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840" w:lineRule="atLeast"/>
        <w:jc w:val="center"/>
        <w:outlineLvl w:val="0"/>
        <w:rPr>
          <w:rFonts w:ascii="微软雅黑" w:hAnsi="微软雅黑" w:eastAsia="微软雅黑" w:cs="宋体"/>
          <w:color w:val="333333"/>
          <w:kern w:val="36"/>
          <w:sz w:val="32"/>
          <w:szCs w:val="32"/>
        </w:rPr>
      </w:pPr>
      <w:r>
        <w:rPr>
          <w:rFonts w:hint="eastAsia" w:ascii="微软雅黑" w:hAnsi="微软雅黑" w:eastAsia="微软雅黑" w:cs="宋体"/>
          <w:color w:val="333333"/>
          <w:kern w:val="36"/>
          <w:sz w:val="32"/>
          <w:szCs w:val="32"/>
        </w:rPr>
        <w:t>中共中央办公厅　国务院办公厅印发《关于加快推进失信被执行人信用监督、警示和惩戒机制建设的意见》</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bookmarkStart w:id="0" w:name="_GoBack"/>
      <w:bookmarkEnd w:id="0"/>
      <w:r>
        <w:rPr>
          <w:rFonts w:hint="eastAsia" w:ascii="宋体" w:hAnsi="宋体" w:eastAsia="宋体" w:cs="宋体"/>
          <w:color w:val="333333"/>
          <w:kern w:val="0"/>
          <w:sz w:val="24"/>
          <w:szCs w:val="24"/>
        </w:rPr>
        <w:t>人民法院通过司法程序认定的被执行人失信信息是社会信用信息重要组成部分。对失信被执行人进行信用监督、警示和惩戒，有利于促进被执行人自觉履行生效法律文书确定的义务，提高司法公信力，推进社会信用体系建设。为加快推进失信被执行人信用监督、警示和惩戒机制建设，现提出以下意见。</w:t>
      </w:r>
    </w:p>
    <w:p>
      <w:pPr>
        <w:widowControl/>
        <w:shd w:val="clear" w:color="auto" w:fill="FFFFFF"/>
        <w:spacing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一、总体要求</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指导思想。全面贯彻落实党的十八大和十八届三中、四中、五中全会精神，深入学习贯彻习近平总书记系列重要讲话精神，紧紧围绕统筹推进“五位一体”总体布局和协调推进“四个全面”战略布局，牢固树立新发展理念，按照培育和践行社会主义核心价值观、推进信用信息共享、健全激励惩戒机制、提高全社会诚信水平的有关要求，进一步提高人民法院执行工作能力，加快推进失信被执行人跨部门协同监管和联合惩戒机制建设，构建一处失信、处处受限的信用监督、警示和惩戒工作体制机制，维护司法权威，提高司法公信力，营造向上向善、诚信互助的社会风尚。</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（二）基本原则</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——坚持合法性。对失信被执行人信用监督、警示和惩戒要严格遵照法律法规实施。</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——坚持信息共享。破除各地区各部门之间以及国家机关与人民团体、社会组织、企事业单位之间的信用信息壁垒，依法推进信用信息互联互通和交换共享。</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——坚持联合惩戒。各地区各部门要各司其职，相互配合，形成合力，构建一处失信、处处受限的信用监督、警示和惩戒体系。</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——坚持政府主导和社会联动。各级政府要发挥主导作用，同时发挥各方面力量，促进全社会共同参与、共同治理，实现政府主导与社会联动的有效融合。</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建设目标。到2018年，人民法院执行工作能力显著增强，执行联动体制便捷、顺畅、高效运行。失信被执行人名单制度更加科学、完善，失信被执行人界定与信息管理、推送、公开、屏蔽、撤销等合法高效、准确及时。失信被执行人信息与各类信用信息互联共享，以联合惩戒为核心的失信被执行人信用监督、警示和惩戒机制高效运行。有效促进被执行人自觉履行人民法院生效裁判确定的义务，执行难问题基本解决，司法公信力大幅提升，诚实守信成为全社会共同的价值追求和行为准则。</w:t>
      </w:r>
    </w:p>
    <w:p>
      <w:pPr>
        <w:widowControl/>
        <w:shd w:val="clear" w:color="auto" w:fill="FFFFFF"/>
        <w:spacing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二、加强联合惩戒</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（一）从事特定行业或项目限制</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设立金融类公司限制。将失信被执行人相关信息作为设立银行业金融机构及其分支机构，以及参股、收购银行业金融机构审批的审慎性参考，作为设立证券公司、基金管理公司、期货公司审批，私募投资基金管理人登记的审慎性参考。限制失信被执行人设立融资性担保公司、保险公司。</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2．发行债券限制。对失信被执行人在银行间市场发行债券从严审核，限制失信被执行人公开发行公司债券。</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3．合格投资者额度限制。在合格境外机构投资者、合格境内机构投资者额度审批和管理中，将失信状况作为审慎性参考依据。</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4．股权激励限制。失信被执行人为境内国有控股上市公司的，协助中止其股权激励计划；对失信被执行人为境内国有控股上市公司股权激励对象的，协助终止其行权资格。</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5．股票发行或挂牌转让限制。将失信被执行人信息作为股票发行和在全国中小企业股份转让系统挂牌公开转让股票审核的参考。</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6．设立社会组织限制。将失信被执行人信息作为发起设立社会组织审批登记的参考，限制失信被执行人发起设立社会组织。</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7．参与政府投资项目或主要使用财政性资金项目限制。协助人民法院查询政府采购项目信息；依法限制失信被执行人作为供应商参加政府采购活动；依法限制失信被执行人参与政府投资项目或主要使用财政性资金项目。</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（二）政府支持或补贴限制</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1．获取政府补贴限制。限制失信被执行人申请政府补贴资金和社会保障资金支持。</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2．获得政策支持限制。在审批投资、进出口、科技等政策支持的申请时，查询相关机构及其法定代表人、实际控制人、董事、监事、高级管理人员是否为失信被执行人，作为其享受该政策的审慎性参考。</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（三）任职资格限制</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担任国企高管限制。失信被执行人为个人的，限制其担任国有独资公司、国有资本控股公司董事、监事、高级管理人员，以及国有资本参股公司国有股权方派出或推荐的董事、监事、高级管理人员；已担任相关职务的，按照有关程序依法免去其职务。</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2．担任事业单位法定代表人限制。失信被执行人为个人的，限制其登记为事业单位法定代表人。</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3．担任金融机构高管限制。限制失信被执行人担任银行业金融机构、证券公司、基金管理公司、期货公司、保险公司、融资性担保公司的董事、监事、高级管理人员。</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4．担任社会组织负责人限制。失信被执行人为个人的，限制其登记或备案为社会组织负责人。</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5．招录（聘）为公务人员限制。限制招录（聘）失信被执行人为公务员或事业单位工作人员，在职公务员或事业单位工作人员被确定为失信被执行人的，失信情况应作为其评先、评优、晋职晋级的参考。</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6．入党或党员的特别限制。将严格遵守法律、履行生效法律文书确定的义务情况，作为申请加入中国共产党、预备党员转为正式党员以及党员评先、评优、晋职晋级的重要参考。</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7．担任党代表、人大代表和政协委员限制。失信被执行人为个人的，不作为组织推荐的各级党代会代表、各级人大代表和政协委员候选人。</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8．入伍服役限制。失信被执行人为个人的，将其失信情况作为入伍服役和现役、预备役军官评先、评优、晋职晋级的重要参考。</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（四）准入资格限制</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1．海关认证限制。限制失信被执行人成为海关认证企业；在失信被执行人办理通关业务时，实施严密监管，加强单证审核或布控查验。</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从事药品、食品等行业限制。对失信被执行人从事药品、食品安全行业从严审批；限制失信被执行人从事危险化学品生产经营储存、烟花爆竹生产经营、矿山生产和安全评价、认证、检测、检验等行业；限制失信被执行人担任上述行业单位主要负责人及董事、监事、高级管理人员，已担任相关职务的，按规定程序要求予以变更。</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3．房地产、建筑企业资质限制。将房地产、建筑企业不依法履行生效法律文书确定的义务情况，记入房地产和建筑市场信用档案，向社会披露有关信息，对其企业资质作出限制。</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（五）荣誉和授信限制</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授予文明城市、文明村镇、文明单位、文明家庭、道德模范、慈善类奖项限制。将履行人民法院生效裁判情况作为评选文明村镇、文明单位、文明家庭的前置条件，作为文明城市测评的指标内容。有关机构及其法定代表人、实际控制人、董事、监事、高级管理人员为失信被执行人的，不得参加文明单位、慈善类奖项评选，列入失信被执行人后取得的文明单位荣誉称号、慈善类奖项予以撤销。失信被执行人为个人的，不得参加道德模范、慈善类奖项评选，列入失信被执行人后获得的道德模范荣誉称号、慈善类奖项予以撤销。</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2．律师和律师事务所荣誉限制。协助人民法院查询失信被执行人的律师身份信息、律师事务所登记信息；失信被执行人为律师、律师事务所的，在一定期限内限制其参与评先、评优。</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3．授信限制。银行业金融机构在融资授信时要查询拟授信对象及其法定代表人、主要负责人、实际控制人、董事、监事、高级管理人员是否为失信被执行人，对拟授信对象为失信被执行人的，要从严审核。</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（六）特殊市场交易限制</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从事不动产交易、国有资产交易限制。协助人民法院查询不动产登记情况，限制失信被执行人及失信被执行人的法定代表人、主要负责人、实际控制人、影响债务履行的直接责任人员购买或取得房产、土地使用权等不动产；限制失信被执行人从事土地、矿产等不动产资源开发利用，参与国有企业资产、国家资产等国有产权交易。</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2．使用国有林地限制。限制失信被执行人申报使用国有林地项目；限制其申报重点林业建设项目。</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3．使用草原限制。限制失信被执行人申报草原征占用项目；限制其申报承担国家草原保护建设项目。</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4．其他国有自然资源利用限制。限制失信被执行人申报水流、海域、无居民海岛、山岭、荒地、滩涂等国有自然资源利用项目以及重点自然资源保护建设项目。</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（七）限制高消费及有关消费</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乘坐火车、飞机限制。限制失信被执行人及失信被执行人的法定代表人、主要负责人、实际控制人、影响债务履行的直接责任人员乘坐列车软卧、G字头动车组列车全部座位、其他动车组列车一等以上座位、民航飞机等非生活和工作必需的消费行为。</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住宿宾馆饭店限制。限制失信被执行人及失信被执行人的法定代表人、主要负责人、实际控制人、影响债务履行的直接责任人员住宿星级以上宾馆饭店、国家一级以上酒店及其他高消费住宿场所；限制其在夜总会、高尔夫球场等高消费场所消费。</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高消费旅游限制。限制失信被执行人及失信被执行人的法定代表人、主要负责人、实际控制人、影响债务履行的直接责任人员参加旅行社组织的团队出境旅游，以及享受旅行社提供的与出境旅游相关的其他服务；对失信被执行人在获得旅游等级评定的度假区内或旅游企业内消费实行限额控制。</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4．子女就读高收费学校限制。限制失信被执行人及失信被执行人的法定代表人、主要负责人、实际控制人、影响债务履行的直接责任人员以其财产支付子女入学就读高收费私立学校。</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5．购买具有现金价值保险限制。限制失信被执行人及失信被执行人的法定代表人、主要负责人、实际控制人、影响债务履行的直接责任人员支付高额保费购买具有现金价值的保险产品。</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6．新建、扩建、高档装修房屋等限制。限制失信被执行人及失信被执行人的法定代表人、主要负责人、实际控制人、影响债务履行的直接责任人员新建、扩建、高档装修房屋，购买非经营必需车辆等非生活和工作必需的消费行为。</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（八）协助查询、控制及出境限制</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协助人民法院依法查询失信被执行人身份、出入境证件信息及车辆信息，协助查封、扣押失信被执行人名下的车辆，协助查找、控制下落不明的失信被执行人，限制失信被执行人出境。</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（九）加强日常监管检查</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将失信被执行人和以失信被执行人为法定代表人、主要负责人、实际控制人、董事、监事、高级管理人员的单位，作为重点监管对象，加大日常监管力度，提高随机抽查的比例和频次，并可依据相关法律法规对其采取行政监管措施。</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（十）加大刑事惩戒力度</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公安、检察机关和人民法院对拒不执行生效判决、裁定以及其他妨碍执行构成犯罪的行为，要及时依法侦查、提起公诉和审判。</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（十一）鼓励其他方面限制</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鼓励各级党政机关、人民团体、社会组织、企事业单位使用失信被执行人名单信息，结合各自主管领域、业务范围、经营活动，实施对失信被执行人的信用监督、警示和惩戒。</w:t>
      </w:r>
    </w:p>
    <w:p>
      <w:pPr>
        <w:widowControl/>
        <w:shd w:val="clear" w:color="auto" w:fill="FFFFFF"/>
        <w:spacing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三、加强信息公开与共享</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（一）失信信息公开</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人民法院要及时准确更新失信被执行人名单信息，并通过全国法院失信被执行人名单信息公布与查询平台、有关网站、移动客户端、户外媒体等多种形式向社会公开，供公众免费查询；根据联合惩戒工作需要，人民法院可以向有关单位推送名单信息，供其结合自身工作依法使用名单信息。对依法不宜公开失信信息的被执行人，人民法院要通报其所在单位，由其所在单位依纪依法处理。</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（二）纳入政府政务公开</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各地区各部门要按照中共中央办公厅、国务院办公厅印发的《关于全面推进政务公开工作的意见》的有关要求，将失信被执行人信用监督、警示和惩戒信息列入政务公开事项，对失信被执行人信用监督、警示和惩戒要依据部门权力清单、责任清单和负面清单依法开展。</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（三）信用信息共享</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各地区各部门之间要进一步打破信息壁垒，实现信息共享，通过全国信用信息共享平台，加快推进失信被执行人信息与公安、民政、人力资源社会保障、国土资源、住房城乡建设、财政、金融、税务、工商、安全监管、证券、科技等部门信用信息资源共享，推进失信被执行人信息与有关人民团体、社会组织、企事业单位信用信息资源共享。</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（四）共享体制机制建设</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加快推进失信被执行人信用信息共享体制机制建设，建立健全政府与征信机构、信用评级机构、金融机构、社会组织之间的信用信息共享机制。建立社会信用档案制度，将失信被执行人信息作为重要信用评价指标纳入社会信用评价体系。</w:t>
      </w:r>
    </w:p>
    <w:p>
      <w:pPr>
        <w:widowControl/>
        <w:shd w:val="clear" w:color="auto" w:fill="FFFFFF"/>
        <w:spacing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四、完善相关制度机制</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（一）进一步提高执行查控工作能力</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加快推进网络执行查控系统建设。加大信息化手段在执行工作中的应用，整合完善现有法院信息化系统，实现网络化查找被执行人和控制财产的执行工作机制。要通过政务网、专网等实现人民法院执行查控网络与公安、民政、人力资源社会保障、国土资源、住房城乡建设、工商、交通运输、农业、人民银行、银行监管、证券监管、保险监管、外汇管理等政府部门，及各金融机构、银联、互联网企业等企事业单位之间的网络连接，建成覆盖全国地域及土地、房产、存款、金融理财产品、证券、股权、车辆等主要财产形式的网络化、自动化执行查控体系，实现全国四级法院互联互通、全面应用。</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2．拓展执行查控措施。人民法院要进一步拓展对被告和被执行人财产的查控手段和措施。研究制定被执行人财产报告制度、律师调查被执行人财产制度、公告悬赏制度、审计调查制度等财产查控制度。</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完善远程执行指挥系统。最高人民法院和各高级、中级人民法院以及有条件的基层人民法院要建立执行指挥中心和远程指挥系统，实现四级法院执行指挥系统联网运行。建立上下一体、内外联动、规范高效、反应快捷的执行指挥工作体制机制。建立四级法院统一的网络化执行办案平台、公开平台和案件流程节点管理平台。</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（二）进一步完善失信被执行人名单制度</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1．完善名单纳入制度。各级人民法院要根据执行案件的办理权限，严格按照法定条件和程序决定是否将被执行人纳入失信名单。</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2．确保名单信息准确规范。人民法院要建立严格的操作规程和审核纠错机制，确保失信被执行人名单信息准确规范。</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风险提示与救济。在将被执行人纳入失信名单前，人民法院应当向被执行人发出风险提示通知。被执行人认为将其纳入失信名单错误的，可以自收到决定之日起10日内向作出决定的人民法院申请纠正，人民法院应当自收到申请之日起3日内审查，理由成立的，予以撤销；理由不成立的，予以驳回。被执行人对驳回不服的，可以向上一级人民法院申请复议。</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失信名单退出。失信被执行人全部履行了生效法律文书确定的义务，或与申请执行人达成执行和解协议并经申请执行人确认履行完毕，或案件依法终结执行等，人民法院要在3日内屏蔽或撤销其失信名单信息。屏蔽、撤销信息要及时向社会公开并通报给已推送单位。</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5．惩戒措施解除。失信名单被依法屏蔽、撤销的，各信用监督、警示和惩戒单位要及时解除对被执行人的惩戒措施。确需继续保留对被执行人信用监督、警示和惩戒的，必须严格按照法律法规的有关规定实施，并明确继续保留的期限。</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6．责任追究。进一步完善责任追究制度，对应当纳入而不纳入、违法纳入以及不按规定屏蔽、撤销失信名单等行为，要按照有关规定追究责任。</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（三）进一步完善党政机关支持人民法院执行工作制度</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进一步加强协助执行工作。各地区各部门要按照建立和完善执行联动机制的有关要求，进一步抓好落实工作。各级执行联动机制工作领导小组要制定具体的工作机制、程序，明确各协助执行单位的具体职责。强化协助执行工作考核与问责，组织人事、政法等部门要建立协助执行定期联合通报机制，对协助执行不力的单位予以通报和追责。</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2．严格落实执行工作综治考核责任。将失信被执行人联合惩戒情况作为社会治安综合治理目标责任考核的重要内容。严格落实人民法院执行工作在社会治安综合治理目标责任考核中的有关要求。</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强化对党政机关干扰执行的责任追究。党政机关要自觉履行人民法院生效裁判，并将落实情况纳入党风廉政建设主体责任和监督责任范围。坚决落实中共中央办公厅、国务院办公厅印发的《领导干部干预司法活动、插手具体案件处理的记录、通报和责任追究规定》，以及《司法机关内部人员过问案件的记录和责任追究规定》，对有关部门及领导干部干预执行、阻扰执行、不配合执行工作的行为，依纪依法严肃处理。</w:t>
      </w:r>
    </w:p>
    <w:p>
      <w:pPr>
        <w:widowControl/>
        <w:shd w:val="clear" w:color="auto" w:fill="FFFFFF"/>
        <w:spacing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五、加强组织领导</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（一）加强组织实施</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各地区各部门要高度重视对失信被执行人信用监督、警示和惩戒工作，将其作为推进全面依法治国、推进社会信用体系建设、培育和践行社会主义核心价值观的重要内容，切实加强组织领导。进一步加强和完善社会信用体系建设部际联席会议制度，形成常态化工作机制。各成员单位要确定专门机构、专业人员负责统筹协调、督促检查各项任务落实情况，并向部际联席会议报告，对工作落实不到位的，予以通报批评，强化问责。负有信息共享、联合惩戒职责的部门要抓紧制定实施细则，确定责任部门，明确时间表、路线图，确保各项措施在2016年年底前落实到位。各联合惩戒单位要在2016年年底前完成与全国信用信息共享平台联合惩戒系统的对接，通过网络自动抓取失信被执行人名单信息，及时反馈惩戒情况。同时要加快惩戒软件开发使用进度，将失信被执行人名单信息嵌入单位管理、审批、工作系统中，实现对失信被执行人名单信息的自动比对、自动拦截、自动监督、自动惩戒。</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（二）强化工作保障</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各地区各部门要认真落实中央关于解决人民法院执行难问题的要求，强化执行机构的职能作用，配齐配强执行队伍，大力推进执行队伍正规化、专业化、职业化建设。加快推进人民法院执行查控系统与执行指挥系统的软硬件建设，加快推进全国信用信息共享平台建设，加快推进各信息共享单位、联合惩戒单位的信息传输专线、存储设备等硬件建设和软件开发，加强人才、资金、设备、技术等方面的保障。</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（三）完善相关法律规定</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加快推进强制执行法等相关法律法规、司法解释及其他规范性文件的立改废释工作，及时将加强执行工作、推进执行联动、信用信息公开和共享、完善失信被执行人名单制度、加强联合惩戒等工作法律化、制度化，确保法律规范的科学性、针对性、实用性。</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（四）加大宣传力度</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加大对失信被执行人名单和信用惩戒的宣传力度，充分发挥新闻媒体的宣传、监督和舆论引导作用。利用报纸、广播、电视、网络等媒体，依法将失信被执行人信息、受惩戒情况等公之于众，形成舆论压力，扩大失信被执行人名单制度的影响力和警示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1F4"/>
    <w:rsid w:val="003611F4"/>
    <w:rsid w:val="00721CA8"/>
    <w:rsid w:val="00B36A93"/>
    <w:rsid w:val="00F1029F"/>
    <w:rsid w:val="7849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qFormat/>
    <w:uiPriority w:val="99"/>
    <w:rPr>
      <w:color w:val="0000FF"/>
      <w:u w:val="single"/>
    </w:rPr>
  </w:style>
  <w:style w:type="character" w:customStyle="1" w:styleId="7">
    <w:name w:val="标题 1 Char"/>
    <w:basedOn w:val="5"/>
    <w:link w:val="2"/>
    <w:qFormat/>
    <w:uiPriority w:val="9"/>
    <w:rPr>
      <w:rFonts w:ascii="宋体" w:hAnsi="宋体" w:eastAsia="宋体" w:cs="宋体"/>
      <w:b/>
      <w:bCs/>
      <w:kern w:val="36"/>
      <w:sz w:val="48"/>
      <w:szCs w:val="48"/>
    </w:rPr>
  </w:style>
  <w:style w:type="character" w:customStyle="1" w:styleId="8">
    <w:name w:val="font"/>
    <w:basedOn w:val="5"/>
    <w:qFormat/>
    <w:uiPriority w:val="0"/>
  </w:style>
  <w:style w:type="character" w:customStyle="1" w:styleId="9">
    <w:name w:val="bigger"/>
    <w:basedOn w:val="5"/>
    <w:uiPriority w:val="0"/>
  </w:style>
  <w:style w:type="character" w:customStyle="1" w:styleId="10">
    <w:name w:val="medium"/>
    <w:basedOn w:val="5"/>
    <w:qFormat/>
    <w:uiPriority w:val="0"/>
  </w:style>
  <w:style w:type="character" w:customStyle="1" w:styleId="11">
    <w:name w:val="smaller"/>
    <w:basedOn w:val="5"/>
    <w:uiPriority w:val="0"/>
  </w:style>
  <w:style w:type="character" w:customStyle="1" w:styleId="12">
    <w:name w:val="gwds_mor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11</Pages>
  <Words>1134</Words>
  <Characters>6469</Characters>
  <Lines>53</Lines>
  <Paragraphs>15</Paragraphs>
  <TotalTime>2</TotalTime>
  <ScaleCrop>false</ScaleCrop>
  <LinksUpToDate>false</LinksUpToDate>
  <CharactersWithSpaces>7588</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2019-08-01T01:32:00Z</dcterms:created>
  <dc:creator>Microsoft</dc:creator>
  <cp:lastModifiedBy>陈晓龙</cp:lastModifiedBy>
  <dcterms:modified xsi:type="dcterms:W3CDTF">2020-04-08T02:29:37Z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