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keepLines/>
        <w:pageBreakBefore w:val="0"/>
        <w:widowControl w:val="0"/>
        <w:shd w:val="clear" w:color="auto" w:fill="auto"/>
        <w:kinsoku/>
        <w:wordWrap/>
        <w:overflowPunct/>
        <w:topLinePunct w:val="0"/>
        <w:autoSpaceDE/>
        <w:autoSpaceDN/>
        <w:bidi w:val="0"/>
        <w:adjustRightInd/>
        <w:snapToGrid/>
        <w:spacing w:before="0" w:line="460" w:lineRule="exact"/>
        <w:ind w:left="0" w:right="0" w:firstLine="0"/>
        <w:jc w:val="left"/>
        <w:textAlignment w:val="auto"/>
        <w:rPr>
          <w:rFonts w:hint="default" w:ascii="仿宋_GB2312" w:hAnsi="仿宋_GB2312" w:eastAsia="仿宋_GB2312" w:cs="仿宋_GB2312"/>
          <w:color w:val="000000"/>
          <w:spacing w:val="0"/>
          <w:w w:val="100"/>
          <w:position w:val="0"/>
          <w:sz w:val="32"/>
          <w:szCs w:val="32"/>
          <w:lang w:val="en-US" w:eastAsia="zh-CN"/>
        </w:rPr>
      </w:pPr>
      <w:bookmarkStart w:id="0" w:name="bookmark6"/>
      <w:bookmarkStart w:id="1" w:name="bookmark5"/>
      <w:bookmarkStart w:id="2" w:name="bookmark4"/>
      <w:r>
        <w:rPr>
          <w:rFonts w:hint="eastAsia" w:ascii="仿宋_GB2312" w:hAnsi="仿宋_GB2312" w:eastAsia="仿宋_GB2312" w:cs="仿宋_GB2312"/>
          <w:color w:val="000000"/>
          <w:spacing w:val="0"/>
          <w:w w:val="100"/>
          <w:position w:val="0"/>
          <w:sz w:val="32"/>
          <w:szCs w:val="32"/>
          <w:lang w:eastAsia="zh-CN"/>
        </w:rPr>
        <w:t>附件</w:t>
      </w:r>
      <w:r>
        <w:rPr>
          <w:rFonts w:hint="eastAsia" w:ascii="仿宋_GB2312" w:hAnsi="仿宋_GB2312" w:eastAsia="仿宋_GB2312" w:cs="仿宋_GB2312"/>
          <w:color w:val="000000"/>
          <w:spacing w:val="0"/>
          <w:w w:val="100"/>
          <w:position w:val="0"/>
          <w:sz w:val="32"/>
          <w:szCs w:val="32"/>
          <w:lang w:val="en-US" w:eastAsia="zh-CN"/>
        </w:rPr>
        <w:t>1：</w:t>
      </w:r>
    </w:p>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宋体" w:eastAsia="方正小标宋简体" w:cstheme="minorBidi"/>
          <w:spacing w:val="0"/>
          <w:w w:val="100"/>
          <w:kern w:val="2"/>
          <w:position w:val="0"/>
          <w:sz w:val="44"/>
          <w:szCs w:val="44"/>
          <w:shd w:val="clear"/>
          <w:lang w:val="en-US" w:eastAsia="zh-CN" w:bidi="ar-SA"/>
        </w:rPr>
      </w:pPr>
      <w:r>
        <w:rPr>
          <w:rFonts w:hint="eastAsia" w:ascii="方正小标宋简体" w:hAnsi="宋体" w:eastAsia="方正小标宋简体" w:cstheme="minorBidi"/>
          <w:spacing w:val="0"/>
          <w:w w:val="100"/>
          <w:kern w:val="2"/>
          <w:position w:val="0"/>
          <w:sz w:val="44"/>
          <w:szCs w:val="44"/>
          <w:shd w:val="clear"/>
          <w:lang w:val="en-US" w:eastAsia="zh-CN" w:bidi="ar-SA"/>
        </w:rPr>
        <w:t>关于对严重质量违法失信行为当事人</w:t>
      </w:r>
    </w:p>
    <w:p>
      <w:pPr>
        <w:keepNext w:val="0"/>
        <w:keepLines w:val="0"/>
        <w:pageBreakBefore w:val="0"/>
        <w:widowControl w:val="0"/>
        <w:shd w:val="clear"/>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宋体" w:eastAsia="方正小标宋简体" w:cstheme="minorBidi"/>
          <w:spacing w:val="0"/>
          <w:w w:val="100"/>
          <w:kern w:val="2"/>
          <w:position w:val="0"/>
          <w:sz w:val="44"/>
          <w:szCs w:val="44"/>
          <w:shd w:val="clear"/>
          <w:lang w:val="en-US" w:eastAsia="zh-CN" w:bidi="ar-SA"/>
        </w:rPr>
      </w:pPr>
      <w:r>
        <w:rPr>
          <w:rFonts w:hint="eastAsia" w:ascii="方正小标宋简体" w:hAnsi="宋体" w:eastAsia="方正小标宋简体" w:cstheme="minorBidi"/>
          <w:spacing w:val="0"/>
          <w:w w:val="100"/>
          <w:kern w:val="2"/>
          <w:position w:val="0"/>
          <w:sz w:val="44"/>
          <w:szCs w:val="44"/>
          <w:shd w:val="clear"/>
          <w:lang w:val="en-US" w:eastAsia="zh-CN" w:bidi="ar-SA"/>
        </w:rPr>
        <w:t>实施联合惩戒的合作备忘录</w:t>
      </w:r>
      <w:bookmarkEnd w:id="0"/>
      <w:bookmarkEnd w:id="1"/>
      <w:bookmarkEnd w:id="2"/>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color w:val="000000"/>
          <w:spacing w:val="0"/>
          <w:w w:val="100"/>
          <w:position w:val="0"/>
          <w:sz w:val="32"/>
          <w:szCs w:val="32"/>
        </w:rPr>
      </w:pPr>
    </w:p>
    <w:p>
      <w:pPr>
        <w:pStyle w:val="10"/>
        <w:keepNext w:val="0"/>
        <w:keepLines w:val="0"/>
        <w:pageBreakBefore w:val="0"/>
        <w:widowControl w:val="0"/>
        <w:shd w:val="clear"/>
        <w:kinsoku/>
        <w:wordWrap/>
        <w:overflowPunct/>
        <w:topLinePunct w:val="0"/>
        <w:autoSpaceDE/>
        <w:autoSpaceDN/>
        <w:bidi w:val="0"/>
        <w:adjustRightInd/>
        <w:snapToGrid/>
        <w:spacing w:before="0" w:after="0" w:line="540" w:lineRule="exact"/>
        <w:ind w:left="0" w:right="0" w:firstLine="649" w:firstLineChars="203"/>
        <w:jc w:val="both"/>
        <w:textAlignment w:val="auto"/>
        <w:rPr>
          <w:rFonts w:hint="eastAsia" w:ascii="仿宋_GB2312" w:hAnsi="仿宋_GB2312" w:eastAsia="仿宋_GB2312" w:cs="仿宋_GB2312"/>
          <w:b w:val="0"/>
          <w:bCs w:val="0"/>
          <w:i w:val="0"/>
          <w:iCs w:val="0"/>
          <w:smallCaps w:val="0"/>
          <w:strike w:val="0"/>
          <w:spacing w:val="0"/>
          <w:w w:val="100"/>
          <w:position w:val="0"/>
          <w:sz w:val="32"/>
          <w:szCs w:val="32"/>
          <w:u w:val="none"/>
          <w:shd w:val="clear"/>
        </w:rPr>
      </w:pPr>
      <w:r>
        <w:rPr>
          <w:rFonts w:hint="eastAsia" w:ascii="仿宋_GB2312" w:hAnsi="仿宋_GB2312" w:eastAsia="仿宋_GB2312" w:cs="仿宋_GB2312"/>
          <w:b w:val="0"/>
          <w:bCs w:val="0"/>
          <w:i w:val="0"/>
          <w:iCs w:val="0"/>
          <w:smallCaps w:val="0"/>
          <w:strike w:val="0"/>
          <w:spacing w:val="0"/>
          <w:w w:val="100"/>
          <w:position w:val="0"/>
          <w:sz w:val="32"/>
          <w:szCs w:val="32"/>
          <w:u w:val="none"/>
          <w:shd w:val="clear"/>
        </w:rPr>
        <w:t>为深入贯彻党的十八大、十八届三中、四中、五中全会精神和中央经济工作会议关于以提高发展质量和效益为中心的要求，落实《国务院关于印发〈质量发展纲要</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lang w:val="en-US" w:eastAsia="en-US"/>
        </w:rPr>
        <w:t xml:space="preserve">（ 2011-2020 </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lang w:val="zh-CN" w:eastAsia="zh-CN"/>
        </w:rPr>
        <w:t>年）〉</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rPr>
        <w:t>的通知》（国发〔2012〕9号）、《国务院关于促进市场公平竞争维护市场正常秩序的若干意见》（国发〔2014〕20号）、《国务院关于印发社会信用体系建设规划纲要</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lang w:val="en-US" w:eastAsia="en-US"/>
        </w:rPr>
        <w:t>（ 2014-2020</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rPr>
        <w:t>年）的</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lang w:val="zh-CN" w:eastAsia="zh-CN"/>
        </w:rPr>
        <w:t>通知》</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rPr>
        <w:t>（国发〔</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lang w:val="en-US" w:eastAsia="en-US"/>
        </w:rPr>
        <w:t>2014</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rPr>
        <w:t>〕21号）、《国务院关于建立完善守信联合激励和失信联合惩戒制度加快推进社会诚信建设的指导意见》（国发〔2016〕33号）有关要求，加快推进质量诚信体系建设，建立健全质量失信联合惩戒机制，按照</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lang w:val="zh-CN" w:eastAsia="zh-CN"/>
        </w:rPr>
        <w:t>“褒</w:t>
      </w:r>
      <w:r>
        <w:rPr>
          <w:rFonts w:hint="eastAsia" w:ascii="仿宋_GB2312" w:hAnsi="仿宋_GB2312" w:eastAsia="仿宋_GB2312" w:cs="仿宋_GB2312"/>
          <w:b w:val="0"/>
          <w:bCs w:val="0"/>
          <w:i w:val="0"/>
          <w:iCs w:val="0"/>
          <w:smallCaps w:val="0"/>
          <w:strike w:val="0"/>
          <w:spacing w:val="0"/>
          <w:w w:val="100"/>
          <w:position w:val="0"/>
          <w:sz w:val="32"/>
          <w:szCs w:val="32"/>
          <w:u w:val="none"/>
          <w:shd w:val="clear"/>
        </w:rPr>
        <w:t>扬诚信、惩戒失信”的原则，严厉打击质量违法失信行为，营造公平竞争、优胜劣汰的市场环境，国家发展改革委、人民银行、质检总局、中央文明办、中央网信办、科技部、财政部、人力资源社会保障部、国土资源部、国资委、交通运输部、农业部、商务部、卫生计生委、海关总署、税务总局、工商总局、新闻出版广电总局、安全监管总局、食品药品监管总局、银监会、证监会、外汇局、全国总工会、共青团中央、全国妇联就对产品质量领域严重质量违法失信行为当事人开展联合惩戒工作达成如下一致意见：</w:t>
      </w:r>
    </w:p>
    <w:p>
      <w:pPr>
        <w:pStyle w:val="10"/>
        <w:keepNext w:val="0"/>
        <w:keepLines w:val="0"/>
        <w:pageBreakBefore w:val="0"/>
        <w:widowControl w:val="0"/>
        <w:shd w:val="clear"/>
        <w:kinsoku/>
        <w:wordWrap/>
        <w:overflowPunct/>
        <w:topLinePunct w:val="0"/>
        <w:autoSpaceDE/>
        <w:autoSpaceDN/>
        <w:bidi w:val="0"/>
        <w:adjustRightInd/>
        <w:snapToGrid/>
        <w:spacing w:before="0" w:after="0" w:line="540" w:lineRule="exact"/>
        <w:ind w:left="0" w:right="0" w:firstLine="649" w:firstLineChars="203"/>
        <w:jc w:val="both"/>
        <w:textAlignment w:val="auto"/>
        <w:rPr>
          <w:rFonts w:hint="eastAsia" w:ascii="黑体" w:hAnsi="黑体" w:eastAsia="黑体" w:cs="黑体"/>
          <w:b w:val="0"/>
          <w:bCs w:val="0"/>
          <w:i w:val="0"/>
          <w:iCs w:val="0"/>
          <w:smallCaps w:val="0"/>
          <w:strike w:val="0"/>
          <w:spacing w:val="0"/>
          <w:w w:val="100"/>
          <w:position w:val="0"/>
          <w:sz w:val="32"/>
          <w:szCs w:val="32"/>
          <w:u w:val="none"/>
          <w:shd w:val="clear"/>
        </w:rPr>
      </w:pPr>
      <w:bookmarkStart w:id="3" w:name="bookmark7"/>
      <w:r>
        <w:rPr>
          <w:rFonts w:hint="eastAsia" w:ascii="黑体" w:hAnsi="黑体" w:eastAsia="黑体" w:cs="黑体"/>
          <w:b w:val="0"/>
          <w:bCs w:val="0"/>
          <w:i w:val="0"/>
          <w:iCs w:val="0"/>
          <w:smallCaps w:val="0"/>
          <w:strike w:val="0"/>
          <w:spacing w:val="0"/>
          <w:w w:val="100"/>
          <w:position w:val="0"/>
          <w:sz w:val="32"/>
          <w:szCs w:val="32"/>
          <w:u w:val="none"/>
          <w:shd w:val="clear"/>
        </w:rPr>
        <w:t>一</w:t>
      </w:r>
      <w:bookmarkEnd w:id="3"/>
      <w:r>
        <w:rPr>
          <w:rFonts w:hint="eastAsia" w:ascii="黑体" w:hAnsi="黑体" w:eastAsia="黑体" w:cs="黑体"/>
          <w:b w:val="0"/>
          <w:bCs w:val="0"/>
          <w:i w:val="0"/>
          <w:iCs w:val="0"/>
          <w:smallCaps w:val="0"/>
          <w:strike w:val="0"/>
          <w:spacing w:val="0"/>
          <w:w w:val="100"/>
          <w:position w:val="0"/>
          <w:sz w:val="32"/>
          <w:szCs w:val="32"/>
          <w:u w:val="none"/>
          <w:shd w:val="clear"/>
        </w:rPr>
        <w:t>、联合惩戒的对象</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联合惩戒的对象为违反产品质量管理相关法律、法规，违背诚实信用原则，经过质检部门认定存在严重质量违法失信行为的生产经营企业（以下简称失信企业）及其法定代表人</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上述联合惩戒对象由质检总局定期汇总后提供给签署备忘录的各部门。</w:t>
      </w:r>
    </w:p>
    <w:p>
      <w:pPr>
        <w:pStyle w:val="10"/>
        <w:keepNext w:val="0"/>
        <w:keepLines w:val="0"/>
        <w:pageBreakBefore w:val="0"/>
        <w:widowControl w:val="0"/>
        <w:shd w:val="clear" w:color="auto" w:fill="auto"/>
        <w:tabs>
          <w:tab w:val="left" w:pos="1258"/>
        </w:tabs>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bookmarkStart w:id="4" w:name="bookmark8"/>
      <w:r>
        <w:rPr>
          <w:rFonts w:hint="eastAsia" w:ascii="黑体" w:hAnsi="黑体" w:eastAsia="黑体" w:cs="黑体"/>
          <w:b w:val="0"/>
          <w:bCs w:val="0"/>
          <w:color w:val="000000"/>
          <w:spacing w:val="0"/>
          <w:w w:val="100"/>
          <w:position w:val="0"/>
          <w:sz w:val="32"/>
          <w:szCs w:val="32"/>
        </w:rPr>
        <w:t>二</w:t>
      </w:r>
      <w:bookmarkEnd w:id="4"/>
      <w:r>
        <w:rPr>
          <w:rFonts w:hint="eastAsia" w:ascii="黑体" w:hAnsi="黑体" w:eastAsia="黑体" w:cs="黑体"/>
          <w:b w:val="0"/>
          <w:bCs w:val="0"/>
          <w:color w:val="000000"/>
          <w:spacing w:val="0"/>
          <w:w w:val="100"/>
          <w:position w:val="0"/>
          <w:sz w:val="32"/>
          <w:szCs w:val="32"/>
        </w:rPr>
        <w:t>、联合惩戒的措施</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eastAsia="仿宋_GB2312" w:cs="仿宋_GB2312"/>
          <w:color w:val="000000"/>
          <w:spacing w:val="0"/>
          <w:w w:val="100"/>
          <w:position w:val="0"/>
          <w:sz w:val="32"/>
          <w:szCs w:val="32"/>
        </w:rPr>
        <w:t>各部门依照有关法律、法规、规章及规范性文件的规定, 对联合惩戒对象采取下列一种或多种惩戒措施（相关依据和实施部门见附</w:t>
      </w:r>
      <w:r>
        <w:rPr>
          <w:rFonts w:hint="eastAsia" w:ascii="仿宋_GB2312" w:hAnsi="仿宋_GB2312" w:eastAsia="仿宋_GB2312" w:cs="仿宋_GB2312"/>
          <w:color w:val="000000"/>
          <w:spacing w:val="0"/>
          <w:w w:val="100"/>
          <w:position w:val="0"/>
          <w:sz w:val="32"/>
          <w:szCs w:val="32"/>
          <w:lang w:eastAsia="zh-CN"/>
        </w:rPr>
        <w:t>件</w:t>
      </w:r>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w:t>
      </w:r>
      <w:bookmarkStart w:id="5" w:name="bookmark9"/>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val="0"/>
          <w:bCs w:val="0"/>
          <w:color w:val="000000"/>
          <w:spacing w:val="0"/>
          <w:w w:val="100"/>
          <w:position w:val="0"/>
          <w:sz w:val="32"/>
          <w:szCs w:val="32"/>
        </w:rPr>
        <w:t>（</w:t>
      </w:r>
      <w:bookmarkEnd w:id="5"/>
      <w:r>
        <w:rPr>
          <w:rFonts w:hint="eastAsia" w:ascii="楷体_GB2312" w:hAnsi="楷体_GB2312" w:eastAsia="楷体_GB2312" w:cs="楷体_GB2312"/>
          <w:b w:val="0"/>
          <w:bCs w:val="0"/>
          <w:color w:val="000000"/>
          <w:spacing w:val="0"/>
          <w:w w:val="100"/>
          <w:position w:val="0"/>
          <w:sz w:val="32"/>
          <w:szCs w:val="32"/>
        </w:rPr>
        <w:t>一）质量监督检验检疫部门釆取的惩戒措施</w:t>
      </w:r>
    </w:p>
    <w:p>
      <w:pPr>
        <w:pStyle w:val="10"/>
        <w:keepNext w:val="0"/>
        <w:keepLines w:val="0"/>
        <w:pageBreakBefore w:val="0"/>
        <w:widowControl w:val="0"/>
        <w:numPr>
          <w:ilvl w:val="0"/>
          <w:numId w:val="0"/>
        </w:numPr>
        <w:shd w:val="clear" w:color="auto" w:fill="auto"/>
        <w:tabs>
          <w:tab w:val="left" w:pos="117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pacing w:val="-20"/>
          <w:w w:val="90"/>
          <w:sz w:val="32"/>
          <w:szCs w:val="32"/>
        </w:rPr>
      </w:pPr>
      <w:bookmarkStart w:id="6" w:name="bookmark10"/>
      <w:bookmarkEnd w:id="6"/>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列为重点监督对象，增加监督检查和产品质量</w:t>
      </w:r>
      <w:r>
        <w:rPr>
          <w:rFonts w:hint="eastAsia" w:ascii="仿宋_GB2312" w:hAnsi="仿宋_GB2312" w:eastAsia="仿宋_GB2312" w:cs="仿宋_GB2312"/>
          <w:color w:val="000000"/>
          <w:spacing w:val="-20"/>
          <w:w w:val="90"/>
          <w:position w:val="0"/>
          <w:sz w:val="32"/>
          <w:szCs w:val="32"/>
        </w:rPr>
        <w:t>监督抽查的频次。</w:t>
      </w:r>
    </w:p>
    <w:p>
      <w:pPr>
        <w:pStyle w:val="10"/>
        <w:keepNext w:val="0"/>
        <w:keepLines w:val="0"/>
        <w:pageBreakBefore w:val="0"/>
        <w:widowControl w:val="0"/>
        <w:numPr>
          <w:ilvl w:val="0"/>
          <w:numId w:val="0"/>
        </w:numPr>
        <w:shd w:val="clear" w:color="auto" w:fill="auto"/>
        <w:tabs>
          <w:tab w:val="left" w:pos="117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7" w:name="bookmark11"/>
      <w:bookmarkEnd w:id="7"/>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限制申请获得相关的行政许可。</w:t>
      </w:r>
    </w:p>
    <w:p>
      <w:pPr>
        <w:pStyle w:val="10"/>
        <w:keepNext w:val="0"/>
        <w:keepLines w:val="0"/>
        <w:pageBreakBefore w:val="0"/>
        <w:widowControl w:val="0"/>
        <w:numPr>
          <w:ilvl w:val="0"/>
          <w:numId w:val="0"/>
        </w:numPr>
        <w:shd w:val="clear" w:color="auto" w:fill="auto"/>
        <w:tabs>
          <w:tab w:val="left" w:pos="117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8" w:name="bookmark12"/>
      <w:bookmarkEnd w:id="8"/>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限制取得认证机构资质；限制获得或撤销管理体系认证证书。</w:t>
      </w:r>
    </w:p>
    <w:p>
      <w:pPr>
        <w:pStyle w:val="10"/>
        <w:keepNext w:val="0"/>
        <w:keepLines w:val="0"/>
        <w:pageBreakBefore w:val="0"/>
        <w:widowControl w:val="0"/>
        <w:numPr>
          <w:ilvl w:val="0"/>
          <w:numId w:val="0"/>
        </w:numPr>
        <w:shd w:val="clear" w:color="auto" w:fill="auto"/>
        <w:tabs>
          <w:tab w:val="left" w:pos="117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9" w:name="bookmark13"/>
      <w:bookmarkEnd w:id="9"/>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列为出入境检验检疫严重失信企业，实行限制性的管理措施。</w:t>
      </w:r>
    </w:p>
    <w:p>
      <w:pPr>
        <w:pStyle w:val="10"/>
        <w:keepNext w:val="0"/>
        <w:keepLines w:val="0"/>
        <w:pageBreakBefore w:val="0"/>
        <w:widowControl w:val="0"/>
        <w:numPr>
          <w:ilvl w:val="0"/>
          <w:numId w:val="0"/>
        </w:numPr>
        <w:shd w:val="clear" w:color="auto" w:fill="auto"/>
        <w:tabs>
          <w:tab w:val="left" w:pos="117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0" w:name="bookmark14"/>
      <w:bookmarkEnd w:id="10"/>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失信企业产生新的违法违规行为时，依法依规从严从重处罚。</w:t>
      </w:r>
    </w:p>
    <w:p>
      <w:pPr>
        <w:pStyle w:val="10"/>
        <w:keepNext w:val="0"/>
        <w:keepLines w:val="0"/>
        <w:pageBreakBefore w:val="0"/>
        <w:widowControl w:val="0"/>
        <w:shd w:val="clear" w:color="auto" w:fill="auto"/>
        <w:tabs>
          <w:tab w:val="left" w:pos="1635"/>
        </w:tabs>
        <w:kinsoku/>
        <w:wordWrap/>
        <w:overflowPunct/>
        <w:topLinePunct w:val="0"/>
        <w:autoSpaceDE/>
        <w:autoSpaceDN/>
        <w:bidi w:val="0"/>
        <w:adjustRightInd/>
        <w:snapToGrid/>
        <w:spacing w:before="0" w:after="0" w:line="560" w:lineRule="exact"/>
        <w:ind w:left="0" w:right="0" w:firstLine="780"/>
        <w:jc w:val="both"/>
        <w:textAlignment w:val="auto"/>
        <w:rPr>
          <w:rFonts w:hint="default" w:ascii="楷体_GB2312" w:hAnsi="楷体_GB2312" w:eastAsia="楷体_GB2312" w:cs="楷体_GB2312"/>
          <w:b w:val="0"/>
          <w:bCs w:val="0"/>
          <w:sz w:val="32"/>
          <w:szCs w:val="32"/>
          <w:lang w:val="en-US" w:eastAsia="zh-CN"/>
        </w:rPr>
      </w:pPr>
      <w:bookmarkStart w:id="11" w:name="bookmark15"/>
      <w:r>
        <w:rPr>
          <w:rFonts w:hint="eastAsia" w:ascii="楷体_GB2312" w:hAnsi="楷体_GB2312" w:eastAsia="楷体_GB2312" w:cs="楷体_GB2312"/>
          <w:b w:val="0"/>
          <w:bCs w:val="0"/>
          <w:color w:val="000000"/>
          <w:spacing w:val="0"/>
          <w:w w:val="100"/>
          <w:position w:val="0"/>
          <w:sz w:val="32"/>
          <w:szCs w:val="32"/>
        </w:rPr>
        <w:t>（</w:t>
      </w:r>
      <w:bookmarkEnd w:id="11"/>
      <w:r>
        <w:rPr>
          <w:rFonts w:hint="eastAsia" w:ascii="楷体_GB2312" w:hAnsi="楷体_GB2312" w:eastAsia="楷体_GB2312" w:cs="楷体_GB2312"/>
          <w:b w:val="0"/>
          <w:bCs w:val="0"/>
          <w:color w:val="000000"/>
          <w:spacing w:val="0"/>
          <w:w w:val="100"/>
          <w:position w:val="0"/>
          <w:sz w:val="32"/>
          <w:szCs w:val="32"/>
        </w:rPr>
        <w:t>二）跨部门联合惩戒措施</w:t>
      </w:r>
      <w:r>
        <w:rPr>
          <w:rFonts w:hint="eastAsia" w:ascii="楷体_GB2312" w:hAnsi="楷体_GB2312" w:eastAsia="楷体_GB2312" w:cs="楷体_GB2312"/>
          <w:b w:val="0"/>
          <w:bCs w:val="0"/>
          <w:color w:val="000000"/>
          <w:spacing w:val="0"/>
          <w:w w:val="100"/>
          <w:position w:val="0"/>
          <w:sz w:val="32"/>
          <w:szCs w:val="32"/>
          <w:lang w:val="en-US" w:eastAsia="zh-CN"/>
        </w:rPr>
        <w:t xml:space="preserve">                                                                                                                                </w:t>
      </w:r>
    </w:p>
    <w:p>
      <w:pPr>
        <w:pStyle w:val="10"/>
        <w:keepNext w:val="0"/>
        <w:keepLines w:val="0"/>
        <w:pageBreakBefore w:val="0"/>
        <w:widowControl w:val="0"/>
        <w:numPr>
          <w:ilvl w:val="0"/>
          <w:numId w:val="0"/>
        </w:numPr>
        <w:shd w:val="clear" w:color="auto" w:fill="auto"/>
        <w:tabs>
          <w:tab w:val="left" w:pos="53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2" w:name="bookmark16"/>
      <w:bookmarkEnd w:id="12"/>
      <w:r>
        <w:rPr>
          <w:rFonts w:hint="eastAsia" w:ascii="仿宋_GB2312" w:hAnsi="仿宋_GB2312" w:eastAsia="仿宋_GB2312" w:cs="仿宋_GB2312"/>
          <w:color w:val="000000"/>
          <w:spacing w:val="0"/>
          <w:w w:val="100"/>
          <w:position w:val="0"/>
          <w:sz w:val="32"/>
          <w:szCs w:val="32"/>
          <w:lang w:val="en-US" w:eastAsia="zh-CN"/>
        </w:rPr>
        <w:t>1.</w:t>
      </w:r>
      <w:r>
        <w:rPr>
          <w:rFonts w:hint="eastAsia" w:ascii="仿宋_GB2312" w:hAnsi="仿宋_GB2312" w:eastAsia="仿宋_GB2312" w:cs="仿宋_GB2312"/>
          <w:color w:val="000000"/>
          <w:spacing w:val="0"/>
          <w:w w:val="100"/>
          <w:position w:val="0"/>
          <w:sz w:val="32"/>
          <w:szCs w:val="32"/>
        </w:rPr>
        <w:t>将失信企业的失信状况作为设立商业银行或分行、代表处以及参股、收购商业银行审批时的审慎性参考依据。</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3" w:name="bookmark17"/>
      <w:bookmarkEnd w:id="13"/>
      <w:r>
        <w:rPr>
          <w:rFonts w:hint="eastAsia" w:ascii="仿宋_GB2312" w:hAnsi="仿宋_GB2312" w:eastAsia="仿宋_GB2312" w:cs="仿宋_GB2312"/>
          <w:color w:val="000000"/>
          <w:spacing w:val="0"/>
          <w:w w:val="100"/>
          <w:position w:val="0"/>
          <w:sz w:val="32"/>
          <w:szCs w:val="32"/>
          <w:lang w:val="en-US" w:eastAsia="zh-CN"/>
        </w:rPr>
        <w:t>2.</w:t>
      </w:r>
      <w:r>
        <w:rPr>
          <w:rFonts w:hint="eastAsia" w:ascii="仿宋_GB2312" w:hAnsi="仿宋_GB2312" w:eastAsia="仿宋_GB2312" w:cs="仿宋_GB2312"/>
          <w:color w:val="000000"/>
          <w:spacing w:val="0"/>
          <w:w w:val="100"/>
          <w:position w:val="0"/>
          <w:sz w:val="32"/>
          <w:szCs w:val="32"/>
        </w:rPr>
        <w:t>在申批证券公司、基金管理公司、期货公司的设立和变更持有</w:t>
      </w:r>
      <w:r>
        <w:rPr>
          <w:rFonts w:hint="eastAsia" w:ascii="仿宋_GB2312" w:hAnsi="仿宋_GB2312" w:eastAsia="仿宋_GB2312" w:cs="仿宋_GB2312"/>
          <w:b w:val="0"/>
          <w:bCs w:val="0"/>
          <w:color w:val="000000"/>
          <w:spacing w:val="0"/>
          <w:w w:val="100"/>
          <w:position w:val="0"/>
          <w:sz w:val="32"/>
          <w:szCs w:val="32"/>
        </w:rPr>
        <w:t>5%</w:t>
      </w:r>
      <w:r>
        <w:rPr>
          <w:rFonts w:hint="eastAsia" w:ascii="仿宋_GB2312" w:hAnsi="仿宋_GB2312" w:eastAsia="仿宋_GB2312" w:cs="仿宋_GB2312"/>
          <w:color w:val="000000"/>
          <w:spacing w:val="0"/>
          <w:w w:val="100"/>
          <w:position w:val="0"/>
          <w:sz w:val="32"/>
          <w:szCs w:val="32"/>
        </w:rPr>
        <w:t>以上股权的股东、实际控制人，以及私募投资基金管理人登记时，依法将失信企业的失信状况作为重要参考依据。</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4" w:name="bookmark18"/>
      <w:bookmarkEnd w:id="14"/>
      <w:r>
        <w:rPr>
          <w:rFonts w:hint="eastAsia" w:ascii="仿宋_GB2312" w:hAnsi="仿宋_GB2312" w:eastAsia="仿宋_GB2312" w:cs="仿宋_GB2312"/>
          <w:color w:val="000000"/>
          <w:spacing w:val="0"/>
          <w:w w:val="100"/>
          <w:position w:val="0"/>
          <w:sz w:val="32"/>
          <w:szCs w:val="32"/>
          <w:lang w:val="en-US" w:eastAsia="zh-CN"/>
        </w:rPr>
        <w:t>3.</w:t>
      </w:r>
      <w:r>
        <w:rPr>
          <w:rFonts w:hint="eastAsia" w:ascii="仿宋_GB2312" w:hAnsi="仿宋_GB2312" w:eastAsia="仿宋_GB2312" w:cs="仿宋_GB2312"/>
          <w:color w:val="000000"/>
          <w:spacing w:val="0"/>
          <w:w w:val="100"/>
          <w:position w:val="0"/>
          <w:sz w:val="32"/>
          <w:szCs w:val="32"/>
        </w:rPr>
        <w:t>在上市公司或者非上市公众公司收购的事中事后监管中，对有严重失信行为的生产经营单位予以重点关注。</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5" w:name="bookmark19"/>
      <w:bookmarkEnd w:id="15"/>
      <w:r>
        <w:rPr>
          <w:rFonts w:hint="eastAsia" w:ascii="仿宋_GB2312" w:hAnsi="仿宋_GB2312" w:eastAsia="仿宋_GB2312" w:cs="仿宋_GB2312"/>
          <w:color w:val="000000"/>
          <w:spacing w:val="0"/>
          <w:w w:val="100"/>
          <w:position w:val="0"/>
          <w:sz w:val="32"/>
          <w:szCs w:val="32"/>
          <w:lang w:val="en-US" w:eastAsia="zh-CN"/>
        </w:rPr>
        <w:t>4.</w:t>
      </w:r>
      <w:r>
        <w:rPr>
          <w:rFonts w:hint="eastAsia" w:ascii="仿宋_GB2312" w:hAnsi="仿宋_GB2312" w:eastAsia="仿宋_GB2312" w:cs="仿宋_GB2312"/>
          <w:color w:val="000000"/>
          <w:spacing w:val="0"/>
          <w:w w:val="100"/>
          <w:position w:val="0"/>
          <w:sz w:val="32"/>
          <w:szCs w:val="32"/>
        </w:rPr>
        <w:t>限制取得政府供应土地。</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6" w:name="bookmark20"/>
      <w:bookmarkEnd w:id="16"/>
      <w:r>
        <w:rPr>
          <w:rFonts w:hint="eastAsia" w:ascii="仿宋_GB2312" w:hAnsi="仿宋_GB2312" w:eastAsia="仿宋_GB2312" w:cs="仿宋_GB2312"/>
          <w:color w:val="000000"/>
          <w:spacing w:val="0"/>
          <w:w w:val="100"/>
          <w:position w:val="0"/>
          <w:sz w:val="32"/>
          <w:szCs w:val="32"/>
          <w:lang w:val="en-US" w:eastAsia="zh-CN"/>
        </w:rPr>
        <w:t>5.</w:t>
      </w:r>
      <w:r>
        <w:rPr>
          <w:rFonts w:hint="eastAsia" w:ascii="仿宋_GB2312" w:hAnsi="仿宋_GB2312" w:eastAsia="仿宋_GB2312" w:cs="仿宋_GB2312"/>
          <w:color w:val="000000"/>
          <w:spacing w:val="0"/>
          <w:w w:val="100"/>
          <w:position w:val="0"/>
          <w:sz w:val="32"/>
          <w:szCs w:val="32"/>
        </w:rPr>
        <w:t>依法限制参与政府采购活动。</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7" w:name="bookmark21"/>
      <w:bookmarkEnd w:id="17"/>
      <w:r>
        <w:rPr>
          <w:rFonts w:hint="eastAsia" w:ascii="仿宋_GB2312" w:hAnsi="仿宋_GB2312" w:eastAsia="仿宋_GB2312" w:cs="仿宋_GB2312"/>
          <w:color w:val="000000"/>
          <w:spacing w:val="0"/>
          <w:w w:val="100"/>
          <w:position w:val="0"/>
          <w:sz w:val="32"/>
          <w:szCs w:val="32"/>
          <w:lang w:val="en-US" w:eastAsia="zh-CN"/>
        </w:rPr>
        <w:t>6.</w:t>
      </w:r>
      <w:r>
        <w:rPr>
          <w:rFonts w:hint="eastAsia" w:ascii="仿宋_GB2312" w:hAnsi="仿宋_GB2312" w:eastAsia="仿宋_GB2312" w:cs="仿宋_GB2312"/>
          <w:color w:val="000000"/>
          <w:spacing w:val="0"/>
          <w:w w:val="100"/>
          <w:position w:val="0"/>
          <w:sz w:val="32"/>
          <w:szCs w:val="32"/>
        </w:rPr>
        <w:t>限制参与工程等招投标。</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8" w:name="bookmark22"/>
      <w:bookmarkEnd w:id="18"/>
      <w:r>
        <w:rPr>
          <w:rFonts w:hint="eastAsia" w:ascii="仿宋_GB2312" w:hAnsi="仿宋_GB2312" w:eastAsia="仿宋_GB2312" w:cs="仿宋_GB2312"/>
          <w:color w:val="000000"/>
          <w:spacing w:val="0"/>
          <w:w w:val="100"/>
          <w:position w:val="0"/>
          <w:sz w:val="32"/>
          <w:szCs w:val="32"/>
          <w:lang w:val="en-US" w:eastAsia="zh-CN"/>
        </w:rPr>
        <w:t>7.</w:t>
      </w:r>
      <w:r>
        <w:rPr>
          <w:rFonts w:hint="eastAsia" w:ascii="仿宋_GB2312" w:hAnsi="仿宋_GB2312" w:eastAsia="仿宋_GB2312" w:cs="仿宋_GB2312"/>
          <w:color w:val="000000"/>
          <w:spacing w:val="0"/>
          <w:w w:val="100"/>
          <w:position w:val="0"/>
          <w:sz w:val="32"/>
          <w:szCs w:val="32"/>
        </w:rPr>
        <w:t>暂停审批与失信企业相关的科技项目。</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9" w:name="bookmark23"/>
      <w:bookmarkEnd w:id="19"/>
      <w:r>
        <w:rPr>
          <w:rFonts w:hint="eastAsia" w:ascii="仿宋_GB2312" w:hAnsi="仿宋_GB2312" w:eastAsia="仿宋_GB2312" w:cs="仿宋_GB2312"/>
          <w:color w:val="000000"/>
          <w:spacing w:val="0"/>
          <w:w w:val="100"/>
          <w:position w:val="0"/>
          <w:sz w:val="32"/>
          <w:szCs w:val="32"/>
          <w:lang w:val="en-US" w:eastAsia="zh-CN" w:bidi="zh-CN"/>
        </w:rPr>
        <w:t>8.</w:t>
      </w:r>
      <w:r>
        <w:rPr>
          <w:rFonts w:hint="eastAsia" w:ascii="仿宋_GB2312" w:hAnsi="仿宋_GB2312" w:eastAsia="仿宋_GB2312" w:cs="仿宋_GB2312"/>
          <w:color w:val="000000"/>
          <w:spacing w:val="0"/>
          <w:w w:val="100"/>
          <w:position w:val="0"/>
          <w:sz w:val="32"/>
          <w:szCs w:val="32"/>
          <w:lang w:val="zh-CN" w:eastAsia="zh-CN" w:bidi="zh-CN"/>
        </w:rPr>
        <w:t>限</w:t>
      </w:r>
      <w:r>
        <w:rPr>
          <w:rFonts w:hint="eastAsia" w:ascii="仿宋_GB2312" w:hAnsi="仿宋_GB2312" w:eastAsia="仿宋_GB2312" w:cs="仿宋_GB2312"/>
          <w:color w:val="000000"/>
          <w:spacing w:val="0"/>
          <w:w w:val="100"/>
          <w:position w:val="0"/>
          <w:sz w:val="32"/>
          <w:szCs w:val="32"/>
        </w:rPr>
        <w:t>制因质量违法被停止生产、销售的产品发布广告；正在发布的，应立即予以暂停。</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0" w:name="bookmark24"/>
      <w:bookmarkEnd w:id="20"/>
      <w:r>
        <w:rPr>
          <w:rFonts w:hint="eastAsia" w:ascii="仿宋_GB2312" w:hAnsi="仿宋_GB2312" w:eastAsia="仿宋_GB2312" w:cs="仿宋_GB2312"/>
          <w:color w:val="000000"/>
          <w:spacing w:val="0"/>
          <w:w w:val="100"/>
          <w:position w:val="0"/>
          <w:sz w:val="32"/>
          <w:szCs w:val="32"/>
          <w:lang w:val="en-US" w:eastAsia="zh-CN"/>
        </w:rPr>
        <w:t>9.</w:t>
      </w:r>
      <w:r>
        <w:rPr>
          <w:rFonts w:hint="eastAsia" w:ascii="仿宋_GB2312" w:hAnsi="仿宋_GB2312" w:eastAsia="仿宋_GB2312" w:cs="仿宋_GB2312"/>
          <w:color w:val="000000"/>
          <w:spacing w:val="0"/>
          <w:w w:val="100"/>
          <w:position w:val="0"/>
          <w:sz w:val="32"/>
          <w:szCs w:val="32"/>
        </w:rPr>
        <w:t>对发行公司（企业）债券和在银行间市场发行非金融企业债务融资工具从严审核。</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1" w:name="bookmark25"/>
      <w:bookmarkEnd w:id="21"/>
      <w:r>
        <w:rPr>
          <w:rFonts w:hint="eastAsia" w:ascii="仿宋_GB2312" w:hAnsi="仿宋_GB2312" w:eastAsia="仿宋_GB2312" w:cs="仿宋_GB2312"/>
          <w:color w:val="000000"/>
          <w:spacing w:val="0"/>
          <w:w w:val="100"/>
          <w:position w:val="0"/>
          <w:sz w:val="32"/>
          <w:szCs w:val="32"/>
          <w:lang w:val="en-US" w:eastAsia="zh-CN"/>
        </w:rPr>
        <w:t>10.</w:t>
      </w:r>
      <w:r>
        <w:rPr>
          <w:rFonts w:hint="eastAsia" w:ascii="仿宋_GB2312" w:hAnsi="仿宋_GB2312" w:eastAsia="仿宋_GB2312" w:cs="仿宋_GB2312"/>
          <w:color w:val="000000"/>
          <w:spacing w:val="0"/>
          <w:w w:val="100"/>
          <w:position w:val="0"/>
          <w:sz w:val="32"/>
          <w:szCs w:val="32"/>
        </w:rPr>
        <w:t>将失信企业的失信状况作为其融资或对其授信的重要依据或参考。</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2" w:name="bookmark26"/>
      <w:bookmarkEnd w:id="22"/>
      <w:r>
        <w:rPr>
          <w:rFonts w:hint="eastAsia" w:ascii="仿宋_GB2312" w:hAnsi="仿宋_GB2312" w:eastAsia="仿宋_GB2312" w:cs="仿宋_GB2312"/>
          <w:color w:val="000000"/>
          <w:spacing w:val="0"/>
          <w:w w:val="100"/>
          <w:position w:val="0"/>
          <w:sz w:val="32"/>
          <w:szCs w:val="32"/>
          <w:lang w:val="en-US" w:eastAsia="zh-CN"/>
        </w:rPr>
        <w:t>11.</w:t>
      </w:r>
      <w:r>
        <w:rPr>
          <w:rFonts w:hint="eastAsia" w:ascii="仿宋_GB2312" w:hAnsi="仿宋_GB2312" w:eastAsia="仿宋_GB2312" w:cs="仿宋_GB2312"/>
          <w:color w:val="000000"/>
          <w:spacing w:val="0"/>
          <w:w w:val="100"/>
          <w:position w:val="0"/>
          <w:sz w:val="32"/>
          <w:szCs w:val="32"/>
        </w:rPr>
        <w:t>将失信企业的失信状况作为审核股票发行上市及在全国中小企业股份转让系统挂牌公开转让时的重要参考。</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rPr>
      </w:pPr>
      <w:bookmarkStart w:id="23" w:name="bookmark27"/>
      <w:bookmarkEnd w:id="23"/>
      <w:r>
        <w:rPr>
          <w:rFonts w:hint="eastAsia" w:ascii="仿宋_GB2312" w:hAnsi="仿宋_GB2312" w:eastAsia="仿宋_GB2312" w:cs="仿宋_GB2312"/>
          <w:color w:val="000000"/>
          <w:spacing w:val="0"/>
          <w:w w:val="100"/>
          <w:position w:val="0"/>
          <w:sz w:val="32"/>
          <w:szCs w:val="32"/>
          <w:lang w:val="en-US" w:eastAsia="zh-CN"/>
        </w:rPr>
        <w:t>12.</w:t>
      </w:r>
      <w:r>
        <w:rPr>
          <w:rFonts w:hint="eastAsia" w:ascii="仿宋_GB2312" w:hAnsi="仿宋_GB2312" w:eastAsia="仿宋_GB2312" w:cs="仿宋_GB2312"/>
          <w:color w:val="000000"/>
          <w:spacing w:val="0"/>
          <w:w w:val="100"/>
          <w:position w:val="0"/>
          <w:sz w:val="32"/>
          <w:szCs w:val="32"/>
        </w:rPr>
        <w:t>将失信企业的失信状况作为合格境内机构投资者、合格境外机构投资者等外汇额度核准与管理的重要参考依据。</w:t>
      </w:r>
      <w:bookmarkStart w:id="24" w:name="bookmark28"/>
      <w:bookmarkEnd w:id="24"/>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13.对存在失信行为的生产经营单位进出口货物实施严密监管，在办理通关业务时，加强单证审核或布控查验。</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14.对存在失信行为的生产经营单位申请适用海关认证企业管理的，不予通过认证。已经成为认证企业的，按照规定下调企业信用等级。</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default" w:ascii="仿宋_GB2312" w:hAnsi="仿宋_GB2312" w:eastAsia="仿宋_GB2312" w:cs="仿宋_GB2312"/>
          <w:b w:val="0"/>
          <w:bCs w:val="0"/>
          <w:i w:val="0"/>
          <w:iCs w:val="0"/>
          <w:smallCaps w:val="0"/>
          <w:strike w:val="0"/>
          <w:color w:val="000000"/>
          <w:spacing w:val="0"/>
          <w:w w:val="100"/>
          <w:position w:val="0"/>
          <w:sz w:val="32"/>
          <w:szCs w:val="32"/>
          <w:lang w:val="en-US" w:eastAsia="zh-CN"/>
        </w:rPr>
      </w:pPr>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15.将失信企业的失信状况作为纳税信用评价的重要外部参考。</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pPr>
      <w:bookmarkStart w:id="25" w:name="bookmark31"/>
      <w:bookmarkEnd w:id="25"/>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16.相关市场监督管理部门加大对失信企业日常监督检查频次和提高随机抽查概率。</w:t>
      </w:r>
    </w:p>
    <w:p>
      <w:pPr>
        <w:pStyle w:val="10"/>
        <w:keepNext w:val="0"/>
        <w:keepLines w:val="0"/>
        <w:pageBreakBefore w:val="0"/>
        <w:widowControl w:val="0"/>
        <w:numPr>
          <w:ilvl w:val="0"/>
          <w:numId w:val="0"/>
        </w:numPr>
        <w:shd w:val="clear" w:color="auto" w:fill="auto"/>
        <w:tabs>
          <w:tab w:val="left" w:pos="125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6" w:name="bookmark32"/>
      <w:bookmarkEnd w:id="26"/>
      <w:r>
        <w:rPr>
          <w:rFonts w:hint="eastAsia" w:ascii="仿宋_GB2312" w:hAnsi="仿宋_GB2312" w:eastAsia="仿宋_GB2312" w:cs="仿宋_GB2312"/>
          <w:b w:val="0"/>
          <w:bCs w:val="0"/>
          <w:i w:val="0"/>
          <w:iCs w:val="0"/>
          <w:smallCaps w:val="0"/>
          <w:strike w:val="0"/>
          <w:color w:val="000000"/>
          <w:spacing w:val="0"/>
          <w:w w:val="100"/>
          <w:position w:val="0"/>
          <w:sz w:val="32"/>
          <w:szCs w:val="32"/>
          <w:lang w:val="en-US" w:eastAsia="zh-CN"/>
        </w:rPr>
        <w:t>17.将失信企业的失信信息通过质检部门门户网站、</w:t>
      </w:r>
      <w:r>
        <w:rPr>
          <w:rFonts w:hint="eastAsia" w:ascii="仿宋_GB2312" w:hAnsi="仿宋_GB2312" w:eastAsia="仿宋_GB2312" w:cs="仿宋_GB2312"/>
          <w:color w:val="000000"/>
          <w:spacing w:val="0"/>
          <w:w w:val="100"/>
          <w:position w:val="0"/>
          <w:sz w:val="32"/>
          <w:szCs w:val="32"/>
          <w:lang w:val="zh-CN" w:eastAsia="zh-CN" w:bidi="zh-CN"/>
        </w:rPr>
        <w:t>“信用</w:t>
      </w:r>
      <w:r>
        <w:rPr>
          <w:rFonts w:hint="eastAsia" w:ascii="仿宋_GB2312" w:hAnsi="仿宋_GB2312" w:eastAsia="仿宋_GB2312" w:cs="仿宋_GB2312"/>
          <w:color w:val="000000"/>
          <w:spacing w:val="0"/>
          <w:w w:val="100"/>
          <w:position w:val="0"/>
          <w:sz w:val="32"/>
          <w:szCs w:val="32"/>
        </w:rPr>
        <w:t>中国”网站和企业信用信息公示系统向社会公布。</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7" w:name="bookmark33"/>
      <w:bookmarkEnd w:id="27"/>
      <w:r>
        <w:rPr>
          <w:rFonts w:hint="eastAsia" w:ascii="仿宋_GB2312" w:hAnsi="仿宋_GB2312" w:eastAsia="仿宋_GB2312" w:cs="仿宋_GB2312"/>
          <w:color w:val="000000"/>
          <w:spacing w:val="0"/>
          <w:w w:val="100"/>
          <w:position w:val="0"/>
          <w:sz w:val="32"/>
          <w:szCs w:val="32"/>
          <w:lang w:val="en-US" w:eastAsia="zh-CN"/>
        </w:rPr>
        <w:t>18.</w:t>
      </w:r>
      <w:r>
        <w:rPr>
          <w:rFonts w:hint="eastAsia" w:ascii="仿宋_GB2312" w:hAnsi="仿宋_GB2312" w:eastAsia="仿宋_GB2312" w:cs="仿宋_GB2312"/>
          <w:color w:val="000000"/>
          <w:spacing w:val="0"/>
          <w:w w:val="100"/>
          <w:position w:val="0"/>
          <w:sz w:val="32"/>
          <w:szCs w:val="32"/>
        </w:rPr>
        <w:t>失信企业的失信信息由中央网信办协调互联网新闻信息服务单位向社会公布。</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28" w:name="bookmark34"/>
      <w:bookmarkEnd w:id="28"/>
      <w:r>
        <w:rPr>
          <w:rFonts w:hint="eastAsia" w:ascii="仿宋_GB2312" w:hAnsi="仿宋_GB2312" w:eastAsia="仿宋_GB2312" w:cs="仿宋_GB2312"/>
          <w:color w:val="000000"/>
          <w:spacing w:val="0"/>
          <w:w w:val="100"/>
          <w:position w:val="0"/>
          <w:sz w:val="32"/>
          <w:szCs w:val="32"/>
          <w:lang w:val="en-US" w:eastAsia="zh-CN"/>
        </w:rPr>
        <w:t>19.</w:t>
      </w:r>
      <w:r>
        <w:rPr>
          <w:rFonts w:hint="eastAsia" w:ascii="仿宋_GB2312" w:hAnsi="仿宋_GB2312" w:eastAsia="仿宋_GB2312" w:cs="仿宋_GB2312"/>
          <w:color w:val="000000"/>
          <w:spacing w:val="0"/>
          <w:w w:val="100"/>
          <w:position w:val="0"/>
          <w:sz w:val="32"/>
          <w:szCs w:val="32"/>
        </w:rPr>
        <w:t>失信企业变更名称的，将变更前后的名称在全国企业信用信息公示系统上公示。</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29" w:name="bookmark35"/>
      <w:bookmarkEnd w:id="29"/>
      <w:r>
        <w:rPr>
          <w:rFonts w:hint="eastAsia" w:ascii="仿宋_GB2312" w:hAnsi="仿宋_GB2312" w:eastAsia="仿宋_GB2312" w:cs="仿宋_GB2312"/>
          <w:color w:val="000000"/>
          <w:spacing w:val="0"/>
          <w:w w:val="100"/>
          <w:position w:val="0"/>
          <w:sz w:val="32"/>
          <w:szCs w:val="32"/>
          <w:lang w:val="en-US" w:eastAsia="zh-CN"/>
        </w:rPr>
        <w:t>20.将失信企业及法定代表人的失信信息纳入金融信用信息基础数据库，记入企业及个人信用记录。</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30" w:name="bookmark36"/>
      <w:bookmarkEnd w:id="30"/>
      <w:r>
        <w:rPr>
          <w:rFonts w:hint="eastAsia" w:ascii="仿宋_GB2312" w:hAnsi="仿宋_GB2312" w:eastAsia="仿宋_GB2312" w:cs="仿宋_GB2312"/>
          <w:color w:val="000000"/>
          <w:spacing w:val="0"/>
          <w:w w:val="100"/>
          <w:position w:val="0"/>
          <w:sz w:val="32"/>
          <w:szCs w:val="32"/>
          <w:lang w:val="en-US" w:eastAsia="zh-CN"/>
        </w:rPr>
        <w:t>21.限制失信企业享受政府补贴性资金和社会保障资金支持。</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0"/>
          <w:w w:val="100"/>
          <w:position w:val="0"/>
          <w:sz w:val="32"/>
          <w:szCs w:val="32"/>
          <w:lang w:val="en-US" w:eastAsia="zh-CN"/>
        </w:rPr>
      </w:pPr>
      <w:bookmarkStart w:id="31" w:name="bookmark37"/>
      <w:bookmarkEnd w:id="31"/>
      <w:r>
        <w:rPr>
          <w:rFonts w:hint="eastAsia" w:ascii="仿宋_GB2312" w:hAnsi="仿宋_GB2312" w:eastAsia="仿宋_GB2312" w:cs="仿宋_GB2312"/>
          <w:color w:val="000000"/>
          <w:spacing w:val="0"/>
          <w:w w:val="100"/>
          <w:position w:val="0"/>
          <w:sz w:val="32"/>
          <w:szCs w:val="32"/>
          <w:lang w:val="en-US" w:eastAsia="zh-CN"/>
        </w:rPr>
        <w:t>22.限制失信企业受让收费公路权益。</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000000"/>
          <w:spacing w:val="-20"/>
          <w:w w:val="90"/>
          <w:position w:val="0"/>
          <w:sz w:val="32"/>
          <w:szCs w:val="32"/>
          <w:lang w:val="en-US" w:eastAsia="zh-CN"/>
        </w:rPr>
      </w:pPr>
      <w:bookmarkStart w:id="32" w:name="bookmark38"/>
      <w:bookmarkEnd w:id="32"/>
      <w:r>
        <w:rPr>
          <w:rFonts w:hint="eastAsia" w:ascii="仿宋_GB2312" w:hAnsi="仿宋_GB2312" w:eastAsia="仿宋_GB2312" w:cs="仿宋_GB2312"/>
          <w:color w:val="000000"/>
          <w:spacing w:val="0"/>
          <w:w w:val="100"/>
          <w:position w:val="0"/>
          <w:sz w:val="32"/>
          <w:szCs w:val="32"/>
          <w:lang w:val="en-US" w:eastAsia="zh-CN"/>
        </w:rPr>
        <w:t>23.将失信企业失信状况作为享受优惠性政策支持</w:t>
      </w:r>
      <w:r>
        <w:rPr>
          <w:rFonts w:hint="eastAsia" w:ascii="仿宋_GB2312" w:hAnsi="仿宋_GB2312" w:eastAsia="仿宋_GB2312" w:cs="仿宋_GB2312"/>
          <w:color w:val="000000"/>
          <w:spacing w:val="-20"/>
          <w:w w:val="90"/>
          <w:position w:val="0"/>
          <w:sz w:val="32"/>
          <w:szCs w:val="32"/>
          <w:lang w:val="en-US" w:eastAsia="zh-CN"/>
        </w:rPr>
        <w:t>的审慎性参考。</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3" w:name="bookmark39"/>
      <w:bookmarkEnd w:id="33"/>
      <w:r>
        <w:rPr>
          <w:rFonts w:hint="eastAsia" w:ascii="仿宋_GB2312" w:hAnsi="仿宋_GB2312" w:eastAsia="仿宋_GB2312" w:cs="仿宋_GB2312"/>
          <w:color w:val="000000"/>
          <w:spacing w:val="0"/>
          <w:w w:val="100"/>
          <w:position w:val="0"/>
          <w:sz w:val="32"/>
          <w:szCs w:val="32"/>
          <w:lang w:val="en-US" w:eastAsia="zh-CN"/>
        </w:rPr>
        <w:t>24.</w:t>
      </w:r>
      <w:r>
        <w:rPr>
          <w:rFonts w:hint="eastAsia" w:ascii="仿宋_GB2312" w:hAnsi="仿宋_GB2312" w:eastAsia="仿宋_GB2312" w:cs="仿宋_GB2312"/>
          <w:color w:val="000000"/>
          <w:spacing w:val="0"/>
          <w:w w:val="100"/>
          <w:position w:val="0"/>
          <w:sz w:val="32"/>
          <w:szCs w:val="32"/>
        </w:rPr>
        <w:t>限制失信企业及其法定代表人获得相关部门颁发的荣誉证书、嘉奖和表彰等荣誉性称号。</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4" w:name="bookmark40"/>
      <w:bookmarkEnd w:id="34"/>
      <w:r>
        <w:rPr>
          <w:rFonts w:hint="eastAsia" w:ascii="仿宋_GB2312" w:hAnsi="仿宋_GB2312" w:eastAsia="仿宋_GB2312" w:cs="仿宋_GB2312"/>
          <w:color w:val="000000"/>
          <w:spacing w:val="0"/>
          <w:w w:val="100"/>
          <w:position w:val="0"/>
          <w:sz w:val="32"/>
          <w:szCs w:val="32"/>
          <w:lang w:val="en-US" w:eastAsia="zh-CN"/>
        </w:rPr>
        <w:t>25.</w:t>
      </w:r>
      <w:r>
        <w:rPr>
          <w:rFonts w:hint="eastAsia" w:ascii="仿宋_GB2312" w:hAnsi="仿宋_GB2312" w:eastAsia="仿宋_GB2312" w:cs="仿宋_GB2312"/>
          <w:color w:val="000000"/>
          <w:spacing w:val="0"/>
          <w:w w:val="100"/>
          <w:position w:val="0"/>
          <w:sz w:val="32"/>
          <w:szCs w:val="32"/>
        </w:rPr>
        <w:t>限制失信企业的法定代表人在食品药品、特种设备等直接关系消费者生命财产安全的领域，担任相关企业法定代表人、董事、监事和高级管理人员。</w:t>
      </w:r>
    </w:p>
    <w:p>
      <w:pPr>
        <w:pStyle w:val="10"/>
        <w:keepNext w:val="0"/>
        <w:keepLines w:val="0"/>
        <w:pageBreakBefore w:val="0"/>
        <w:widowControl w:val="0"/>
        <w:numPr>
          <w:ilvl w:val="0"/>
          <w:numId w:val="0"/>
        </w:numPr>
        <w:shd w:val="clear" w:color="auto" w:fill="auto"/>
        <w:tabs>
          <w:tab w:val="left" w:pos="1298"/>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5" w:name="bookmark41"/>
      <w:bookmarkEnd w:id="35"/>
      <w:r>
        <w:rPr>
          <w:rFonts w:hint="eastAsia" w:ascii="仿宋_GB2312" w:hAnsi="仿宋_GB2312" w:eastAsia="仿宋_GB2312" w:cs="仿宋_GB2312"/>
          <w:color w:val="000000"/>
          <w:spacing w:val="0"/>
          <w:w w:val="100"/>
          <w:position w:val="0"/>
          <w:sz w:val="32"/>
          <w:szCs w:val="32"/>
          <w:lang w:val="en-US" w:eastAsia="zh-CN"/>
        </w:rPr>
        <w:t>26.</w:t>
      </w:r>
      <w:r>
        <w:rPr>
          <w:rFonts w:hint="eastAsia" w:ascii="仿宋_GB2312" w:hAnsi="仿宋_GB2312" w:eastAsia="仿宋_GB2312" w:cs="仿宋_GB2312"/>
          <w:color w:val="000000"/>
          <w:spacing w:val="0"/>
          <w:w w:val="100"/>
          <w:position w:val="0"/>
          <w:sz w:val="32"/>
          <w:szCs w:val="32"/>
        </w:rPr>
        <w:t>除以上规定的惩戒措施外，本备忘录签署各部门依据本领域内法律法规规章正在实施的，针对质量安全问题的限制、禁入和其他惩戒措施，应适用于被质检部门列入严重质量违法失信的企业或法定代表人。</w:t>
      </w:r>
    </w:p>
    <w:p>
      <w:pPr>
        <w:pStyle w:val="10"/>
        <w:keepNext w:val="0"/>
        <w:keepLines w:val="0"/>
        <w:pageBreakBefore w:val="0"/>
        <w:widowControl w:val="0"/>
        <w:shd w:val="clear" w:color="auto" w:fill="auto"/>
        <w:tabs>
          <w:tab w:val="left" w:pos="1298"/>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b w:val="0"/>
          <w:bCs w:val="0"/>
          <w:sz w:val="32"/>
          <w:szCs w:val="32"/>
        </w:rPr>
      </w:pPr>
      <w:bookmarkStart w:id="36" w:name="bookmark42"/>
      <w:r>
        <w:rPr>
          <w:rFonts w:hint="eastAsia" w:ascii="黑体" w:hAnsi="黑体" w:eastAsia="黑体" w:cs="黑体"/>
          <w:b w:val="0"/>
          <w:bCs w:val="0"/>
          <w:color w:val="000000"/>
          <w:spacing w:val="0"/>
          <w:w w:val="100"/>
          <w:position w:val="0"/>
          <w:sz w:val="32"/>
          <w:szCs w:val="32"/>
        </w:rPr>
        <w:t>三</w:t>
      </w:r>
      <w:bookmarkEnd w:id="36"/>
      <w:r>
        <w:rPr>
          <w:rFonts w:hint="eastAsia" w:ascii="黑体" w:hAnsi="黑体" w:eastAsia="黑体" w:cs="黑体"/>
          <w:b w:val="0"/>
          <w:bCs w:val="0"/>
          <w:color w:val="000000"/>
          <w:spacing w:val="0"/>
          <w:w w:val="100"/>
          <w:position w:val="0"/>
          <w:sz w:val="32"/>
          <w:szCs w:val="32"/>
        </w:rPr>
        <w:t>、联合惩戒的实施方式</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质检总局通过全国信用信息共享平台定期向签署本备忘录的相关部门提供严重质量违法失信联合惩戒对象的相关信息</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并按照有关规定动态更新</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rPr>
        <w:t>同时在</w:t>
      </w:r>
      <w:r>
        <w:rPr>
          <w:rFonts w:hint="eastAsia" w:ascii="仿宋_GB2312" w:hAnsi="仿宋_GB2312" w:eastAsia="仿宋_GB2312" w:cs="仿宋_GB2312"/>
          <w:color w:val="000000"/>
          <w:spacing w:val="0"/>
          <w:w w:val="100"/>
          <w:position w:val="0"/>
          <w:sz w:val="32"/>
          <w:szCs w:val="32"/>
          <w:lang w:val="zh-CN" w:eastAsia="zh-CN" w:bidi="zh-CN"/>
        </w:rPr>
        <w:t>“信用</w:t>
      </w:r>
      <w:r>
        <w:rPr>
          <w:rFonts w:hint="eastAsia" w:ascii="仿宋_GB2312" w:hAnsi="仿宋_GB2312" w:eastAsia="仿宋_GB2312" w:cs="仿宋_GB2312"/>
          <w:color w:val="000000"/>
          <w:spacing w:val="0"/>
          <w:w w:val="100"/>
          <w:position w:val="0"/>
          <w:sz w:val="32"/>
          <w:szCs w:val="32"/>
        </w:rPr>
        <w:t>中国”网站、质检总局政府网站、全国企业信用信息公示系统等向社会公布。</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pacing w:val="0"/>
          <w:w w:val="100"/>
          <w:position w:val="0"/>
          <w:sz w:val="32"/>
          <w:szCs w:val="32"/>
        </w:rPr>
        <w:t>各部门按照本备忘录约定内容，依法依规对严重质量违法失信联合惩戒对象实施联合惩戒。同时，建立惩戒效果定 期通报机制，各部门定期将联合惩戒实施情况通过全国信用信息共享平台反馈给国家发展改革委、质检总局及其他相关部门。</w:t>
      </w:r>
    </w:p>
    <w:p>
      <w:pPr>
        <w:pStyle w:val="10"/>
        <w:keepNext w:val="0"/>
        <w:keepLines w:val="0"/>
        <w:pageBreakBefore w:val="0"/>
        <w:widowControl w:val="0"/>
        <w:shd w:val="clear" w:color="auto" w:fill="auto"/>
        <w:tabs>
          <w:tab w:val="left" w:pos="1298"/>
        </w:tabs>
        <w:kinsoku/>
        <w:wordWrap/>
        <w:overflowPunct/>
        <w:topLinePunct w:val="0"/>
        <w:autoSpaceDE/>
        <w:autoSpaceDN/>
        <w:bidi w:val="0"/>
        <w:adjustRightInd/>
        <w:snapToGrid/>
        <w:spacing w:before="0" w:after="0" w:line="560" w:lineRule="exact"/>
        <w:ind w:left="0" w:right="0" w:firstLine="660"/>
        <w:jc w:val="both"/>
        <w:textAlignment w:val="auto"/>
        <w:rPr>
          <w:rFonts w:hint="eastAsia" w:ascii="黑体" w:hAnsi="黑体" w:eastAsia="黑体" w:cs="黑体"/>
          <w:sz w:val="32"/>
          <w:szCs w:val="32"/>
        </w:rPr>
      </w:pPr>
      <w:bookmarkStart w:id="37" w:name="bookmark43"/>
      <w:r>
        <w:rPr>
          <w:rFonts w:hint="eastAsia" w:ascii="黑体" w:hAnsi="黑体" w:eastAsia="黑体" w:cs="黑体"/>
          <w:b w:val="0"/>
          <w:bCs w:val="0"/>
          <w:color w:val="000000"/>
          <w:spacing w:val="0"/>
          <w:w w:val="100"/>
          <w:position w:val="0"/>
          <w:sz w:val="32"/>
          <w:szCs w:val="32"/>
        </w:rPr>
        <w:t>四</w:t>
      </w:r>
      <w:bookmarkEnd w:id="37"/>
      <w:r>
        <w:rPr>
          <w:rFonts w:hint="eastAsia" w:ascii="黑体" w:hAnsi="黑体" w:eastAsia="黑体" w:cs="黑体"/>
          <w:b w:val="0"/>
          <w:bCs w:val="0"/>
          <w:color w:val="000000"/>
          <w:spacing w:val="0"/>
          <w:w w:val="100"/>
          <w:position w:val="0"/>
          <w:sz w:val="32"/>
          <w:szCs w:val="32"/>
        </w:rPr>
        <w:t>、其他事宜</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right="0" w:firstLine="66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rPr>
        <w:t>各部门和单位应密切协作，积极落实本备忘录，制定严重质量违法失信联合惩戒对象相关信息的使用、撤销、管理、监督的相关实施细则和操作流程，指导本系统各级单位依法依规实施联合惩戒措施</w:t>
      </w:r>
      <w:r>
        <w:rPr>
          <w:rFonts w:hint="eastAsia" w:ascii="仿宋_GB2312" w:hAnsi="仿宋_GB2312" w:eastAsia="仿宋_GB2312" w:cs="仿宋_GB2312"/>
          <w:color w:val="000000"/>
          <w:spacing w:val="0"/>
          <w:w w:val="100"/>
          <w:position w:val="0"/>
          <w:sz w:val="32"/>
          <w:szCs w:val="32"/>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pPr>
      <w:r>
        <w:rPr>
          <w:rFonts w:hint="eastAsia" w:ascii="仿宋_GB2312" w:hAnsi="仿宋_GB2312" w:eastAsia="仿宋_GB2312" w:cs="仿宋_GB2312"/>
          <w:color w:val="000000"/>
          <w:spacing w:val="0"/>
          <w:w w:val="100"/>
          <w:position w:val="0"/>
          <w:sz w:val="32"/>
          <w:szCs w:val="32"/>
          <w:lang w:eastAsia="zh-CN"/>
        </w:rPr>
        <w:t>本备忘录实施过程中涉及部门之间协调配合的问题，由各部门协商解决。</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after="0" w:line="560" w:lineRule="exact"/>
        <w:ind w:left="0" w:leftChars="0" w:right="0" w:firstLine="640" w:firstLineChars="200"/>
        <w:jc w:val="left"/>
        <w:textAlignment w:val="auto"/>
        <w:rPr>
          <w:rFonts w:hint="eastAsia" w:ascii="仿宋_GB2312" w:hAnsi="仿宋_GB2312" w:eastAsia="仿宋_GB2312" w:cs="仿宋_GB2312"/>
          <w:color w:val="000000"/>
          <w:spacing w:val="0"/>
          <w:w w:val="100"/>
          <w:position w:val="0"/>
          <w:sz w:val="32"/>
          <w:szCs w:val="32"/>
          <w:lang w:eastAsia="zh-CN"/>
        </w:rPr>
        <w:sectPr>
          <w:footerReference r:id="rId5" w:type="default"/>
          <w:footerReference r:id="rId6" w:type="even"/>
          <w:footnotePr>
            <w:numFmt w:val="decimal"/>
          </w:footnotePr>
          <w:type w:val="continuous"/>
          <w:pgSz w:w="11900" w:h="16840"/>
          <w:pgMar w:top="1871" w:right="1361" w:bottom="1871" w:left="1361" w:header="868" w:footer="3" w:gutter="0"/>
          <w:cols w:space="720" w:num="1"/>
          <w:rtlGutter w:val="0"/>
          <w:docGrid w:linePitch="360" w:charSpace="0"/>
        </w:sectPr>
      </w:pPr>
      <w:r>
        <w:rPr>
          <w:rFonts w:hint="eastAsia" w:ascii="仿宋_GB2312" w:hAnsi="仿宋_GB2312" w:eastAsia="仿宋_GB2312" w:cs="仿宋_GB2312"/>
          <w:color w:val="000000"/>
          <w:spacing w:val="0"/>
          <w:w w:val="100"/>
          <w:position w:val="0"/>
          <w:sz w:val="32"/>
          <w:szCs w:val="32"/>
          <w:lang w:eastAsia="zh-CN"/>
        </w:rPr>
        <w:t>本备忘录签署后，各项惩戒措施依据的法律、法规、规章及规范性文件有修改或调整的，以修改后的法律、法规、规章及规范性文件为准。</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40" w:after="40" w:line="240" w:lineRule="auto"/>
        <w:ind w:left="0" w:right="0" w:firstLine="0"/>
        <w:jc w:val="left"/>
        <w:textAlignment w:val="auto"/>
        <w:rPr>
          <w:rFonts w:hint="eastAsia"/>
          <w:b/>
          <w:bCs/>
          <w:color w:val="000000"/>
          <w:spacing w:val="0"/>
          <w:w w:val="100"/>
          <w:position w:val="0"/>
          <w:lang w:val="en-US" w:eastAsia="zh-CN"/>
        </w:rPr>
      </w:pPr>
      <w:r>
        <w:rPr>
          <w:b/>
          <w:bCs/>
          <w:color w:val="000000"/>
          <w:spacing w:val="0"/>
          <w:w w:val="100"/>
          <w:position w:val="0"/>
        </w:rPr>
        <w:t>附</w:t>
      </w:r>
      <w:r>
        <w:rPr>
          <w:rFonts w:hint="eastAsia"/>
          <w:b/>
          <w:bCs/>
          <w:color w:val="000000"/>
          <w:spacing w:val="0"/>
          <w:w w:val="100"/>
          <w:position w:val="0"/>
          <w:lang w:eastAsia="zh-CN"/>
        </w:rPr>
        <w:t>件</w:t>
      </w:r>
      <w:r>
        <w:rPr>
          <w:rFonts w:hint="eastAsia"/>
          <w:b/>
          <w:bCs/>
          <w:color w:val="000000"/>
          <w:spacing w:val="0"/>
          <w:w w:val="100"/>
          <w:position w:val="0"/>
          <w:lang w:val="en-US" w:eastAsia="zh-CN"/>
        </w:rPr>
        <w:t xml:space="preserve">2：                       </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40" w:after="40" w:line="240" w:lineRule="auto"/>
        <w:ind w:left="0" w:right="0" w:firstLine="0"/>
        <w:jc w:val="center"/>
        <w:textAlignment w:val="auto"/>
        <w:rPr>
          <w:rFonts w:hint="default" w:eastAsia="宋体"/>
          <w:lang w:val="en-US" w:eastAsia="zh-CN"/>
        </w:rPr>
      </w:pPr>
      <w:r>
        <w:rPr>
          <w:rFonts w:hint="eastAsia" w:ascii="方正小标宋简体" w:hAnsi="方正小标宋简体" w:eastAsia="方正小标宋简体" w:cs="方正小标宋简体"/>
          <w:sz w:val="36"/>
          <w:szCs w:val="36"/>
          <w:lang w:val="en-US" w:eastAsia="zh-CN"/>
        </w:rPr>
        <w:t>联合惩戒措施相关依据和实施部门</w:t>
      </w:r>
    </w:p>
    <w:tbl>
      <w:tblPr>
        <w:tblStyle w:val="3"/>
        <w:tblW w:w="0" w:type="auto"/>
        <w:jc w:val="center"/>
        <w:tblLayout w:type="fixed"/>
        <w:tblCellMar>
          <w:top w:w="0" w:type="dxa"/>
          <w:left w:w="10" w:type="dxa"/>
          <w:bottom w:w="0" w:type="dxa"/>
          <w:right w:w="10" w:type="dxa"/>
        </w:tblCellMar>
      </w:tblPr>
      <w:tblGrid>
        <w:gridCol w:w="2464"/>
        <w:gridCol w:w="10290"/>
        <w:gridCol w:w="1409"/>
      </w:tblGrid>
      <w:tr>
        <w:tblPrEx>
          <w:tblCellMar>
            <w:top w:w="0" w:type="dxa"/>
            <w:left w:w="10" w:type="dxa"/>
            <w:bottom w:w="0" w:type="dxa"/>
            <w:right w:w="10" w:type="dxa"/>
          </w:tblCellMar>
        </w:tblPrEx>
        <w:trPr>
          <w:trHeight w:val="432" w:hRule="exact"/>
          <w:jc w:val="center"/>
        </w:trPr>
        <w:tc>
          <w:tcPr>
            <w:tcW w:w="2464"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leftChars="0" w:right="0" w:firstLine="0" w:firstLineChars="0"/>
              <w:jc w:val="center"/>
              <w:rPr>
                <w:sz w:val="24"/>
                <w:szCs w:val="24"/>
              </w:rPr>
            </w:pPr>
            <w:r>
              <w:rPr>
                <w:color w:val="000000"/>
                <w:spacing w:val="0"/>
                <w:w w:val="100"/>
                <w:position w:val="0"/>
                <w:sz w:val="24"/>
                <w:szCs w:val="24"/>
              </w:rPr>
              <w:t>惩戒措施</w:t>
            </w:r>
          </w:p>
        </w:tc>
        <w:tc>
          <w:tcPr>
            <w:tcW w:w="10290"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W w:w="1409" w:type="dxa"/>
            <w:tcBorders>
              <w:top w:val="single" w:color="auto" w:sz="4" w:space="0"/>
              <w:left w:val="single" w:color="auto" w:sz="4" w:space="0"/>
              <w:right w:val="single" w:color="auto" w:sz="4" w:space="0"/>
            </w:tcBorders>
            <w:shd w:val="clear" w:color="auto" w:fill="FFFFFF"/>
            <w:vAlign w:val="bottom"/>
          </w:tcPr>
          <w:p>
            <w:pPr>
              <w:pStyle w:val="24"/>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425" w:hRule="exact"/>
          <w:jc w:val="center"/>
        </w:trPr>
        <w:tc>
          <w:tcPr>
            <w:gridSpan w:val="3"/>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100" w:after="0" w:line="240" w:lineRule="auto"/>
              <w:ind w:left="0" w:right="0" w:firstLine="32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）质量技术监督检验检疫部门采取的惩戒措施</w:t>
            </w:r>
          </w:p>
        </w:tc>
      </w:tr>
      <w:tr>
        <w:tblPrEx>
          <w:tblCellMar>
            <w:top w:w="0" w:type="dxa"/>
            <w:left w:w="10" w:type="dxa"/>
            <w:bottom w:w="0" w:type="dxa"/>
            <w:right w:w="10" w:type="dxa"/>
          </w:tblCellMar>
        </w:tblPrEx>
        <w:trPr>
          <w:trHeight w:val="5868" w:hRule="exact"/>
          <w:jc w:val="center"/>
        </w:trPr>
        <w:tc>
          <w:tcPr>
            <w:tcW w:w="2464" w:type="dxa"/>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numPr>
                <w:ilvl w:val="0"/>
                <w:numId w:val="1"/>
              </w:numPr>
              <w:shd w:val="clear" w:color="auto" w:fill="auto"/>
              <w:tabs>
                <w:tab w:val="left" w:pos="317"/>
              </w:tabs>
              <w:bidi w:val="0"/>
              <w:spacing w:before="0" w:after="0" w:line="276" w:lineRule="exact"/>
              <w:ind w:left="0" w:right="0" w:firstLine="0"/>
              <w:jc w:val="both"/>
              <w:rPr>
                <w:sz w:val="20"/>
                <w:szCs w:val="20"/>
              </w:rPr>
            </w:pPr>
            <w:r>
              <w:rPr>
                <w:color w:val="000000"/>
                <w:spacing w:val="0"/>
                <w:w w:val="100"/>
                <w:position w:val="0"/>
                <w:sz w:val="20"/>
                <w:szCs w:val="20"/>
              </w:rPr>
              <w:t>列为重点监管对象，增加监督检查和产品质量监督抽查的频次；</w:t>
            </w:r>
          </w:p>
          <w:p>
            <w:pPr>
              <w:pStyle w:val="24"/>
              <w:keepNext w:val="0"/>
              <w:keepLines w:val="0"/>
              <w:widowControl w:val="0"/>
              <w:numPr>
                <w:ilvl w:val="0"/>
                <w:numId w:val="1"/>
              </w:numPr>
              <w:shd w:val="clear" w:color="auto" w:fill="auto"/>
              <w:tabs>
                <w:tab w:val="left" w:pos="331"/>
              </w:tabs>
              <w:bidi w:val="0"/>
              <w:spacing w:before="0" w:after="0" w:line="276" w:lineRule="exact"/>
              <w:ind w:left="0" w:right="0" w:firstLine="0"/>
              <w:jc w:val="both"/>
              <w:rPr>
                <w:sz w:val="20"/>
                <w:szCs w:val="20"/>
              </w:rPr>
            </w:pPr>
            <w:r>
              <w:rPr>
                <w:color w:val="000000"/>
                <w:spacing w:val="0"/>
                <w:w w:val="100"/>
                <w:position w:val="0"/>
                <w:sz w:val="20"/>
                <w:szCs w:val="20"/>
              </w:rPr>
              <w:t>限制</w:t>
            </w:r>
            <w:r>
              <w:rPr>
                <w:rFonts w:hint="eastAsia"/>
                <w:color w:val="000000"/>
                <w:spacing w:val="0"/>
                <w:w w:val="100"/>
                <w:position w:val="0"/>
                <w:sz w:val="20"/>
                <w:szCs w:val="20"/>
                <w:lang w:eastAsia="zh-CN"/>
              </w:rPr>
              <w:t>申请</w:t>
            </w:r>
            <w:r>
              <w:rPr>
                <w:color w:val="000000"/>
                <w:spacing w:val="0"/>
                <w:w w:val="100"/>
                <w:position w:val="0"/>
                <w:sz w:val="20"/>
                <w:szCs w:val="20"/>
              </w:rPr>
              <w:t>获得相关的行政许可；</w:t>
            </w:r>
          </w:p>
          <w:p>
            <w:pPr>
              <w:pStyle w:val="24"/>
              <w:keepNext w:val="0"/>
              <w:keepLines w:val="0"/>
              <w:widowControl w:val="0"/>
              <w:numPr>
                <w:ilvl w:val="0"/>
                <w:numId w:val="1"/>
              </w:numPr>
              <w:shd w:val="clear" w:color="auto" w:fill="auto"/>
              <w:tabs>
                <w:tab w:val="left" w:pos="331"/>
              </w:tabs>
              <w:bidi w:val="0"/>
              <w:spacing w:before="0" w:after="0" w:line="276" w:lineRule="exact"/>
              <w:ind w:left="0" w:right="0" w:firstLine="0"/>
              <w:jc w:val="both"/>
              <w:rPr>
                <w:sz w:val="20"/>
                <w:szCs w:val="20"/>
              </w:rPr>
            </w:pPr>
            <w:r>
              <w:rPr>
                <w:color w:val="000000"/>
                <w:spacing w:val="0"/>
                <w:w w:val="100"/>
                <w:position w:val="0"/>
                <w:sz w:val="20"/>
                <w:szCs w:val="20"/>
              </w:rPr>
              <w:t>限制取得</w:t>
            </w:r>
            <w:r>
              <w:rPr>
                <w:rFonts w:hint="eastAsia"/>
                <w:color w:val="000000"/>
                <w:spacing w:val="0"/>
                <w:w w:val="100"/>
                <w:position w:val="0"/>
                <w:sz w:val="20"/>
                <w:szCs w:val="20"/>
                <w:lang w:eastAsia="zh-CN"/>
              </w:rPr>
              <w:t>认证</w:t>
            </w:r>
            <w:r>
              <w:rPr>
                <w:color w:val="000000"/>
                <w:spacing w:val="0"/>
                <w:w w:val="100"/>
                <w:position w:val="0"/>
                <w:sz w:val="20"/>
                <w:szCs w:val="20"/>
              </w:rPr>
              <w:t>机构资质：限制获得或撤销质量管理体系认证证书；</w:t>
            </w:r>
          </w:p>
          <w:p>
            <w:pPr>
              <w:pStyle w:val="24"/>
              <w:keepNext w:val="0"/>
              <w:keepLines w:val="0"/>
              <w:widowControl w:val="0"/>
              <w:numPr>
                <w:ilvl w:val="0"/>
                <w:numId w:val="1"/>
              </w:numPr>
              <w:shd w:val="clear" w:color="auto" w:fill="auto"/>
              <w:tabs>
                <w:tab w:val="left" w:pos="324"/>
              </w:tabs>
              <w:bidi w:val="0"/>
              <w:spacing w:before="0" w:after="0" w:line="275" w:lineRule="exact"/>
              <w:ind w:left="0" w:right="0" w:firstLine="0"/>
              <w:jc w:val="both"/>
              <w:rPr>
                <w:sz w:val="20"/>
                <w:szCs w:val="20"/>
              </w:rPr>
            </w:pPr>
            <w:r>
              <w:rPr>
                <w:color w:val="000000"/>
                <w:spacing w:val="0"/>
                <w:w w:val="100"/>
                <w:position w:val="0"/>
                <w:sz w:val="20"/>
                <w:szCs w:val="20"/>
              </w:rPr>
              <w:t>列为出入境检验检疫严重失信企业，实行限制性的管理措施；</w:t>
            </w:r>
          </w:p>
          <w:p>
            <w:pPr>
              <w:pStyle w:val="24"/>
              <w:keepNext w:val="0"/>
              <w:keepLines w:val="0"/>
              <w:widowControl w:val="0"/>
              <w:numPr>
                <w:ilvl w:val="0"/>
                <w:numId w:val="1"/>
              </w:numPr>
              <w:shd w:val="clear" w:color="auto" w:fill="auto"/>
              <w:tabs>
                <w:tab w:val="left" w:pos="338"/>
              </w:tabs>
              <w:bidi w:val="0"/>
              <w:spacing w:before="0" w:after="0" w:line="275" w:lineRule="exact"/>
              <w:ind w:left="0" w:right="0" w:firstLine="0"/>
              <w:jc w:val="both"/>
              <w:rPr>
                <w:sz w:val="20"/>
                <w:szCs w:val="20"/>
              </w:rPr>
            </w:pPr>
            <w:r>
              <w:rPr>
                <w:color w:val="000000"/>
                <w:spacing w:val="0"/>
                <w:w w:val="100"/>
                <w:position w:val="0"/>
                <w:sz w:val="20"/>
                <w:szCs w:val="20"/>
              </w:rPr>
              <w:t>失信企业产生新的违法违规行为时，依法依规从严从重处罚。</w:t>
            </w:r>
          </w:p>
        </w:tc>
        <w:tc>
          <w:tcPr>
            <w:tcW w:w="10290" w:type="dxa"/>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4" w:lineRule="exact"/>
              <w:ind w:left="0" w:leftChars="0" w:right="0" w:firstLine="200" w:firstLineChars="100"/>
              <w:jc w:val="both"/>
              <w:rPr>
                <w:sz w:val="20"/>
                <w:szCs w:val="20"/>
              </w:rPr>
            </w:pPr>
            <w:r>
              <w:rPr>
                <w:color w:val="000000"/>
                <w:spacing w:val="0"/>
                <w:w w:val="100"/>
                <w:position w:val="0"/>
                <w:sz w:val="20"/>
                <w:szCs w:val="20"/>
              </w:rPr>
              <w:t>《产品质量法》</w:t>
            </w:r>
          </w:p>
          <w:p>
            <w:pPr>
              <w:pStyle w:val="24"/>
              <w:keepNext w:val="0"/>
              <w:keepLines w:val="0"/>
              <w:widowControl w:val="0"/>
              <w:shd w:val="clear" w:color="auto" w:fill="auto"/>
              <w:bidi w:val="0"/>
              <w:spacing w:before="0" w:after="0" w:line="314" w:lineRule="exact"/>
              <w:ind w:left="0" w:right="0" w:firstLine="520"/>
              <w:jc w:val="both"/>
              <w:rPr>
                <w:sz w:val="20"/>
                <w:szCs w:val="20"/>
              </w:rPr>
            </w:pPr>
            <w:r>
              <w:rPr>
                <w:color w:val="000000"/>
                <w:spacing w:val="0"/>
                <w:w w:val="100"/>
                <w:position w:val="0"/>
                <w:sz w:val="20"/>
                <w:szCs w:val="20"/>
              </w:rPr>
              <w:t>笫十五条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国家对产品质量实行以抽査为主要方式的监督检査制度,对</w:t>
            </w:r>
            <w:r>
              <w:rPr>
                <w:rFonts w:hint="eastAsia" w:ascii="Times New Roman" w:hAnsi="Times New Roman" w:cs="Times New Roman"/>
                <w:color w:val="000000"/>
                <w:spacing w:val="0"/>
                <w:w w:val="100"/>
                <w:position w:val="0"/>
                <w:sz w:val="20"/>
                <w:szCs w:val="20"/>
                <w:lang w:val="en-US" w:eastAsia="zh-CN" w:bidi="en-US"/>
              </w:rPr>
              <w:t>可</w:t>
            </w:r>
            <w:r>
              <w:rPr>
                <w:color w:val="000000"/>
                <w:spacing w:val="0"/>
                <w:w w:val="100"/>
                <w:position w:val="0"/>
                <w:sz w:val="20"/>
                <w:szCs w:val="20"/>
              </w:rPr>
              <w:t>能危及人体健康和人身、财产安全的产品，影响国计民生的重要工业产品以及消费者、有关组织反映有质量问题的产品进行抽查</w:t>
            </w:r>
            <w:r>
              <w:rPr>
                <w:rFonts w:hint="eastAsia"/>
                <w:color w:val="000000"/>
                <w:spacing w:val="0"/>
                <w:w w:val="100"/>
                <w:position w:val="0"/>
                <w:sz w:val="20"/>
                <w:szCs w:val="20"/>
                <w:lang w:eastAsia="zh-CN"/>
              </w:rPr>
              <w:t>。</w:t>
            </w:r>
            <w:r>
              <w:rPr>
                <w:color w:val="000000"/>
                <w:spacing w:val="0"/>
                <w:w w:val="100"/>
                <w:position w:val="0"/>
                <w:sz w:val="20"/>
                <w:szCs w:val="20"/>
              </w:rPr>
              <w:t>抽</w:t>
            </w:r>
            <w:r>
              <w:rPr>
                <w:rFonts w:hint="eastAsia"/>
                <w:color w:val="000000"/>
                <w:spacing w:val="0"/>
                <w:w w:val="100"/>
                <w:position w:val="0"/>
                <w:sz w:val="20"/>
                <w:szCs w:val="20"/>
                <w:lang w:eastAsia="zh-CN"/>
              </w:rPr>
              <w:t>查</w:t>
            </w:r>
            <w:r>
              <w:rPr>
                <w:color w:val="000000"/>
                <w:spacing w:val="0"/>
                <w:w w:val="100"/>
                <w:position w:val="0"/>
                <w:sz w:val="20"/>
                <w:szCs w:val="20"/>
              </w:rPr>
              <w:t>的样品应当在市场上或者企业成品仓库内的待销产品中随机抽取。监督</w:t>
            </w:r>
            <w:r>
              <w:rPr>
                <w:color w:val="000000"/>
                <w:spacing w:val="0"/>
                <w:w w:val="100"/>
                <w:position w:val="0"/>
                <w:sz w:val="20"/>
                <w:szCs w:val="20"/>
                <w:lang w:val="zh-CN" w:eastAsia="zh-CN" w:bidi="zh-CN"/>
              </w:rPr>
              <w:t>抽查</w:t>
            </w:r>
            <w:r>
              <w:rPr>
                <w:rFonts w:hint="eastAsia"/>
                <w:color w:val="000000"/>
                <w:spacing w:val="0"/>
                <w:w w:val="100"/>
                <w:position w:val="0"/>
                <w:sz w:val="20"/>
                <w:szCs w:val="20"/>
                <w:lang w:val="zh-CN" w:eastAsia="zh-CN" w:bidi="zh-CN"/>
              </w:rPr>
              <w:t>工</w:t>
            </w:r>
            <w:r>
              <w:rPr>
                <w:color w:val="000000"/>
                <w:spacing w:val="0"/>
                <w:w w:val="100"/>
                <w:position w:val="0"/>
                <w:sz w:val="20"/>
                <w:szCs w:val="20"/>
              </w:rPr>
              <w:t>作</w:t>
            </w:r>
            <w:r>
              <w:rPr>
                <w:rFonts w:hint="eastAsia"/>
                <w:color w:val="000000"/>
                <w:spacing w:val="0"/>
                <w:w w:val="100"/>
                <w:position w:val="0"/>
                <w:sz w:val="20"/>
                <w:szCs w:val="20"/>
                <w:lang w:eastAsia="zh-CN"/>
              </w:rPr>
              <w:t>由</w:t>
            </w:r>
            <w:r>
              <w:rPr>
                <w:color w:val="000000"/>
                <w:spacing w:val="0"/>
                <w:w w:val="100"/>
                <w:position w:val="0"/>
                <w:sz w:val="20"/>
                <w:szCs w:val="20"/>
              </w:rPr>
              <w:t>国务院产品质</w:t>
            </w:r>
            <w:r>
              <w:rPr>
                <w:rFonts w:hint="eastAsia"/>
                <w:color w:val="000000"/>
                <w:spacing w:val="0"/>
                <w:w w:val="100"/>
                <w:position w:val="0"/>
                <w:sz w:val="20"/>
                <w:szCs w:val="20"/>
                <w:lang w:val="zh-CN" w:eastAsia="zh-CN" w:bidi="zh-CN"/>
              </w:rPr>
              <w:t>量</w:t>
            </w:r>
            <w:r>
              <w:rPr>
                <w:color w:val="000000"/>
                <w:spacing w:val="0"/>
                <w:w w:val="100"/>
                <w:position w:val="0"/>
                <w:sz w:val="20"/>
                <w:szCs w:val="20"/>
                <w:lang w:val="zh-CN" w:eastAsia="zh-CN" w:bidi="zh-CN"/>
              </w:rPr>
              <w:t>监督</w:t>
            </w:r>
            <w:r>
              <w:rPr>
                <w:color w:val="000000"/>
                <w:spacing w:val="0"/>
                <w:w w:val="100"/>
                <w:position w:val="0"/>
                <w:sz w:val="20"/>
                <w:szCs w:val="20"/>
              </w:rPr>
              <w:t>部门规划</w:t>
            </w:r>
            <w:r>
              <w:rPr>
                <w:rFonts w:hint="eastAsia"/>
                <w:color w:val="000000"/>
                <w:spacing w:val="0"/>
                <w:w w:val="100"/>
                <w:position w:val="0"/>
                <w:sz w:val="20"/>
                <w:szCs w:val="20"/>
                <w:lang w:eastAsia="zh-CN"/>
              </w:rPr>
              <w:t>和</w:t>
            </w:r>
            <w:r>
              <w:rPr>
                <w:color w:val="000000"/>
                <w:spacing w:val="0"/>
                <w:w w:val="100"/>
                <w:position w:val="0"/>
                <w:sz w:val="20"/>
                <w:szCs w:val="20"/>
              </w:rPr>
              <w:t>组织</w:t>
            </w:r>
            <w:r>
              <w:rPr>
                <w:rFonts w:hint="eastAsia"/>
                <w:color w:val="000000"/>
                <w:spacing w:val="0"/>
                <w:w w:val="100"/>
                <w:position w:val="0"/>
                <w:sz w:val="20"/>
                <w:szCs w:val="20"/>
                <w:lang w:eastAsia="zh-CN"/>
              </w:rPr>
              <w:t>。</w:t>
            </w:r>
            <w:r>
              <w:rPr>
                <w:color w:val="000000"/>
                <w:spacing w:val="0"/>
                <w:w w:val="100"/>
                <w:position w:val="0"/>
                <w:sz w:val="20"/>
                <w:szCs w:val="20"/>
              </w:rPr>
              <w:t>县级以上地方产品质量监督部门在本行政区域内也可以组织监督抽查。法律对产品质</w:t>
            </w:r>
            <w:r>
              <w:rPr>
                <w:rFonts w:hint="eastAsia"/>
                <w:color w:val="000000"/>
                <w:spacing w:val="0"/>
                <w:w w:val="100"/>
                <w:position w:val="0"/>
                <w:sz w:val="20"/>
                <w:szCs w:val="20"/>
                <w:lang w:eastAsia="zh-CN"/>
              </w:rPr>
              <w:t>量</w:t>
            </w:r>
            <w:r>
              <w:rPr>
                <w:color w:val="000000"/>
                <w:spacing w:val="0"/>
                <w:w w:val="100"/>
                <w:position w:val="0"/>
                <w:sz w:val="20"/>
                <w:szCs w:val="20"/>
              </w:rPr>
              <w:t>的监督检査另有规定的,依照有关法律的规定执行。国家监督抽查的产品，地方不得另行重复抽查；上级监督抽查的产</w:t>
            </w:r>
            <w:r>
              <w:rPr>
                <w:rFonts w:hint="eastAsia"/>
                <w:color w:val="000000"/>
                <w:spacing w:val="0"/>
                <w:w w:val="100"/>
                <w:position w:val="0"/>
                <w:sz w:val="20"/>
                <w:szCs w:val="20"/>
                <w:lang w:eastAsia="zh-CN"/>
              </w:rPr>
              <w:t>品</w:t>
            </w:r>
            <w:r>
              <w:rPr>
                <w:color w:val="000000"/>
                <w:spacing w:val="0"/>
                <w:w w:val="100"/>
                <w:position w:val="0"/>
                <w:sz w:val="20"/>
                <w:szCs w:val="20"/>
              </w:rPr>
              <w:t>，下级不得另行重复抽查。</w:t>
            </w:r>
          </w:p>
          <w:p>
            <w:pPr>
              <w:pStyle w:val="24"/>
              <w:keepNext w:val="0"/>
              <w:keepLines w:val="0"/>
              <w:widowControl w:val="0"/>
              <w:shd w:val="clear" w:color="auto" w:fill="auto"/>
              <w:bidi w:val="0"/>
              <w:spacing w:before="0" w:after="0" w:line="314" w:lineRule="exact"/>
              <w:ind w:left="0" w:right="0" w:firstLine="180"/>
              <w:jc w:val="both"/>
              <w:rPr>
                <w:sz w:val="20"/>
                <w:szCs w:val="20"/>
              </w:rPr>
            </w:pPr>
            <w:r>
              <w:rPr>
                <w:color w:val="000000"/>
                <w:spacing w:val="0"/>
                <w:w w:val="100"/>
                <w:position w:val="0"/>
                <w:sz w:val="20"/>
                <w:szCs w:val="20"/>
              </w:rPr>
              <w:t>《中华人民共和国食品安全法》</w:t>
            </w:r>
          </w:p>
          <w:p>
            <w:pPr>
              <w:pStyle w:val="24"/>
              <w:keepNext w:val="0"/>
              <w:keepLines w:val="0"/>
              <w:widowControl w:val="0"/>
              <w:shd w:val="clear" w:color="auto" w:fill="auto"/>
              <w:bidi w:val="0"/>
              <w:spacing w:before="0" w:after="0" w:line="314" w:lineRule="exact"/>
              <w:ind w:left="0" w:right="0" w:firstLine="520"/>
              <w:jc w:val="both"/>
              <w:rPr>
                <w:sz w:val="20"/>
                <w:szCs w:val="20"/>
              </w:rPr>
            </w:pPr>
            <w:r>
              <w:rPr>
                <w:color w:val="000000"/>
                <w:spacing w:val="0"/>
                <w:w w:val="100"/>
                <w:position w:val="0"/>
                <w:sz w:val="20"/>
                <w:szCs w:val="20"/>
              </w:rPr>
              <w:t>笫</w:t>
            </w:r>
            <w:r>
              <w:rPr>
                <w:rFonts w:hint="eastAsia" w:ascii="Times New Roman" w:hAnsi="Times New Roman" w:cs="Times New Roman"/>
                <w:color w:val="000000"/>
                <w:spacing w:val="0"/>
                <w:w w:val="100"/>
                <w:position w:val="0"/>
                <w:sz w:val="20"/>
                <w:szCs w:val="20"/>
                <w:lang w:eastAsia="zh-CN"/>
              </w:rPr>
              <w:t>一百</w:t>
            </w:r>
            <w:r>
              <w:rPr>
                <w:color w:val="000000"/>
                <w:spacing w:val="0"/>
                <w:w w:val="100"/>
                <w:position w:val="0"/>
                <w:sz w:val="20"/>
                <w:szCs w:val="20"/>
              </w:rPr>
              <w:t>条（四</w:t>
            </w:r>
            <w:r>
              <w:rPr>
                <w:rFonts w:hint="eastAsia"/>
                <w:color w:val="000000"/>
                <w:spacing w:val="0"/>
                <w:w w:val="100"/>
                <w:position w:val="0"/>
                <w:sz w:val="20"/>
                <w:szCs w:val="20"/>
                <w:lang w:eastAsia="zh-CN"/>
              </w:rPr>
              <w:t>）</w:t>
            </w:r>
            <w:r>
              <w:rPr>
                <w:color w:val="000000"/>
                <w:spacing w:val="0"/>
                <w:w w:val="100"/>
                <w:position w:val="0"/>
                <w:sz w:val="20"/>
                <w:szCs w:val="20"/>
              </w:rPr>
              <w:t>其他食品安全信息。国家出入境检验检疫部门应当</w:t>
            </w:r>
            <w:r>
              <w:rPr>
                <w:rFonts w:hint="eastAsia"/>
                <w:color w:val="000000"/>
                <w:spacing w:val="0"/>
                <w:w w:val="100"/>
                <w:position w:val="0"/>
                <w:sz w:val="20"/>
                <w:szCs w:val="20"/>
                <w:lang w:eastAsia="zh-CN"/>
              </w:rPr>
              <w:t>对</w:t>
            </w:r>
            <w:r>
              <w:rPr>
                <w:color w:val="000000"/>
                <w:spacing w:val="0"/>
                <w:w w:val="100"/>
                <w:position w:val="0"/>
                <w:sz w:val="20"/>
                <w:szCs w:val="20"/>
              </w:rPr>
              <w:t>进出口食品的进口商、出</w:t>
            </w:r>
            <w:r>
              <w:rPr>
                <w:rFonts w:hint="eastAsia"/>
                <w:color w:val="000000"/>
                <w:spacing w:val="0"/>
                <w:w w:val="100"/>
                <w:position w:val="0"/>
                <w:sz w:val="20"/>
                <w:szCs w:val="20"/>
                <w:lang w:eastAsia="zh-CN"/>
              </w:rPr>
              <w:t>口</w:t>
            </w:r>
            <w:r>
              <w:rPr>
                <w:color w:val="000000"/>
                <w:spacing w:val="0"/>
                <w:w w:val="100"/>
                <w:position w:val="0"/>
                <w:sz w:val="20"/>
                <w:szCs w:val="20"/>
              </w:rPr>
              <w:t>商和出口食品生产企业实施信用管理，建立信用记录，并依法向社会公布。对有不</w:t>
            </w:r>
            <w:r>
              <w:rPr>
                <w:rFonts w:hint="eastAsia"/>
                <w:color w:val="000000"/>
                <w:spacing w:val="0"/>
                <w:w w:val="100"/>
                <w:position w:val="0"/>
                <w:sz w:val="20"/>
                <w:szCs w:val="20"/>
                <w:lang w:eastAsia="zh-CN"/>
              </w:rPr>
              <w:t>良记录</w:t>
            </w:r>
            <w:r>
              <w:rPr>
                <w:color w:val="000000"/>
                <w:spacing w:val="0"/>
                <w:w w:val="100"/>
                <w:position w:val="0"/>
                <w:sz w:val="20"/>
                <w:szCs w:val="20"/>
              </w:rPr>
              <w:t>的进</w:t>
            </w:r>
            <w:r>
              <w:rPr>
                <w:rFonts w:hint="eastAsia" w:ascii="Times New Roman" w:hAnsi="Times New Roman" w:cs="Times New Roman"/>
                <w:color w:val="000000"/>
                <w:spacing w:val="0"/>
                <w:w w:val="100"/>
                <w:position w:val="0"/>
                <w:sz w:val="20"/>
                <w:szCs w:val="20"/>
                <w:lang w:val="en-US" w:eastAsia="zh-CN" w:bidi="en-US"/>
              </w:rPr>
              <w:t>口</w:t>
            </w:r>
            <w:r>
              <w:rPr>
                <w:color w:val="000000"/>
                <w:spacing w:val="0"/>
                <w:w w:val="100"/>
                <w:position w:val="0"/>
                <w:sz w:val="20"/>
                <w:szCs w:val="20"/>
              </w:rPr>
              <w:t>商、岀门商和出口食品 生产企业，应</w:t>
            </w:r>
            <w:r>
              <w:rPr>
                <w:rFonts w:hint="eastAsia"/>
                <w:color w:val="000000"/>
                <w:spacing w:val="0"/>
                <w:w w:val="100"/>
                <w:position w:val="0"/>
                <w:sz w:val="20"/>
                <w:szCs w:val="20"/>
                <w:lang w:eastAsia="zh-CN"/>
              </w:rPr>
              <w:t>当</w:t>
            </w:r>
            <w:r>
              <w:rPr>
                <w:color w:val="000000"/>
                <w:spacing w:val="0"/>
                <w:w w:val="100"/>
                <w:position w:val="0"/>
                <w:sz w:val="20"/>
                <w:szCs w:val="20"/>
              </w:rPr>
              <w:t>加强对其进岀口食品的检验检疫。</w:t>
            </w:r>
          </w:p>
          <w:p>
            <w:pPr>
              <w:pStyle w:val="24"/>
              <w:keepNext w:val="0"/>
              <w:keepLines w:val="0"/>
              <w:widowControl w:val="0"/>
              <w:shd w:val="clear" w:color="auto" w:fill="auto"/>
              <w:bidi w:val="0"/>
              <w:spacing w:before="0" w:after="0" w:line="314" w:lineRule="exact"/>
              <w:ind w:left="0" w:right="0" w:firstLine="180"/>
              <w:jc w:val="both"/>
              <w:rPr>
                <w:sz w:val="20"/>
                <w:szCs w:val="20"/>
              </w:rPr>
            </w:pPr>
            <w:r>
              <w:rPr>
                <w:color w:val="000000"/>
                <w:spacing w:val="0"/>
                <w:w w:val="100"/>
                <w:position w:val="0"/>
                <w:sz w:val="20"/>
                <w:szCs w:val="20"/>
              </w:rPr>
              <w:t>《产品质量监督抽查管理办法》</w:t>
            </w:r>
          </w:p>
          <w:p>
            <w:pPr>
              <w:pStyle w:val="24"/>
              <w:keepNext w:val="0"/>
              <w:keepLines w:val="0"/>
              <w:widowControl w:val="0"/>
              <w:shd w:val="clear" w:color="auto" w:fill="auto"/>
              <w:bidi w:val="0"/>
              <w:spacing w:before="0" w:after="0" w:line="314" w:lineRule="exact"/>
              <w:ind w:left="0" w:right="0" w:firstLine="520"/>
              <w:jc w:val="both"/>
              <w:rPr>
                <w:sz w:val="20"/>
                <w:szCs w:val="20"/>
              </w:rPr>
            </w:pPr>
            <w:r>
              <w:rPr>
                <w:color w:val="000000"/>
                <w:spacing w:val="0"/>
                <w:w w:val="100"/>
                <w:position w:val="0"/>
                <w:sz w:val="20"/>
                <w:szCs w:val="20"/>
              </w:rPr>
              <w:t>笫六条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监督抽</w:t>
            </w:r>
            <w:r>
              <w:rPr>
                <w:rFonts w:hint="eastAsia"/>
                <w:color w:val="000000"/>
                <w:spacing w:val="0"/>
                <w:w w:val="100"/>
                <w:position w:val="0"/>
                <w:sz w:val="20"/>
                <w:szCs w:val="20"/>
                <w:lang w:eastAsia="zh-CN"/>
              </w:rPr>
              <w:t>查</w:t>
            </w:r>
            <w:r>
              <w:rPr>
                <w:color w:val="000000"/>
                <w:spacing w:val="0"/>
                <w:w w:val="100"/>
                <w:position w:val="0"/>
                <w:sz w:val="20"/>
                <w:szCs w:val="20"/>
              </w:rPr>
              <w:t>的产品</w:t>
            </w:r>
            <w:r>
              <w:rPr>
                <w:rFonts w:hint="eastAsia"/>
                <w:color w:val="000000"/>
                <w:spacing w:val="0"/>
                <w:w w:val="100"/>
                <w:position w:val="0"/>
                <w:sz w:val="20"/>
                <w:szCs w:val="20"/>
                <w:lang w:eastAsia="zh-CN"/>
              </w:rPr>
              <w:t>主</w:t>
            </w:r>
            <w:r>
              <w:rPr>
                <w:color w:val="000000"/>
                <w:spacing w:val="0"/>
                <w:w w:val="100"/>
                <w:position w:val="0"/>
                <w:sz w:val="20"/>
                <w:szCs w:val="20"/>
              </w:rPr>
              <w:t>要是涉及人体健康和人身、财产安全的产品，影响国计民生的重要工业产品以及消费者、有关组织反映有质量问题的产品。</w:t>
            </w:r>
          </w:p>
          <w:p>
            <w:pPr>
              <w:pStyle w:val="24"/>
              <w:keepNext w:val="0"/>
              <w:keepLines w:val="0"/>
              <w:widowControl w:val="0"/>
              <w:shd w:val="clear" w:color="auto" w:fill="auto"/>
              <w:bidi w:val="0"/>
              <w:spacing w:before="0" w:after="0" w:line="314" w:lineRule="exact"/>
              <w:ind w:left="0" w:right="0" w:firstLine="180"/>
              <w:jc w:val="both"/>
              <w:rPr>
                <w:sz w:val="20"/>
                <w:szCs w:val="20"/>
              </w:rPr>
            </w:pPr>
            <w:r>
              <w:rPr>
                <w:color w:val="000000"/>
                <w:spacing w:val="0"/>
                <w:w w:val="100"/>
                <w:position w:val="0"/>
                <w:sz w:val="20"/>
                <w:szCs w:val="20"/>
              </w:rPr>
              <w:t>《国务院关于促进市场公平竞争维护市场秩序的若干意见》</w:t>
            </w:r>
          </w:p>
          <w:p>
            <w:pPr>
              <w:pStyle w:val="24"/>
              <w:keepNext w:val="0"/>
              <w:keepLines w:val="0"/>
              <w:widowControl w:val="0"/>
              <w:shd w:val="clear" w:color="auto" w:fill="auto"/>
              <w:bidi w:val="0"/>
              <w:spacing w:before="0" w:after="0" w:line="314" w:lineRule="exact"/>
              <w:ind w:right="0"/>
              <w:jc w:val="both"/>
              <w:rPr>
                <w:sz w:val="20"/>
                <w:szCs w:val="20"/>
              </w:rPr>
            </w:pPr>
            <w:r>
              <w:rPr>
                <w:color w:val="000000"/>
                <w:spacing w:val="0"/>
                <w:w w:val="100"/>
                <w:position w:val="0"/>
                <w:sz w:val="20"/>
                <w:szCs w:val="20"/>
              </w:rPr>
              <w:t>（十五）建立健全守信激励和失信惩戒机制。将帀场主体的信用信息作为实施行政管理的重要参考。根据市场主体信用状况实行分类分级、动态监管，建立健全经营异常名录制度，</w:t>
            </w:r>
            <w:r>
              <w:rPr>
                <w:color w:val="000000"/>
                <w:spacing w:val="0"/>
                <w:w w:val="100"/>
                <w:position w:val="0"/>
                <w:sz w:val="20"/>
                <w:szCs w:val="20"/>
                <w:lang w:val="zh-CN" w:eastAsia="zh-CN" w:bidi="zh-CN"/>
              </w:rPr>
              <w:t>对违</w:t>
            </w:r>
            <w:r>
              <w:rPr>
                <w:color w:val="000000"/>
                <w:spacing w:val="0"/>
                <w:w w:val="100"/>
                <w:position w:val="0"/>
                <w:sz w:val="20"/>
                <w:szCs w:val="20"/>
              </w:rPr>
              <w:t>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w:t>
            </w:r>
            <w:r>
              <w:rPr>
                <w:color w:val="000000"/>
                <w:spacing w:val="0"/>
                <w:w w:val="100"/>
                <w:position w:val="0"/>
                <w:sz w:val="20"/>
                <w:szCs w:val="20"/>
                <w:lang w:val="zh-CN" w:eastAsia="zh-CN" w:bidi="zh-CN"/>
              </w:rPr>
              <w:t>制度。</w:t>
            </w:r>
            <w:r>
              <w:rPr>
                <w:color w:val="000000"/>
                <w:spacing w:val="0"/>
                <w:w w:val="100"/>
                <w:position w:val="0"/>
                <w:sz w:val="20"/>
                <w:szCs w:val="20"/>
              </w:rPr>
              <w:t>（工商总局牵头负责）对守信主体予以支持</w:t>
            </w:r>
            <w:r>
              <w:rPr>
                <w:rFonts w:hint="eastAsia"/>
                <w:color w:val="000000"/>
                <w:spacing w:val="0"/>
                <w:w w:val="100"/>
                <w:position w:val="0"/>
                <w:sz w:val="20"/>
                <w:szCs w:val="20"/>
                <w:lang w:eastAsia="zh-CN"/>
              </w:rPr>
              <w:t>和</w:t>
            </w:r>
            <w:r>
              <w:rPr>
                <w:color w:val="000000"/>
                <w:spacing w:val="0"/>
                <w:w w:val="100"/>
                <w:position w:val="0"/>
                <w:sz w:val="20"/>
                <w:szCs w:val="20"/>
              </w:rPr>
              <w:t>激励，对失信主体</w:t>
            </w:r>
            <w:r>
              <w:rPr>
                <w:rFonts w:hint="eastAsia"/>
                <w:color w:val="000000"/>
                <w:spacing w:val="0"/>
                <w:w w:val="100"/>
                <w:position w:val="0"/>
                <w:sz w:val="20"/>
                <w:szCs w:val="20"/>
                <w:lang w:eastAsia="zh-CN"/>
              </w:rPr>
              <w:t>在</w:t>
            </w:r>
            <w:r>
              <w:rPr>
                <w:color w:val="000000"/>
                <w:spacing w:val="0"/>
                <w:w w:val="100"/>
                <w:position w:val="0"/>
                <w:sz w:val="20"/>
                <w:szCs w:val="20"/>
              </w:rPr>
              <w:t>经营、投融资、取得政府供应土地、进出口、出入境、注册新公司、工程招投标、政府采购、获得荣誉、</w:t>
            </w:r>
          </w:p>
        </w:tc>
        <w:tc>
          <w:tcPr>
            <w:tcW w:w="140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360"/>
              <w:jc w:val="left"/>
              <w:rPr>
                <w:sz w:val="20"/>
                <w:szCs w:val="20"/>
              </w:rPr>
            </w:pPr>
            <w:r>
              <w:rPr>
                <w:color w:val="000000"/>
                <w:spacing w:val="0"/>
                <w:w w:val="100"/>
                <w:position w:val="0"/>
                <w:sz w:val="20"/>
                <w:szCs w:val="20"/>
              </w:rPr>
              <w:t>质检总局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54"/>
        <w:gridCol w:w="10274"/>
        <w:gridCol w:w="1627"/>
      </w:tblGrid>
      <w:tr>
        <w:tblPrEx>
          <w:tblCellMar>
            <w:top w:w="0" w:type="dxa"/>
            <w:left w:w="10" w:type="dxa"/>
            <w:bottom w:w="0" w:type="dxa"/>
            <w:right w:w="10" w:type="dxa"/>
          </w:tblCellMar>
        </w:tblPrEx>
        <w:trPr>
          <w:trHeight w:val="8107"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both"/>
              <w:rPr>
                <w:sz w:val="20"/>
                <w:szCs w:val="20"/>
              </w:rPr>
            </w:pPr>
            <w:r>
              <w:rPr>
                <w:color w:val="000000"/>
                <w:spacing w:val="0"/>
                <w:w w:val="100"/>
                <w:position w:val="0"/>
                <w:sz w:val="20"/>
                <w:szCs w:val="20"/>
              </w:rPr>
              <w:t>安全许可、生产</w:t>
            </w:r>
            <w:r>
              <w:rPr>
                <w:rFonts w:hint="eastAsia"/>
                <w:color w:val="000000"/>
                <w:spacing w:val="0"/>
                <w:w w:val="100"/>
                <w:position w:val="0"/>
                <w:sz w:val="20"/>
                <w:szCs w:val="20"/>
                <w:lang w:eastAsia="zh-CN"/>
              </w:rPr>
              <w:t>许可</w:t>
            </w:r>
            <w:r>
              <w:rPr>
                <w:color w:val="000000"/>
                <w:spacing w:val="0"/>
                <w:w w:val="100"/>
                <w:position w:val="0"/>
                <w:sz w:val="20"/>
                <w:szCs w:val="20"/>
                <w:lang w:val="en-US" w:eastAsia="en-US" w:bidi="en-US"/>
              </w:rPr>
              <w:t>、</w:t>
            </w:r>
            <w:r>
              <w:rPr>
                <w:color w:val="000000"/>
                <w:spacing w:val="0"/>
                <w:w w:val="100"/>
                <w:position w:val="0"/>
                <w:sz w:val="20"/>
                <w:szCs w:val="20"/>
              </w:rPr>
              <w:t>从业任职资格、资质审核等方</w:t>
            </w:r>
            <w:r>
              <w:rPr>
                <w:rFonts w:hint="eastAsia"/>
                <w:color w:val="000000"/>
                <w:spacing w:val="0"/>
                <w:w w:val="100"/>
                <w:position w:val="0"/>
                <w:sz w:val="20"/>
                <w:szCs w:val="20"/>
                <w:lang w:eastAsia="zh-CN"/>
              </w:rPr>
              <w:t>面</w:t>
            </w:r>
            <w:r>
              <w:rPr>
                <w:color w:val="000000"/>
                <w:spacing w:val="0"/>
                <w:w w:val="100"/>
                <w:position w:val="0"/>
                <w:sz w:val="20"/>
                <w:szCs w:val="20"/>
              </w:rPr>
              <w:t>依法予以限制或禁止，对严重</w:t>
            </w:r>
            <w:r>
              <w:rPr>
                <w:rFonts w:hint="eastAsia"/>
                <w:color w:val="000000"/>
                <w:spacing w:val="0"/>
                <w:w w:val="100"/>
                <w:position w:val="0"/>
                <w:sz w:val="20"/>
                <w:szCs w:val="20"/>
                <w:lang w:eastAsia="zh-CN"/>
              </w:rPr>
              <w:t>违法</w:t>
            </w:r>
            <w:r>
              <w:rPr>
                <w:color w:val="000000"/>
                <w:spacing w:val="0"/>
                <w:w w:val="100"/>
                <w:position w:val="0"/>
                <w:sz w:val="20"/>
                <w:szCs w:val="20"/>
              </w:rPr>
              <w:t>失信主体实行市场禁入制度。(各相关市场监管部门按职责分工分别负责)</w:t>
            </w:r>
          </w:p>
          <w:p>
            <w:pPr>
              <w:pStyle w:val="24"/>
              <w:keepNext w:val="0"/>
              <w:keepLines w:val="0"/>
              <w:widowControl w:val="0"/>
              <w:shd w:val="clear" w:color="auto" w:fill="auto"/>
              <w:bidi w:val="0"/>
              <w:spacing w:before="0" w:after="0" w:line="312" w:lineRule="exact"/>
              <w:ind w:left="0" w:right="0" w:firstLine="18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312" w:lineRule="exact"/>
              <w:ind w:left="0" w:leftChars="0" w:right="0" w:firstLine="400" w:firstLineChars="200"/>
              <w:jc w:val="both"/>
              <w:rPr>
                <w:sz w:val="20"/>
                <w:szCs w:val="20"/>
              </w:rPr>
            </w:pP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依法依规加强对失信行为的行政性约束和惩戒。对严重失信</w:t>
            </w:r>
            <w:r>
              <w:rPr>
                <w:rFonts w:hint="eastAsia"/>
                <w:color w:val="000000"/>
                <w:spacing w:val="0"/>
                <w:w w:val="100"/>
                <w:position w:val="0"/>
                <w:sz w:val="20"/>
                <w:szCs w:val="20"/>
                <w:lang w:eastAsia="zh-CN"/>
              </w:rPr>
              <w:t>主体</w:t>
            </w:r>
            <w:r>
              <w:rPr>
                <w:color w:val="000000"/>
                <w:spacing w:val="0"/>
                <w:w w:val="100"/>
                <w:position w:val="0"/>
                <w:sz w:val="20"/>
                <w:szCs w:val="20"/>
              </w:rPr>
              <w:t>，各地区、各</w:t>
            </w:r>
            <w:r>
              <w:rPr>
                <w:rFonts w:hint="eastAsia"/>
                <w:color w:val="000000"/>
                <w:spacing w:val="0"/>
                <w:w w:val="100"/>
                <w:position w:val="0"/>
                <w:sz w:val="20"/>
                <w:szCs w:val="20"/>
                <w:lang w:eastAsia="zh-CN"/>
              </w:rPr>
              <w:t>有</w:t>
            </w:r>
            <w:r>
              <w:rPr>
                <w:color w:val="000000"/>
                <w:spacing w:val="0"/>
                <w:w w:val="100"/>
                <w:position w:val="0"/>
                <w:sz w:val="20"/>
                <w:szCs w:val="20"/>
              </w:rPr>
              <w:t>关部门应将其列为重点监管对象，依法依规采取行政性约束和惩戒措施。从严</w:t>
            </w:r>
            <w:r>
              <w:rPr>
                <w:rFonts w:hint="eastAsia"/>
                <w:color w:val="000000"/>
                <w:spacing w:val="0"/>
                <w:w w:val="100"/>
                <w:position w:val="0"/>
                <w:sz w:val="20"/>
                <w:szCs w:val="20"/>
                <w:lang w:eastAsia="zh-CN"/>
              </w:rPr>
              <w:t>审核</w:t>
            </w:r>
            <w:r>
              <w:rPr>
                <w:color w:val="000000"/>
                <w:spacing w:val="0"/>
                <w:w w:val="100"/>
                <w:position w:val="0"/>
                <w:sz w:val="20"/>
                <w:szCs w:val="20"/>
              </w:rPr>
              <w:t>行政许可审批项目，从严控制</w:t>
            </w:r>
            <w:r>
              <w:rPr>
                <w:rFonts w:hint="eastAsia"/>
                <w:color w:val="000000"/>
                <w:spacing w:val="0"/>
                <w:w w:val="100"/>
                <w:position w:val="0"/>
                <w:sz w:val="20"/>
                <w:szCs w:val="20"/>
                <w:lang w:eastAsia="zh-CN"/>
              </w:rPr>
              <w:t>生</w:t>
            </w:r>
            <w:r>
              <w:rPr>
                <w:color w:val="000000"/>
                <w:spacing w:val="0"/>
                <w:w w:val="100"/>
                <w:position w:val="0"/>
                <w:sz w:val="20"/>
                <w:szCs w:val="20"/>
              </w:rPr>
              <w:t>产许可</w:t>
            </w:r>
            <w:r>
              <w:rPr>
                <w:rFonts w:hint="eastAsia" w:ascii="Times New Roman" w:hAnsi="Times New Roman" w:cs="Times New Roman"/>
                <w:color w:val="000000"/>
                <w:spacing w:val="0"/>
                <w:w w:val="100"/>
                <w:position w:val="0"/>
                <w:sz w:val="20"/>
                <w:szCs w:val="20"/>
                <w:lang w:val="en-US" w:eastAsia="zh-CN" w:bidi="en-US"/>
              </w:rPr>
              <w:t>证</w:t>
            </w:r>
            <w:r>
              <w:rPr>
                <w:color w:val="000000"/>
                <w:spacing w:val="0"/>
                <w:w w:val="100"/>
                <w:position w:val="0"/>
                <w:sz w:val="20"/>
                <w:szCs w:val="20"/>
              </w:rPr>
              <w:t>发放，限制新增项目审批、核准，限制股票发行上市融资或发行债券，限制在全国股份转让系统挂牌、融资，限制发起设立或参股金融机构以及小额贷款公司、融资担保公司、创业投资公司、互联网融资平台等机构，限制从</w:t>
            </w:r>
            <w:r>
              <w:rPr>
                <w:rFonts w:hint="eastAsia"/>
                <w:color w:val="000000"/>
                <w:spacing w:val="0"/>
                <w:w w:val="100"/>
                <w:position w:val="0"/>
                <w:sz w:val="20"/>
                <w:szCs w:val="20"/>
                <w:lang w:eastAsia="zh-CN"/>
              </w:rPr>
              <w:t>事</w:t>
            </w:r>
            <w:r>
              <w:rPr>
                <w:color w:val="000000"/>
                <w:spacing w:val="0"/>
                <w:w w:val="100"/>
                <w:position w:val="0"/>
                <w:sz w:val="20"/>
                <w:szCs w:val="20"/>
              </w:rPr>
              <w:t>互联网信息服务等。严格限制申请财政性资金项目，限制参与有关公共资源交易活动，限制参与基础设施和公用</w:t>
            </w:r>
            <w:r>
              <w:rPr>
                <w:rFonts w:hint="eastAsia"/>
                <w:color w:val="000000"/>
                <w:spacing w:val="0"/>
                <w:w w:val="100"/>
                <w:position w:val="0"/>
                <w:sz w:val="20"/>
                <w:szCs w:val="20"/>
                <w:lang w:eastAsia="zh-CN"/>
              </w:rPr>
              <w:t>事</w:t>
            </w:r>
            <w:r>
              <w:rPr>
                <w:color w:val="000000"/>
                <w:spacing w:val="0"/>
                <w:w w:val="100"/>
                <w:position w:val="0"/>
                <w:sz w:val="20"/>
                <w:szCs w:val="20"/>
              </w:rPr>
              <w:t>业特许</w:t>
            </w:r>
            <w:r>
              <w:rPr>
                <w:color w:val="000000"/>
                <w:spacing w:val="0"/>
                <w:w w:val="100"/>
                <w:position w:val="0"/>
                <w:sz w:val="20"/>
                <w:szCs w:val="20"/>
                <w:lang w:val="zh-CN" w:eastAsia="zh-CN" w:bidi="zh-CN"/>
              </w:rPr>
              <w:t>经营。</w:t>
            </w:r>
            <w:r>
              <w:rPr>
                <w:color w:val="000000"/>
                <w:spacing w:val="0"/>
                <w:w w:val="100"/>
                <w:position w:val="0"/>
                <w:sz w:val="20"/>
                <w:szCs w:val="20"/>
              </w:rPr>
              <w:t>对严重失信企业及其法定代表人、主</w:t>
            </w:r>
            <w:r>
              <w:rPr>
                <w:rFonts w:hint="eastAsia"/>
                <w:color w:val="000000"/>
                <w:spacing w:val="0"/>
                <w:w w:val="100"/>
                <w:position w:val="0"/>
                <w:sz w:val="20"/>
                <w:szCs w:val="20"/>
                <w:lang w:eastAsia="zh-CN"/>
              </w:rPr>
              <w:t>要</w:t>
            </w:r>
            <w:r>
              <w:rPr>
                <w:color w:val="000000"/>
                <w:spacing w:val="0"/>
                <w:w w:val="100"/>
                <w:position w:val="0"/>
                <w:sz w:val="20"/>
                <w:szCs w:val="20"/>
              </w:rPr>
              <w:t>负责人和对失信行为负有直接责任的注册执业人员等实施市场和</w:t>
            </w:r>
            <w:r>
              <w:rPr>
                <w:rFonts w:hint="eastAsia"/>
                <w:color w:val="000000"/>
                <w:spacing w:val="0"/>
                <w:w w:val="100"/>
                <w:position w:val="0"/>
                <w:sz w:val="20"/>
                <w:szCs w:val="20"/>
                <w:lang w:eastAsia="zh-CN"/>
              </w:rPr>
              <w:t>行</w:t>
            </w:r>
            <w:r>
              <w:rPr>
                <w:color w:val="000000"/>
                <w:spacing w:val="0"/>
                <w:w w:val="100"/>
                <w:position w:val="0"/>
                <w:sz w:val="20"/>
                <w:szCs w:val="20"/>
              </w:rPr>
              <w:t>业禁入措施。及时撤销严重失信企业及其法定代表人、负责人、髙级管理人员和对失信行为负有互接责任的</w:t>
            </w:r>
            <w:r>
              <w:rPr>
                <w:rFonts w:hint="eastAsia"/>
                <w:color w:val="000000"/>
                <w:spacing w:val="0"/>
                <w:w w:val="100"/>
                <w:position w:val="0"/>
                <w:sz w:val="20"/>
                <w:szCs w:val="20"/>
                <w:lang w:eastAsia="zh-CN"/>
              </w:rPr>
              <w:t>董</w:t>
            </w:r>
            <w:r>
              <w:rPr>
                <w:color w:val="000000"/>
                <w:spacing w:val="0"/>
                <w:w w:val="100"/>
                <w:position w:val="0"/>
                <w:sz w:val="20"/>
                <w:szCs w:val="20"/>
              </w:rPr>
              <w:t>事、股东等人员的荣誉称号，取消参加评先评优资格。</w:t>
            </w:r>
          </w:p>
          <w:p>
            <w:pPr>
              <w:pStyle w:val="24"/>
              <w:keepNext w:val="0"/>
              <w:keepLines w:val="0"/>
              <w:widowControl w:val="0"/>
              <w:shd w:val="clear" w:color="auto" w:fill="auto"/>
              <w:bidi w:val="0"/>
              <w:spacing w:before="0" w:after="0" w:line="312" w:lineRule="exact"/>
              <w:ind w:left="0" w:right="0" w:firstLine="18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312" w:lineRule="exact"/>
              <w:ind w:left="0" w:right="0" w:firstLine="520"/>
              <w:jc w:val="both"/>
              <w:rPr>
                <w:sz w:val="20"/>
                <w:szCs w:val="20"/>
              </w:rPr>
            </w:pPr>
            <w:r>
              <w:rPr>
                <w:color w:val="000000"/>
                <w:spacing w:val="0"/>
                <w:w w:val="100"/>
                <w:position w:val="0"/>
                <w:sz w:val="20"/>
                <w:szCs w:val="20"/>
              </w:rPr>
              <w:t>加强对失信主体的约束和惩戒。强化行政监管性约束和惩戒。</w:t>
            </w:r>
            <w:r>
              <w:rPr>
                <w:rFonts w:hint="eastAsia"/>
                <w:color w:val="000000"/>
                <w:spacing w:val="0"/>
                <w:w w:val="100"/>
                <w:position w:val="0"/>
                <w:sz w:val="20"/>
                <w:szCs w:val="20"/>
                <w:lang w:eastAsia="zh-CN"/>
              </w:rPr>
              <w:t>在</w:t>
            </w:r>
            <w:r>
              <w:rPr>
                <w:color w:val="000000"/>
                <w:spacing w:val="0"/>
                <w:w w:val="100"/>
                <w:position w:val="0"/>
                <w:sz w:val="20"/>
                <w:szCs w:val="20"/>
              </w:rPr>
              <w:t>现有行政处罚措施的基础上，健全失信</w:t>
            </w:r>
            <w:r>
              <w:rPr>
                <w:rFonts w:hint="eastAsia"/>
                <w:color w:val="000000"/>
                <w:spacing w:val="0"/>
                <w:w w:val="100"/>
                <w:position w:val="0"/>
                <w:sz w:val="20"/>
                <w:szCs w:val="20"/>
                <w:lang w:eastAsia="zh-CN"/>
              </w:rPr>
              <w:t>惩戒</w:t>
            </w:r>
            <w:r>
              <w:rPr>
                <w:color w:val="000000"/>
                <w:spacing w:val="0"/>
                <w:w w:val="100"/>
                <w:position w:val="0"/>
                <w:sz w:val="20"/>
                <w:szCs w:val="20"/>
              </w:rPr>
              <w:t>制度，建立</w:t>
            </w:r>
            <w:r>
              <w:rPr>
                <w:rFonts w:hint="eastAsia"/>
                <w:color w:val="000000"/>
                <w:spacing w:val="0"/>
                <w:w w:val="100"/>
                <w:position w:val="0"/>
                <w:sz w:val="20"/>
                <w:szCs w:val="20"/>
                <w:lang w:eastAsia="zh-CN"/>
              </w:rPr>
              <w:t>各</w:t>
            </w:r>
            <w:r>
              <w:rPr>
                <w:color w:val="000000"/>
                <w:spacing w:val="0"/>
                <w:w w:val="100"/>
                <w:position w:val="0"/>
                <w:sz w:val="20"/>
                <w:szCs w:val="20"/>
              </w:rPr>
              <w:t>行业黑名单制度和</w:t>
            </w:r>
            <w:r>
              <w:rPr>
                <w:rFonts w:hint="eastAsia"/>
                <w:color w:val="000000"/>
                <w:spacing w:val="0"/>
                <w:w w:val="100"/>
                <w:position w:val="0"/>
                <w:sz w:val="20"/>
                <w:szCs w:val="20"/>
                <w:lang w:eastAsia="zh-CN"/>
              </w:rPr>
              <w:t>市</w:t>
            </w:r>
            <w:r>
              <w:rPr>
                <w:color w:val="000000"/>
                <w:spacing w:val="0"/>
                <w:w w:val="100"/>
                <w:position w:val="0"/>
                <w:sz w:val="20"/>
                <w:szCs w:val="20"/>
              </w:rPr>
              <w:t>场退出机制。推动各级人民政府在市场监管和公共服务的市场准入、资质 认定、行政审批、政策扶持等方面实施信用分类监管，结合监管对象的失信类别和程度，使失信者受到惩戒。 逐步建立行政许</w:t>
            </w:r>
            <w:r>
              <w:rPr>
                <w:rFonts w:hint="eastAsia" w:ascii="Times New Roman" w:hAnsi="Times New Roman" w:cs="Times New Roman"/>
                <w:color w:val="000000"/>
                <w:spacing w:val="0"/>
                <w:w w:val="100"/>
                <w:position w:val="0"/>
                <w:sz w:val="20"/>
                <w:szCs w:val="20"/>
                <w:lang w:val="en-US" w:eastAsia="zh-CN" w:bidi="en-US"/>
              </w:rPr>
              <w:t>可</w:t>
            </w:r>
            <w:r>
              <w:rPr>
                <w:color w:val="000000"/>
                <w:spacing w:val="0"/>
                <w:w w:val="100"/>
                <w:position w:val="0"/>
                <w:sz w:val="20"/>
                <w:szCs w:val="20"/>
              </w:rPr>
              <w:t>申请人信用承诺制度，并开展申</w:t>
            </w:r>
            <w:r>
              <w:rPr>
                <w:rFonts w:hint="eastAsia"/>
                <w:color w:val="000000"/>
                <w:spacing w:val="0"/>
                <w:w w:val="100"/>
                <w:position w:val="0"/>
                <w:sz w:val="20"/>
                <w:szCs w:val="20"/>
                <w:lang w:eastAsia="zh-CN"/>
              </w:rPr>
              <w:t>请</w:t>
            </w:r>
            <w:r>
              <w:rPr>
                <w:color w:val="000000"/>
                <w:spacing w:val="0"/>
                <w:w w:val="100"/>
                <w:position w:val="0"/>
                <w:sz w:val="20"/>
                <w:szCs w:val="20"/>
              </w:rPr>
              <w:t>人信用审查，确保申请人在政府推荐的征信机构中有信用记录，配合征信机构开展信用信息采集工作。推动形成市场性约束和</w:t>
            </w:r>
            <w:r>
              <w:rPr>
                <w:color w:val="000000"/>
                <w:spacing w:val="0"/>
                <w:w w:val="100"/>
                <w:position w:val="0"/>
                <w:sz w:val="20"/>
                <w:szCs w:val="20"/>
                <w:lang w:val="zh-CN" w:eastAsia="zh-CN" w:bidi="zh-CN"/>
              </w:rPr>
              <w:t>惩戒</w:t>
            </w:r>
            <w:r>
              <w:rPr>
                <w:rFonts w:hint="eastAsia"/>
                <w:color w:val="000000"/>
                <w:spacing w:val="0"/>
                <w:w w:val="100"/>
                <w:position w:val="0"/>
                <w:sz w:val="20"/>
                <w:szCs w:val="20"/>
                <w:lang w:val="zh-CN" w:eastAsia="zh-CN" w:bidi="zh-CN"/>
              </w:rPr>
              <w:t>。</w:t>
            </w:r>
            <w:r>
              <w:rPr>
                <w:color w:val="000000"/>
                <w:spacing w:val="0"/>
                <w:w w:val="100"/>
                <w:position w:val="0"/>
                <w:sz w:val="20"/>
                <w:szCs w:val="20"/>
              </w:rPr>
              <w:t>制定信用基准性评价指标体系和评 价方法，完善失信信息记录和披露制度，使失信者</w:t>
            </w:r>
            <w:r>
              <w:rPr>
                <w:rFonts w:hint="eastAsia"/>
                <w:color w:val="000000"/>
                <w:spacing w:val="0"/>
                <w:w w:val="100"/>
                <w:position w:val="0"/>
                <w:sz w:val="20"/>
                <w:szCs w:val="20"/>
                <w:lang w:eastAsia="zh-CN"/>
              </w:rPr>
              <w:t>在</w:t>
            </w:r>
            <w:r>
              <w:rPr>
                <w:color w:val="000000"/>
                <w:spacing w:val="0"/>
                <w:w w:val="100"/>
                <w:position w:val="0"/>
                <w:sz w:val="20"/>
                <w:szCs w:val="20"/>
              </w:rPr>
              <w:t>市场交易中受到制约。推动形成行业性约束</w:t>
            </w:r>
            <w:r>
              <w:rPr>
                <w:rFonts w:hint="eastAsia"/>
                <w:color w:val="000000"/>
                <w:spacing w:val="0"/>
                <w:w w:val="100"/>
                <w:position w:val="0"/>
                <w:sz w:val="20"/>
                <w:szCs w:val="20"/>
                <w:lang w:eastAsia="zh-CN"/>
              </w:rPr>
              <w:t>和</w:t>
            </w:r>
            <w:r>
              <w:rPr>
                <w:color w:val="000000"/>
                <w:spacing w:val="0"/>
                <w:w w:val="100"/>
                <w:position w:val="0"/>
                <w:sz w:val="20"/>
                <w:szCs w:val="20"/>
              </w:rPr>
              <w:t>惩戒。通过行业协会制定行业自律规则并监督会员遵守。对违规的失信者，按照</w:t>
            </w:r>
            <w:r>
              <w:rPr>
                <w:rFonts w:hint="eastAsia"/>
                <w:color w:val="000000"/>
                <w:spacing w:val="0"/>
                <w:w w:val="100"/>
                <w:position w:val="0"/>
                <w:sz w:val="20"/>
                <w:szCs w:val="20"/>
                <w:lang w:eastAsia="zh-CN"/>
              </w:rPr>
              <w:t>情</w:t>
            </w:r>
            <w:r>
              <w:rPr>
                <w:color w:val="000000"/>
                <w:spacing w:val="0"/>
                <w:w w:val="100"/>
                <w:position w:val="0"/>
                <w:sz w:val="20"/>
                <w:szCs w:val="20"/>
              </w:rPr>
              <w:t>节轻重，对机构会员和个人会员实行警告、行业内通报批评、公开谴责等惩戒措施。推动形成社会性约束和惩戒。完善社会舆论监督机制，加强对失信行为的披露和曝光，发挥群众评议讨论、批评报道等作用，通过社会的道德谴责，形成社会震懐力，约束社会成员的失信行为。</w:t>
            </w:r>
          </w:p>
          <w:p>
            <w:pPr>
              <w:pStyle w:val="24"/>
              <w:keepNext w:val="0"/>
              <w:keepLines w:val="0"/>
              <w:widowControl w:val="0"/>
              <w:shd w:val="clear" w:color="auto" w:fill="auto"/>
              <w:bidi w:val="0"/>
              <w:spacing w:before="0" w:after="0" w:line="312" w:lineRule="exact"/>
              <w:ind w:left="0" w:right="0" w:firstLine="180"/>
              <w:jc w:val="both"/>
              <w:rPr>
                <w:sz w:val="20"/>
                <w:szCs w:val="20"/>
              </w:rPr>
            </w:pPr>
            <w:r>
              <w:rPr>
                <w:color w:val="000000"/>
                <w:spacing w:val="0"/>
                <w:w w:val="100"/>
                <w:position w:val="0"/>
                <w:sz w:val="20"/>
                <w:szCs w:val="20"/>
              </w:rPr>
              <w:t>《质量管理认证规则》</w:t>
            </w:r>
          </w:p>
          <w:p>
            <w:pPr>
              <w:pStyle w:val="24"/>
              <w:keepNext w:val="0"/>
              <w:keepLines w:val="0"/>
              <w:widowControl w:val="0"/>
              <w:shd w:val="clear" w:color="auto" w:fill="auto"/>
              <w:bidi w:val="0"/>
              <w:spacing w:before="0" w:after="0" w:line="312" w:lineRule="exact"/>
              <w:ind w:left="0" w:right="0" w:firstLine="520"/>
              <w:jc w:val="both"/>
              <w:rPr>
                <w:rFonts w:hint="eastAsia" w:eastAsia="宋体"/>
                <w:sz w:val="20"/>
                <w:szCs w:val="20"/>
                <w:lang w:val="en-US" w:eastAsia="zh-CN"/>
              </w:rPr>
            </w:pPr>
            <w:r>
              <w:rPr>
                <w:rFonts w:hint="eastAsia" w:ascii="Times New Roman" w:hAnsi="Times New Roman" w:cs="Times New Roman"/>
                <w:i w:val="0"/>
                <w:iCs w:val="0"/>
                <w:color w:val="000000"/>
                <w:spacing w:val="0"/>
                <w:w w:val="100"/>
                <w:position w:val="0"/>
                <w:sz w:val="20"/>
                <w:szCs w:val="20"/>
                <w:lang w:val="en-US" w:eastAsia="zh-CN" w:bidi="en-US"/>
              </w:rPr>
              <w:t>4.1.3</w:t>
            </w:r>
            <w:r>
              <w:rPr>
                <w:color w:val="000000"/>
                <w:spacing w:val="0"/>
                <w:w w:val="100"/>
                <w:position w:val="0"/>
                <w:sz w:val="20"/>
                <w:szCs w:val="20"/>
              </w:rPr>
              <w:t>认证机构应对申</w:t>
            </w:r>
            <w:r>
              <w:rPr>
                <w:rFonts w:hint="eastAsia"/>
                <w:color w:val="000000"/>
                <w:spacing w:val="0"/>
                <w:w w:val="100"/>
                <w:position w:val="0"/>
                <w:sz w:val="20"/>
                <w:szCs w:val="20"/>
                <w:lang w:eastAsia="zh-CN"/>
              </w:rPr>
              <w:t>请</w:t>
            </w:r>
            <w:r>
              <w:rPr>
                <w:color w:val="000000"/>
                <w:spacing w:val="0"/>
                <w:w w:val="100"/>
                <w:position w:val="0"/>
                <w:sz w:val="20"/>
                <w:szCs w:val="20"/>
              </w:rPr>
              <w:t>组织提交的申请资料进行评审，根据申请认证的活动范</w:t>
            </w:r>
            <w:r>
              <w:rPr>
                <w:rFonts w:hint="eastAsia"/>
                <w:color w:val="000000"/>
                <w:spacing w:val="0"/>
                <w:w w:val="100"/>
                <w:position w:val="0"/>
                <w:sz w:val="20"/>
                <w:szCs w:val="20"/>
                <w:lang w:eastAsia="zh-CN"/>
              </w:rPr>
              <w:t>围</w:t>
            </w:r>
            <w:r>
              <w:rPr>
                <w:color w:val="000000"/>
                <w:spacing w:val="0"/>
                <w:w w:val="100"/>
                <w:position w:val="0"/>
                <w:sz w:val="20"/>
                <w:szCs w:val="20"/>
              </w:rPr>
              <w:t>及场所、员</w:t>
            </w:r>
            <w:r>
              <w:rPr>
                <w:rFonts w:hint="eastAsia" w:ascii="Times New Roman" w:hAnsi="Times New Roman" w:cs="Times New Roman"/>
                <w:color w:val="000000"/>
                <w:spacing w:val="0"/>
                <w:w w:val="100"/>
                <w:position w:val="0"/>
                <w:sz w:val="20"/>
                <w:szCs w:val="20"/>
                <w:lang w:val="en-US" w:eastAsia="zh-CN" w:bidi="en-US"/>
              </w:rPr>
              <w:t>工</w:t>
            </w:r>
            <w:r>
              <w:rPr>
                <w:color w:val="000000"/>
                <w:spacing w:val="0"/>
                <w:w w:val="100"/>
                <w:position w:val="0"/>
                <w:sz w:val="20"/>
                <w:szCs w:val="20"/>
              </w:rPr>
              <w:t>人数、完成审核所需时间和其他影</w:t>
            </w:r>
            <w:r>
              <w:rPr>
                <w:color w:val="000000"/>
                <w:spacing w:val="0"/>
                <w:w w:val="100"/>
                <w:position w:val="0"/>
                <w:sz w:val="20"/>
                <w:szCs w:val="20"/>
                <w:lang w:val="zh-CN" w:eastAsia="zh-CN" w:bidi="zh-CN"/>
              </w:rPr>
              <w:t>响认证</w:t>
            </w:r>
            <w:r>
              <w:rPr>
                <w:rFonts w:hint="eastAsia"/>
                <w:color w:val="000000"/>
                <w:spacing w:val="0"/>
                <w:w w:val="100"/>
                <w:position w:val="0"/>
                <w:sz w:val="20"/>
                <w:szCs w:val="20"/>
                <w:lang w:eastAsia="zh-CN"/>
              </w:rPr>
              <w:t>活</w:t>
            </w:r>
            <w:r>
              <w:rPr>
                <w:color w:val="000000"/>
                <w:spacing w:val="0"/>
                <w:w w:val="100"/>
                <w:position w:val="0"/>
                <w:sz w:val="20"/>
                <w:szCs w:val="20"/>
              </w:rPr>
              <w:t>动的因素，综合确定是否有能力受理认证申请。对被执法监管部门责令停业整顿或在全国企业信用信息</w:t>
            </w:r>
            <w:r>
              <w:rPr>
                <w:rFonts w:hint="eastAsia"/>
                <w:color w:val="000000"/>
                <w:spacing w:val="0"/>
                <w:w w:val="100"/>
                <w:position w:val="0"/>
                <w:sz w:val="20"/>
                <w:szCs w:val="20"/>
                <w:lang w:eastAsia="zh-CN"/>
              </w:rPr>
              <w:t>公示</w:t>
            </w:r>
            <w:r>
              <w:rPr>
                <w:color w:val="000000"/>
                <w:spacing w:val="0"/>
                <w:w w:val="100"/>
                <w:position w:val="0"/>
                <w:sz w:val="20"/>
                <w:szCs w:val="20"/>
              </w:rPr>
              <w:t>系统中被列入</w:t>
            </w:r>
            <w:r>
              <w:rPr>
                <w:color w:val="000000"/>
                <w:spacing w:val="0"/>
                <w:w w:val="100"/>
                <w:position w:val="0"/>
                <w:sz w:val="20"/>
                <w:szCs w:val="20"/>
                <w:lang w:val="zh-CN" w:eastAsia="zh-CN" w:bidi="zh-CN"/>
              </w:rPr>
              <w:t>“严</w:t>
            </w:r>
            <w:r>
              <w:rPr>
                <w:color w:val="000000"/>
                <w:spacing w:val="0"/>
                <w:w w:val="100"/>
                <w:position w:val="0"/>
                <w:sz w:val="20"/>
                <w:szCs w:val="20"/>
              </w:rPr>
              <w:t>重违法企业名单”的申请组织，</w:t>
            </w:r>
            <w:r>
              <w:rPr>
                <w:color w:val="000000"/>
                <w:spacing w:val="0"/>
                <w:w w:val="100"/>
                <w:position w:val="0"/>
                <w:sz w:val="20"/>
                <w:szCs w:val="20"/>
                <w:lang w:val="zh-CN" w:eastAsia="zh-CN" w:bidi="zh-CN"/>
              </w:rPr>
              <w:t>认证</w:t>
            </w:r>
            <w:r>
              <w:rPr>
                <w:color w:val="000000"/>
                <w:spacing w:val="0"/>
                <w:w w:val="100"/>
                <w:position w:val="0"/>
                <w:sz w:val="20"/>
                <w:szCs w:val="20"/>
              </w:rPr>
              <w:t>机构不应受理其认证申</w:t>
            </w:r>
            <w:r>
              <w:rPr>
                <w:rFonts w:hint="eastAsia"/>
                <w:color w:val="000000"/>
                <w:spacing w:val="0"/>
                <w:w w:val="100"/>
                <w:position w:val="0"/>
                <w:sz w:val="20"/>
                <w:szCs w:val="20"/>
                <w:lang w:eastAsia="zh-CN"/>
              </w:rPr>
              <w:t>请。</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46"/>
        <w:gridCol w:w="10282"/>
        <w:gridCol w:w="1634"/>
      </w:tblGrid>
      <w:tr>
        <w:tblPrEx>
          <w:tblCellMar>
            <w:top w:w="0" w:type="dxa"/>
            <w:left w:w="10" w:type="dxa"/>
            <w:bottom w:w="0" w:type="dxa"/>
            <w:right w:w="10" w:type="dxa"/>
          </w:tblCellMar>
        </w:tblPrEx>
        <w:trPr>
          <w:trHeight w:val="563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07" w:lineRule="exact"/>
              <w:ind w:left="0" w:right="0" w:firstLine="0"/>
              <w:jc w:val="left"/>
              <w:rPr>
                <w:sz w:val="20"/>
                <w:szCs w:val="20"/>
              </w:rPr>
            </w:pPr>
          </w:p>
          <w:p>
            <w:pPr>
              <w:pStyle w:val="24"/>
              <w:keepNext w:val="0"/>
              <w:keepLines w:val="0"/>
              <w:widowControl w:val="0"/>
              <w:shd w:val="clear" w:color="auto" w:fill="auto"/>
              <w:bidi w:val="0"/>
              <w:spacing w:before="0" w:after="0" w:line="338" w:lineRule="exact"/>
              <w:ind w:right="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 xml:space="preserve">7. 3. </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获证组织有以下情形之</w:t>
            </w:r>
            <w:r>
              <w:rPr>
                <w:rFonts w:hint="eastAsia"/>
                <w:color w:val="000000"/>
                <w:spacing w:val="0"/>
                <w:w w:val="100"/>
                <w:position w:val="0"/>
                <w:sz w:val="20"/>
                <w:szCs w:val="20"/>
                <w:lang w:eastAsia="zh-CN"/>
              </w:rPr>
              <w:t>一</w:t>
            </w:r>
            <w:r>
              <w:rPr>
                <w:color w:val="000000"/>
                <w:spacing w:val="0"/>
                <w:w w:val="100"/>
                <w:position w:val="0"/>
                <w:sz w:val="20"/>
                <w:szCs w:val="20"/>
              </w:rPr>
              <w:t>的，认证机构成在获得相关信息并调査核实后</w:t>
            </w:r>
            <w:r>
              <w:rPr>
                <w:rFonts w:ascii="Times New Roman" w:hAnsi="Times New Roman" w:eastAsia="Times New Roman" w:cs="Times New Roman"/>
                <w:color w:val="000000"/>
                <w:spacing w:val="0"/>
                <w:w w:val="100"/>
                <w:position w:val="0"/>
                <w:sz w:val="20"/>
                <w:szCs w:val="20"/>
              </w:rPr>
              <w:t>5</w:t>
            </w:r>
            <w:r>
              <w:rPr>
                <w:color w:val="000000"/>
                <w:spacing w:val="0"/>
                <w:w w:val="100"/>
                <w:position w:val="0"/>
                <w:sz w:val="20"/>
                <w:szCs w:val="20"/>
              </w:rPr>
              <w:t>个工作</w:t>
            </w:r>
            <w:r>
              <w:rPr>
                <w:rFonts w:hint="eastAsia" w:ascii="Times New Roman" w:hAnsi="Times New Roman" w:cs="Times New Roman"/>
                <w:color w:val="000000"/>
                <w:spacing w:val="0"/>
                <w:w w:val="100"/>
                <w:position w:val="0"/>
                <w:sz w:val="20"/>
                <w:szCs w:val="20"/>
                <w:lang w:val="en-US" w:eastAsia="zh-CN" w:bidi="en-US"/>
              </w:rPr>
              <w:t>日</w:t>
            </w:r>
            <w:r>
              <w:rPr>
                <w:color w:val="000000"/>
                <w:spacing w:val="0"/>
                <w:w w:val="100"/>
                <w:position w:val="0"/>
                <w:sz w:val="20"/>
                <w:szCs w:val="20"/>
              </w:rPr>
              <w:t>内撤销其认证</w:t>
            </w:r>
            <w:r>
              <w:rPr>
                <w:rFonts w:hint="eastAsia"/>
                <w:color w:val="000000"/>
                <w:spacing w:val="0"/>
                <w:w w:val="100"/>
                <w:position w:val="0"/>
                <w:sz w:val="20"/>
                <w:szCs w:val="20"/>
                <w:lang w:eastAsia="zh-CN"/>
              </w:rPr>
              <w:t>证</w:t>
            </w:r>
            <w:r>
              <w:rPr>
                <w:color w:val="000000"/>
                <w:spacing w:val="0"/>
                <w:w w:val="100"/>
                <w:position w:val="0"/>
                <w:sz w:val="20"/>
                <w:szCs w:val="20"/>
              </w:rPr>
              <w:t>书°</w:t>
            </w:r>
          </w:p>
          <w:p>
            <w:pPr>
              <w:pStyle w:val="24"/>
              <w:keepNext w:val="0"/>
              <w:keepLines w:val="0"/>
              <w:widowControl w:val="0"/>
              <w:shd w:val="clear" w:color="auto" w:fill="auto"/>
              <w:tabs>
                <w:tab w:val="left" w:pos="1045"/>
              </w:tabs>
              <w:bidi w:val="0"/>
              <w:spacing w:before="0" w:after="0" w:line="307" w:lineRule="exact"/>
              <w:ind w:left="0" w:right="0" w:firstLine="620"/>
              <w:jc w:val="left"/>
              <w:rPr>
                <w:sz w:val="20"/>
                <w:szCs w:val="20"/>
              </w:rPr>
            </w:pP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）被注销或撤销法律地位证明文件的。</w:t>
            </w:r>
          </w:p>
          <w:p>
            <w:pPr>
              <w:pStyle w:val="24"/>
              <w:keepNext w:val="0"/>
              <w:keepLines w:val="0"/>
              <w:widowControl w:val="0"/>
              <w:shd w:val="clear" w:color="auto" w:fill="auto"/>
              <w:tabs>
                <w:tab w:val="left" w:pos="1045"/>
              </w:tabs>
              <w:bidi w:val="0"/>
              <w:spacing w:before="0" w:after="0" w:line="307" w:lineRule="exact"/>
              <w:ind w:left="0" w:right="0" w:firstLine="620"/>
              <w:jc w:val="left"/>
              <w:rPr>
                <w:rFonts w:hint="eastAsia" w:eastAsia="宋体"/>
                <w:sz w:val="20"/>
                <w:szCs w:val="20"/>
                <w:lang w:eastAsia="zh-CN"/>
              </w:rPr>
            </w:pP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被国家质量监督检验检疫总局列入质量信用严重</w:t>
            </w:r>
            <w:r>
              <w:rPr>
                <w:rFonts w:hint="eastAsia"/>
                <w:color w:val="000000"/>
                <w:spacing w:val="0"/>
                <w:w w:val="100"/>
                <w:position w:val="0"/>
                <w:sz w:val="20"/>
                <w:szCs w:val="20"/>
                <w:lang w:eastAsia="zh-CN"/>
              </w:rPr>
              <w:t>失</w:t>
            </w:r>
            <w:r>
              <w:rPr>
                <w:color w:val="000000"/>
                <w:spacing w:val="0"/>
                <w:w w:val="100"/>
                <w:position w:val="0"/>
                <w:sz w:val="20"/>
                <w:szCs w:val="20"/>
              </w:rPr>
              <w:t>信企业名单</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038"/>
              </w:tabs>
              <w:bidi w:val="0"/>
              <w:spacing w:before="0" w:after="0" w:line="307" w:lineRule="exact"/>
              <w:ind w:left="0" w:right="0" w:firstLine="620"/>
              <w:jc w:val="left"/>
              <w:rPr>
                <w:sz w:val="20"/>
                <w:szCs w:val="20"/>
              </w:rPr>
            </w:pP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拒绝</w:t>
            </w:r>
            <w:r>
              <w:rPr>
                <w:rFonts w:hint="eastAsia"/>
                <w:color w:val="000000"/>
                <w:spacing w:val="0"/>
                <w:w w:val="100"/>
                <w:position w:val="0"/>
                <w:sz w:val="20"/>
                <w:szCs w:val="20"/>
                <w:lang w:eastAsia="zh-CN"/>
              </w:rPr>
              <w:t>配</w:t>
            </w:r>
            <w:r>
              <w:rPr>
                <w:color w:val="000000"/>
                <w:spacing w:val="0"/>
                <w:w w:val="100"/>
                <w:position w:val="0"/>
                <w:sz w:val="20"/>
                <w:szCs w:val="20"/>
              </w:rPr>
              <w:t>合认证监管部门实施的监督检査,或者对有关事项的询问和调査提供了虚假材料或</w:t>
            </w:r>
            <w:r>
              <w:rPr>
                <w:rFonts w:hint="eastAsia"/>
                <w:color w:val="000000"/>
                <w:spacing w:val="0"/>
                <w:w w:val="100"/>
                <w:position w:val="0"/>
                <w:sz w:val="20"/>
                <w:szCs w:val="20"/>
                <w:lang w:eastAsia="zh-CN"/>
              </w:rPr>
              <w:t>信息</w:t>
            </w:r>
            <w:r>
              <w:rPr>
                <w:color w:val="000000"/>
                <w:spacing w:val="0"/>
                <w:w w:val="100"/>
                <w:position w:val="0"/>
                <w:sz w:val="20"/>
                <w:szCs w:val="20"/>
              </w:rPr>
              <w:t>的。</w:t>
            </w:r>
          </w:p>
          <w:p>
            <w:pPr>
              <w:pStyle w:val="24"/>
              <w:keepNext w:val="0"/>
              <w:keepLines w:val="0"/>
              <w:widowControl w:val="0"/>
              <w:shd w:val="clear" w:color="auto" w:fill="auto"/>
              <w:tabs>
                <w:tab w:val="left" w:pos="1038"/>
              </w:tabs>
              <w:bidi w:val="0"/>
              <w:spacing w:before="0" w:after="0" w:line="307" w:lineRule="exact"/>
              <w:ind w:left="0" w:right="0" w:firstLine="620"/>
              <w:jc w:val="left"/>
              <w:rPr>
                <w:sz w:val="20"/>
                <w:szCs w:val="20"/>
              </w:rPr>
            </w:pP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4）</w:t>
            </w:r>
            <w:r>
              <w:rPr>
                <w:color w:val="000000"/>
                <w:spacing w:val="0"/>
                <w:w w:val="100"/>
                <w:position w:val="0"/>
                <w:sz w:val="20"/>
                <w:szCs w:val="20"/>
              </w:rPr>
              <w:t>拒绝接受国家产品质量监督抽査的。</w:t>
            </w:r>
          </w:p>
          <w:p>
            <w:pPr>
              <w:pStyle w:val="24"/>
              <w:keepNext w:val="0"/>
              <w:keepLines w:val="0"/>
              <w:widowControl w:val="0"/>
              <w:shd w:val="clear" w:color="auto" w:fill="auto"/>
              <w:tabs>
                <w:tab w:val="left" w:pos="1052"/>
              </w:tabs>
              <w:bidi w:val="0"/>
              <w:spacing w:before="0" w:after="0" w:line="307" w:lineRule="exact"/>
              <w:ind w:left="0" w:right="0" w:firstLine="620"/>
              <w:jc w:val="left"/>
              <w:rPr>
                <w:sz w:val="20"/>
                <w:szCs w:val="20"/>
              </w:rPr>
            </w:pP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5）</w:t>
            </w:r>
            <w:r>
              <w:rPr>
                <w:color w:val="000000"/>
                <w:spacing w:val="0"/>
                <w:w w:val="100"/>
                <w:position w:val="0"/>
                <w:sz w:val="20"/>
                <w:szCs w:val="20"/>
              </w:rPr>
              <w:t>岀现重大的产品和服务等质量安全事故，经执法监管部门确认是获证组织</w:t>
            </w:r>
            <w:r>
              <w:rPr>
                <w:rFonts w:hint="eastAsia"/>
                <w:color w:val="000000"/>
                <w:spacing w:val="0"/>
                <w:w w:val="100"/>
                <w:position w:val="0"/>
                <w:sz w:val="20"/>
                <w:szCs w:val="20"/>
                <w:lang w:eastAsia="zh-CN"/>
              </w:rPr>
              <w:t>违规</w:t>
            </w:r>
            <w:r>
              <w:rPr>
                <w:color w:val="000000"/>
                <w:spacing w:val="0"/>
                <w:w w:val="100"/>
                <w:position w:val="0"/>
                <w:sz w:val="20"/>
                <w:szCs w:val="20"/>
              </w:rPr>
              <w:t>造成的。</w:t>
            </w:r>
          </w:p>
          <w:p>
            <w:pPr>
              <w:pStyle w:val="24"/>
              <w:keepNext w:val="0"/>
              <w:keepLines w:val="0"/>
              <w:widowControl w:val="0"/>
              <w:shd w:val="clear" w:color="auto" w:fill="auto"/>
              <w:tabs>
                <w:tab w:val="left" w:pos="1045"/>
              </w:tabs>
              <w:bidi w:val="0"/>
              <w:spacing w:before="0" w:after="0" w:line="307" w:lineRule="exact"/>
              <w:ind w:left="0" w:right="0" w:firstLine="620"/>
              <w:jc w:val="left"/>
              <w:rPr>
                <w:sz w:val="20"/>
                <w:szCs w:val="20"/>
              </w:rPr>
            </w:pP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6）</w:t>
            </w:r>
            <w:r>
              <w:rPr>
                <w:color w:val="000000"/>
                <w:spacing w:val="0"/>
                <w:w w:val="100"/>
                <w:position w:val="0"/>
                <w:sz w:val="20"/>
                <w:szCs w:val="20"/>
              </w:rPr>
              <w:t>有其他严重反法律法规行为的。</w:t>
            </w:r>
          </w:p>
          <w:p>
            <w:pPr>
              <w:pStyle w:val="24"/>
              <w:keepNext w:val="0"/>
              <w:keepLines w:val="0"/>
              <w:widowControl w:val="0"/>
              <w:shd w:val="clear" w:color="auto" w:fill="auto"/>
              <w:tabs>
                <w:tab w:val="left" w:pos="929"/>
              </w:tabs>
              <w:bidi w:val="0"/>
              <w:spacing w:before="0" w:after="0" w:line="307" w:lineRule="exact"/>
              <w:ind w:left="0" w:right="0" w:firstLine="620"/>
              <w:jc w:val="both"/>
              <w:rPr>
                <w:sz w:val="20"/>
                <w:szCs w:val="20"/>
              </w:rPr>
            </w:pPr>
            <w:r>
              <w:rPr>
                <w:rFonts w:ascii="Times New Roman" w:hAnsi="Times New Roman" w:eastAsia="Times New Roman" w:cs="Times New Roman"/>
                <w:color w:val="000000"/>
                <w:spacing w:val="0"/>
                <w:w w:val="100"/>
                <w:position w:val="0"/>
                <w:sz w:val="20"/>
                <w:szCs w:val="20"/>
              </w:rPr>
              <w:t>（7）</w:t>
            </w:r>
            <w:r>
              <w:rPr>
                <w:rFonts w:hint="eastAsia" w:ascii="Times New Roman" w:hAnsi="Times New Roman" w:cs="Times New Roman"/>
                <w:color w:val="000000"/>
                <w:spacing w:val="0"/>
                <w:w w:val="100"/>
                <w:position w:val="0"/>
                <w:sz w:val="20"/>
                <w:szCs w:val="20"/>
                <w:lang w:eastAsia="zh-CN"/>
              </w:rPr>
              <w:t>暂停</w:t>
            </w:r>
            <w:r>
              <w:rPr>
                <w:color w:val="000000"/>
                <w:spacing w:val="0"/>
                <w:w w:val="100"/>
                <w:position w:val="0"/>
                <w:sz w:val="20"/>
                <w:szCs w:val="20"/>
              </w:rPr>
              <w:t>认证</w:t>
            </w:r>
            <w:r>
              <w:rPr>
                <w:rFonts w:hint="eastAsia"/>
                <w:color w:val="000000"/>
                <w:spacing w:val="0"/>
                <w:w w:val="100"/>
                <w:position w:val="0"/>
                <w:sz w:val="20"/>
                <w:szCs w:val="20"/>
                <w:lang w:eastAsia="zh-CN"/>
              </w:rPr>
              <w:t>证</w:t>
            </w:r>
            <w:r>
              <w:rPr>
                <w:color w:val="000000"/>
                <w:spacing w:val="0"/>
                <w:w w:val="100"/>
                <w:position w:val="0"/>
                <w:sz w:val="20"/>
                <w:szCs w:val="20"/>
              </w:rPr>
              <w:t>书的期限已满但导致暂停的问题未得到</w:t>
            </w:r>
            <w:r>
              <w:rPr>
                <w:rFonts w:hint="eastAsia"/>
                <w:color w:val="000000"/>
                <w:spacing w:val="0"/>
                <w:w w:val="100"/>
                <w:position w:val="0"/>
                <w:sz w:val="20"/>
                <w:szCs w:val="20"/>
                <w:lang w:eastAsia="zh-CN"/>
              </w:rPr>
              <w:t>解决</w:t>
            </w:r>
            <w:r>
              <w:rPr>
                <w:color w:val="000000"/>
                <w:spacing w:val="0"/>
                <w:w w:val="100"/>
                <w:position w:val="0"/>
                <w:sz w:val="20"/>
                <w:szCs w:val="20"/>
              </w:rPr>
              <w:t>或纠正的（包括持</w:t>
            </w:r>
            <w:r>
              <w:rPr>
                <w:rFonts w:hint="eastAsia"/>
                <w:color w:val="000000"/>
                <w:spacing w:val="0"/>
                <w:w w:val="100"/>
                <w:position w:val="0"/>
                <w:sz w:val="20"/>
                <w:szCs w:val="20"/>
                <w:lang w:eastAsia="zh-CN"/>
              </w:rPr>
              <w:t>有</w:t>
            </w:r>
            <w:r>
              <w:rPr>
                <w:color w:val="000000"/>
                <w:spacing w:val="0"/>
                <w:w w:val="100"/>
                <w:position w:val="0"/>
                <w:sz w:val="20"/>
                <w:szCs w:val="20"/>
              </w:rPr>
              <w:t>的与质</w:t>
            </w:r>
            <w:r>
              <w:rPr>
                <w:rFonts w:hint="eastAsia"/>
                <w:color w:val="000000"/>
                <w:spacing w:val="0"/>
                <w:w w:val="100"/>
                <w:position w:val="0"/>
                <w:sz w:val="20"/>
                <w:szCs w:val="20"/>
                <w:lang w:eastAsia="zh-CN"/>
              </w:rPr>
              <w:t>量</w:t>
            </w:r>
            <w:r>
              <w:rPr>
                <w:color w:val="000000"/>
                <w:spacing w:val="0"/>
                <w:w w:val="100"/>
                <w:position w:val="0"/>
                <w:sz w:val="20"/>
                <w:szCs w:val="20"/>
              </w:rPr>
              <w:t>管理体</w:t>
            </w:r>
            <w:r>
              <w:rPr>
                <w:color w:val="000000"/>
                <w:spacing w:val="0"/>
                <w:w w:val="100"/>
                <w:position w:val="0"/>
                <w:sz w:val="20"/>
                <w:szCs w:val="20"/>
                <w:lang w:val="zh-CN" w:eastAsia="zh-CN" w:bidi="zh-CN"/>
              </w:rPr>
              <w:t>系范围</w:t>
            </w:r>
            <w:r>
              <w:rPr>
                <w:color w:val="000000"/>
                <w:spacing w:val="0"/>
                <w:w w:val="100"/>
                <w:position w:val="0"/>
                <w:sz w:val="20"/>
                <w:szCs w:val="20"/>
              </w:rPr>
              <w:t>有关的行政许可证明、资质</w:t>
            </w:r>
            <w:r>
              <w:rPr>
                <w:color w:val="000000"/>
                <w:spacing w:val="0"/>
                <w:w w:val="100"/>
                <w:position w:val="0"/>
                <w:sz w:val="20"/>
                <w:szCs w:val="20"/>
                <w:lang w:val="zh-CN" w:eastAsia="zh-CN" w:bidi="zh-CN"/>
              </w:rPr>
              <w:t>证书、</w:t>
            </w:r>
            <w:r>
              <w:rPr>
                <w:color w:val="000000"/>
                <w:spacing w:val="0"/>
                <w:w w:val="100"/>
                <w:position w:val="0"/>
                <w:sz w:val="20"/>
                <w:szCs w:val="20"/>
              </w:rPr>
              <w:t>强制</w:t>
            </w:r>
            <w:r>
              <w:rPr>
                <w:color w:val="000000"/>
                <w:spacing w:val="0"/>
                <w:w w:val="100"/>
                <w:position w:val="0"/>
                <w:sz w:val="20"/>
                <w:szCs w:val="20"/>
                <w:lang w:val="zh-CN" w:eastAsia="zh-CN" w:bidi="zh-CN"/>
              </w:rPr>
              <w:t>性</w:t>
            </w:r>
            <w:r>
              <w:rPr>
                <w:rFonts w:hint="eastAsia"/>
                <w:color w:val="000000"/>
                <w:spacing w:val="0"/>
                <w:w w:val="100"/>
                <w:position w:val="0"/>
                <w:sz w:val="20"/>
                <w:szCs w:val="20"/>
                <w:lang w:val="zh-CN" w:eastAsia="zh-CN" w:bidi="zh-CN"/>
              </w:rPr>
              <w:t>认证</w:t>
            </w:r>
            <w:r>
              <w:rPr>
                <w:color w:val="000000"/>
                <w:spacing w:val="0"/>
                <w:w w:val="100"/>
                <w:position w:val="0"/>
                <w:sz w:val="20"/>
                <w:szCs w:val="20"/>
              </w:rPr>
              <w:t>证书等已经过期失效但申请未</w:t>
            </w:r>
            <w:r>
              <w:rPr>
                <w:rFonts w:hint="eastAsia"/>
                <w:color w:val="000000"/>
                <w:spacing w:val="0"/>
                <w:w w:val="100"/>
                <w:position w:val="0"/>
                <w:sz w:val="20"/>
                <w:szCs w:val="20"/>
                <w:lang w:eastAsia="zh-CN"/>
              </w:rPr>
              <w:t>获</w:t>
            </w:r>
            <w:r>
              <w:rPr>
                <w:color w:val="000000"/>
                <w:spacing w:val="0"/>
                <w:w w:val="100"/>
                <w:position w:val="0"/>
                <w:sz w:val="20"/>
                <w:szCs w:val="20"/>
              </w:rPr>
              <w:t>批准）。</w:t>
            </w:r>
          </w:p>
          <w:p>
            <w:pPr>
              <w:pStyle w:val="24"/>
              <w:keepNext w:val="0"/>
              <w:keepLines w:val="0"/>
              <w:widowControl w:val="0"/>
              <w:shd w:val="clear" w:color="auto" w:fill="auto"/>
              <w:tabs>
                <w:tab w:val="left" w:pos="1045"/>
              </w:tabs>
              <w:bidi w:val="0"/>
              <w:spacing w:before="0" w:after="0" w:line="307" w:lineRule="exact"/>
              <w:ind w:left="0" w:right="0" w:firstLine="620"/>
              <w:jc w:val="both"/>
              <w:rPr>
                <w:sz w:val="20"/>
                <w:szCs w:val="20"/>
              </w:rPr>
            </w:pP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8</w:t>
            </w:r>
            <w:r>
              <w:rPr>
                <w:color w:val="000000"/>
                <w:spacing w:val="0"/>
                <w:w w:val="100"/>
                <w:position w:val="0"/>
                <w:sz w:val="20"/>
                <w:szCs w:val="20"/>
              </w:rPr>
              <w:t>）没有运行质量管理体系或者己不具备运行条件的。</w:t>
            </w:r>
          </w:p>
          <w:p>
            <w:pPr>
              <w:pStyle w:val="24"/>
              <w:keepNext w:val="0"/>
              <w:keepLines w:val="0"/>
              <w:widowControl w:val="0"/>
              <w:shd w:val="clear" w:color="auto" w:fill="auto"/>
              <w:tabs>
                <w:tab w:val="left" w:pos="950"/>
              </w:tabs>
              <w:bidi w:val="0"/>
              <w:spacing w:before="0" w:after="0" w:line="307" w:lineRule="exact"/>
              <w:ind w:left="0" w:right="0" w:firstLine="620"/>
              <w:jc w:val="both"/>
              <w:rPr>
                <w:sz w:val="20"/>
                <w:szCs w:val="20"/>
              </w:rPr>
            </w:pP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9）</w:t>
            </w:r>
            <w:r>
              <w:rPr>
                <w:color w:val="000000"/>
                <w:spacing w:val="0"/>
                <w:w w:val="100"/>
                <w:position w:val="0"/>
                <w:sz w:val="20"/>
                <w:szCs w:val="20"/>
              </w:rPr>
              <w:t>不按相关规定正确引用和</w:t>
            </w:r>
            <w:r>
              <w:rPr>
                <w:rFonts w:hint="eastAsia"/>
                <w:color w:val="000000"/>
                <w:spacing w:val="0"/>
                <w:w w:val="100"/>
                <w:position w:val="0"/>
                <w:sz w:val="20"/>
                <w:szCs w:val="20"/>
                <w:lang w:eastAsia="zh-CN"/>
              </w:rPr>
              <w:t>宣</w:t>
            </w:r>
            <w:r>
              <w:rPr>
                <w:color w:val="000000"/>
                <w:spacing w:val="0"/>
                <w:w w:val="100"/>
                <w:position w:val="0"/>
                <w:sz w:val="20"/>
                <w:szCs w:val="20"/>
              </w:rPr>
              <w:t>传获得的认</w:t>
            </w:r>
            <w:r>
              <w:rPr>
                <w:rFonts w:hint="eastAsia" w:ascii="Times New Roman" w:hAnsi="Times New Roman" w:cs="Times New Roman"/>
                <w:color w:val="000000"/>
                <w:spacing w:val="0"/>
                <w:w w:val="100"/>
                <w:position w:val="0"/>
                <w:sz w:val="20"/>
                <w:szCs w:val="20"/>
                <w:lang w:eastAsia="zh-CN"/>
              </w:rPr>
              <w:t>证</w:t>
            </w:r>
            <w:r>
              <w:rPr>
                <w:color w:val="000000"/>
                <w:spacing w:val="0"/>
                <w:w w:val="100"/>
                <w:position w:val="0"/>
                <w:sz w:val="20"/>
                <w:szCs w:val="20"/>
              </w:rPr>
              <w:t>信息，造成严</w:t>
            </w:r>
            <w:r>
              <w:rPr>
                <w:rFonts w:hint="eastAsia"/>
                <w:color w:val="000000"/>
                <w:spacing w:val="0"/>
                <w:w w:val="100"/>
                <w:position w:val="0"/>
                <w:sz w:val="20"/>
                <w:szCs w:val="20"/>
                <w:lang w:eastAsia="zh-CN"/>
              </w:rPr>
              <w:t>重</w:t>
            </w:r>
            <w:r>
              <w:rPr>
                <w:color w:val="000000"/>
                <w:spacing w:val="0"/>
                <w:w w:val="100"/>
                <w:position w:val="0"/>
                <w:sz w:val="20"/>
                <w:szCs w:val="20"/>
              </w:rPr>
              <w:t>影响或后果，或者认证机构己要求其纠正但超过</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个月仍未纠正的。</w:t>
            </w:r>
          </w:p>
          <w:p>
            <w:pPr>
              <w:pStyle w:val="24"/>
              <w:keepNext w:val="0"/>
              <w:keepLines w:val="0"/>
              <w:widowControl w:val="0"/>
              <w:shd w:val="clear" w:color="auto" w:fill="auto"/>
              <w:tabs>
                <w:tab w:val="left" w:pos="1153"/>
              </w:tabs>
              <w:bidi w:val="0"/>
              <w:spacing w:before="0" w:after="0" w:line="307" w:lineRule="exact"/>
              <w:ind w:left="0" w:right="0" w:firstLine="620"/>
              <w:jc w:val="both"/>
              <w:rPr>
                <w:sz w:val="20"/>
                <w:szCs w:val="20"/>
              </w:rPr>
            </w:pPr>
            <w:r>
              <w:rPr>
                <w:rFonts w:ascii="Times New Roman" w:hAnsi="Times New Roman" w:eastAsia="Times New Roman" w:cs="Times New Roman"/>
                <w:color w:val="000000"/>
                <w:spacing w:val="0"/>
                <w:w w:val="100"/>
                <w:position w:val="0"/>
                <w:sz w:val="20"/>
                <w:szCs w:val="20"/>
              </w:rPr>
              <w:t>（10）</w:t>
            </w:r>
            <w:r>
              <w:rPr>
                <w:color w:val="000000"/>
                <w:spacing w:val="0"/>
                <w:w w:val="100"/>
                <w:position w:val="0"/>
                <w:sz w:val="20"/>
                <w:szCs w:val="20"/>
              </w:rPr>
              <w:t>其他应当撤销认证证书的。</w:t>
            </w:r>
          </w:p>
          <w:p>
            <w:pPr>
              <w:pStyle w:val="24"/>
              <w:keepNext w:val="0"/>
              <w:keepLines w:val="0"/>
              <w:widowControl w:val="0"/>
              <w:shd w:val="clear" w:color="auto" w:fill="auto"/>
              <w:bidi w:val="0"/>
              <w:spacing w:before="0" w:after="0" w:line="307" w:lineRule="exact"/>
              <w:ind w:left="0" w:right="0" w:firstLine="200"/>
              <w:jc w:val="left"/>
              <w:rPr>
                <w:sz w:val="20"/>
                <w:szCs w:val="20"/>
              </w:rPr>
            </w:pPr>
            <w:r>
              <w:rPr>
                <w:color w:val="000000"/>
                <w:spacing w:val="0"/>
                <w:w w:val="100"/>
                <w:position w:val="0"/>
                <w:sz w:val="20"/>
                <w:szCs w:val="20"/>
              </w:rPr>
              <w:t>《出入境</w:t>
            </w:r>
            <w:r>
              <w:rPr>
                <w:rFonts w:hint="eastAsia"/>
                <w:color w:val="000000"/>
                <w:spacing w:val="0"/>
                <w:w w:val="100"/>
                <w:position w:val="0"/>
                <w:sz w:val="20"/>
                <w:szCs w:val="20"/>
                <w:lang w:eastAsia="zh-CN"/>
              </w:rPr>
              <w:t>检验</w:t>
            </w:r>
            <w:r>
              <w:rPr>
                <w:color w:val="000000"/>
                <w:spacing w:val="0"/>
                <w:w w:val="100"/>
                <w:position w:val="0"/>
                <w:sz w:val="20"/>
                <w:szCs w:val="20"/>
              </w:rPr>
              <w:t>检疫企业信用管理办法》</w:t>
            </w:r>
          </w:p>
          <w:p>
            <w:pPr>
              <w:pStyle w:val="24"/>
              <w:keepNext w:val="0"/>
              <w:keepLines w:val="0"/>
              <w:widowControl w:val="0"/>
              <w:shd w:val="clear" w:color="auto" w:fill="auto"/>
              <w:bidi w:val="0"/>
              <w:spacing w:before="0" w:after="0" w:line="307" w:lineRule="exact"/>
              <w:ind w:left="0" w:right="0" w:firstLine="520"/>
              <w:jc w:val="both"/>
              <w:rPr>
                <w:rFonts w:hint="eastAsia" w:eastAsia="宋体"/>
                <w:sz w:val="20"/>
                <w:szCs w:val="20"/>
                <w:lang w:eastAsia="zh-CN"/>
              </w:rPr>
            </w:pPr>
            <w:r>
              <w:rPr>
                <w:color w:val="000000"/>
                <w:spacing w:val="0"/>
                <w:w w:val="100"/>
                <w:position w:val="0"/>
                <w:sz w:val="20"/>
                <w:szCs w:val="20"/>
              </w:rPr>
              <w:t>第三</w:t>
            </w:r>
            <w:r>
              <w:rPr>
                <w:rFonts w:hint="eastAsia"/>
                <w:color w:val="000000"/>
                <w:spacing w:val="0"/>
                <w:w w:val="100"/>
                <w:position w:val="0"/>
                <w:sz w:val="20"/>
                <w:szCs w:val="20"/>
                <w:lang w:eastAsia="zh-CN"/>
              </w:rPr>
              <w:t>十</w:t>
            </w:r>
            <w:r>
              <w:rPr>
                <w:color w:val="000000"/>
                <w:spacing w:val="0"/>
                <w:w w:val="100"/>
                <w:position w:val="0"/>
                <w:sz w:val="20"/>
                <w:szCs w:val="20"/>
              </w:rPr>
              <w:t>条“列入严重失信企业名单”指检验检疫机构对在一个评定周期内因严重违法</w:t>
            </w:r>
            <w:r>
              <w:rPr>
                <w:rFonts w:hint="eastAsia"/>
                <w:color w:val="000000"/>
                <w:spacing w:val="0"/>
                <w:w w:val="100"/>
                <w:position w:val="0"/>
                <w:sz w:val="20"/>
                <w:szCs w:val="20"/>
                <w:lang w:eastAsia="zh-CN"/>
              </w:rPr>
              <w:t>违规</w:t>
            </w:r>
            <w:r>
              <w:rPr>
                <w:color w:val="000000"/>
                <w:spacing w:val="0"/>
                <w:w w:val="100"/>
                <w:position w:val="0"/>
                <w:sz w:val="20"/>
                <w:szCs w:val="20"/>
              </w:rPr>
              <w:t>行为受</w:t>
            </w:r>
            <w:r>
              <w:rPr>
                <w:rFonts w:hint="eastAsia"/>
                <w:color w:val="000000"/>
                <w:spacing w:val="0"/>
                <w:w w:val="100"/>
                <w:position w:val="0"/>
                <w:sz w:val="20"/>
                <w:szCs w:val="20"/>
                <w:lang w:eastAsia="zh-CN"/>
              </w:rPr>
              <w:t>行</w:t>
            </w:r>
            <w:r>
              <w:rPr>
                <w:color w:val="000000"/>
                <w:spacing w:val="0"/>
                <w:w w:val="100"/>
                <w:position w:val="0"/>
                <w:sz w:val="20"/>
                <w:szCs w:val="20"/>
              </w:rPr>
              <w:t>政处罚计分累计</w:t>
            </w:r>
            <w:r>
              <w:rPr>
                <w:rFonts w:ascii="Times New Roman" w:hAnsi="Times New Roman" w:eastAsia="Times New Roman" w:cs="Times New Roman"/>
                <w:color w:val="000000"/>
                <w:spacing w:val="0"/>
                <w:w w:val="100"/>
                <w:position w:val="0"/>
                <w:sz w:val="20"/>
                <w:szCs w:val="20"/>
              </w:rPr>
              <w:t>36</w:t>
            </w:r>
            <w:r>
              <w:rPr>
                <w:color w:val="000000"/>
                <w:spacing w:val="0"/>
                <w:w w:val="100"/>
                <w:position w:val="0"/>
                <w:sz w:val="20"/>
                <w:szCs w:val="20"/>
              </w:rPr>
              <w:t>分以上的企业，采取向社会公布并加严监管的措施</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10" w:hRule="exact"/>
          <w:jc w:val="center"/>
        </w:trPr>
        <w:tc>
          <w:tcPr>
            <w:gridSpan w:val="3"/>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340"/>
              <w:jc w:val="left"/>
              <w:rPr>
                <w:sz w:val="20"/>
                <w:szCs w:val="20"/>
              </w:rPr>
            </w:pPr>
            <w:r>
              <w:rPr>
                <w:color w:val="000000"/>
                <w:spacing w:val="0"/>
                <w:w w:val="100"/>
                <w:position w:val="0"/>
                <w:sz w:val="20"/>
                <w:szCs w:val="20"/>
              </w:rPr>
              <w:t>（二）跨部门联合惩戒措施</w:t>
            </w:r>
          </w:p>
        </w:tc>
      </w:tr>
      <w:tr>
        <w:tblPrEx>
          <w:tblCellMar>
            <w:top w:w="0" w:type="dxa"/>
            <w:left w:w="10" w:type="dxa"/>
            <w:bottom w:w="0" w:type="dxa"/>
            <w:right w:w="10" w:type="dxa"/>
          </w:tblCellMar>
        </w:tblPrEx>
        <w:trPr>
          <w:trHeight w:val="2225"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76"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6</w:t>
            </w:r>
            <w:r>
              <w:rPr>
                <w:color w:val="000000"/>
                <w:spacing w:val="0"/>
                <w:w w:val="100"/>
                <w:position w:val="0"/>
                <w:sz w:val="20"/>
                <w:szCs w:val="20"/>
              </w:rPr>
              <w:t>.将失信企业的失信状况作为设立商业银行或分行、代表处以及参股、收购商业银行审批时的审慎性参考依据。</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leftChars="0" w:right="0" w:firstLine="0" w:firstLineChars="0"/>
              <w:jc w:val="left"/>
              <w:rPr>
                <w:sz w:val="20"/>
                <w:szCs w:val="20"/>
              </w:rPr>
            </w:pPr>
            <w:r>
              <w:rPr>
                <w:color w:val="000000"/>
                <w:spacing w:val="0"/>
                <w:w w:val="100"/>
                <w:position w:val="0"/>
                <w:sz w:val="20"/>
                <w:szCs w:val="20"/>
              </w:rPr>
              <w:t>《中国人民共和国商业银行法》</w:t>
            </w:r>
          </w:p>
          <w:p>
            <w:pPr>
              <w:pStyle w:val="24"/>
              <w:keepNext w:val="0"/>
              <w:keepLines w:val="0"/>
              <w:widowControl w:val="0"/>
              <w:shd w:val="clear" w:color="auto" w:fill="auto"/>
              <w:bidi w:val="0"/>
              <w:spacing w:before="0" w:after="0" w:line="240" w:lineRule="auto"/>
              <w:ind w:left="0" w:leftChars="0" w:right="0" w:firstLine="400" w:firstLineChars="200"/>
              <w:jc w:val="left"/>
              <w:rPr>
                <w:sz w:val="20"/>
                <w:szCs w:val="20"/>
              </w:rPr>
            </w:pPr>
            <w:r>
              <w:rPr>
                <w:color w:val="000000"/>
                <w:spacing w:val="0"/>
                <w:w w:val="100"/>
                <w:position w:val="0"/>
                <w:sz w:val="20"/>
                <w:szCs w:val="20"/>
              </w:rPr>
              <w:t>第十二条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设立商业银行，应当具备下列条件：</w:t>
            </w:r>
          </w:p>
          <w:p>
            <w:pPr>
              <w:pStyle w:val="24"/>
              <w:keepNext w:val="0"/>
              <w:keepLines w:val="0"/>
              <w:widowControl w:val="0"/>
              <w:shd w:val="clear" w:color="auto" w:fill="auto"/>
              <w:bidi w:val="0"/>
              <w:spacing w:before="0" w:after="0" w:line="295" w:lineRule="exact"/>
              <w:ind w:right="0"/>
              <w:jc w:val="left"/>
              <w:rPr>
                <w:sz w:val="20"/>
                <w:szCs w:val="20"/>
              </w:rPr>
            </w:pPr>
            <w:r>
              <w:rPr>
                <w:color w:val="000000"/>
                <w:spacing w:val="0"/>
                <w:w w:val="100"/>
                <w:position w:val="0"/>
                <w:sz w:val="20"/>
                <w:szCs w:val="20"/>
              </w:rPr>
              <w:t>（一）有符合本法和《中华人民共和国公司法》规定的章程；</w:t>
            </w:r>
          </w:p>
          <w:p>
            <w:pPr>
              <w:pStyle w:val="24"/>
              <w:keepNext w:val="0"/>
              <w:keepLines w:val="0"/>
              <w:widowControl w:val="0"/>
              <w:shd w:val="clear" w:color="auto" w:fill="auto"/>
              <w:bidi w:val="0"/>
              <w:spacing w:before="0" w:after="0" w:line="295" w:lineRule="exact"/>
              <w:ind w:right="0"/>
              <w:jc w:val="left"/>
              <w:rPr>
                <w:sz w:val="20"/>
                <w:szCs w:val="20"/>
              </w:rPr>
            </w:pPr>
            <w:r>
              <w:rPr>
                <w:rFonts w:hint="eastAsia"/>
                <w:color w:val="000000"/>
                <w:spacing w:val="0"/>
                <w:w w:val="100"/>
                <w:position w:val="0"/>
                <w:sz w:val="20"/>
                <w:szCs w:val="20"/>
                <w:lang w:eastAsia="zh-CN"/>
              </w:rPr>
              <w:t>（二）</w:t>
            </w:r>
            <w:r>
              <w:rPr>
                <w:color w:val="000000"/>
                <w:spacing w:val="0"/>
                <w:w w:val="100"/>
                <w:position w:val="0"/>
                <w:sz w:val="20"/>
                <w:szCs w:val="20"/>
              </w:rPr>
              <w:t>有符合本法规定的注册资本最低限额；</w:t>
            </w:r>
          </w:p>
          <w:p>
            <w:pPr>
              <w:pStyle w:val="24"/>
              <w:keepNext w:val="0"/>
              <w:keepLines w:val="0"/>
              <w:widowControl w:val="0"/>
              <w:shd w:val="clear" w:color="auto" w:fill="auto"/>
              <w:tabs>
                <w:tab w:val="left" w:pos="1146"/>
              </w:tabs>
              <w:bidi w:val="0"/>
              <w:spacing w:before="0" w:after="0" w:line="240" w:lineRule="auto"/>
              <w:ind w:right="0"/>
              <w:jc w:val="left"/>
              <w:rPr>
                <w:sz w:val="20"/>
                <w:szCs w:val="20"/>
              </w:rPr>
            </w:pPr>
            <w:r>
              <w:rPr>
                <w:color w:val="000000"/>
                <w:spacing w:val="0"/>
                <w:w w:val="100"/>
                <w:position w:val="0"/>
                <w:sz w:val="20"/>
                <w:szCs w:val="20"/>
              </w:rPr>
              <w:t>（三）有</w:t>
            </w:r>
            <w:r>
              <w:rPr>
                <w:rFonts w:hint="eastAsia"/>
                <w:color w:val="000000"/>
                <w:spacing w:val="0"/>
                <w:w w:val="100"/>
                <w:position w:val="0"/>
                <w:sz w:val="20"/>
                <w:szCs w:val="20"/>
                <w:lang w:eastAsia="zh-CN"/>
              </w:rPr>
              <w:t>具</w:t>
            </w:r>
            <w:r>
              <w:rPr>
                <w:color w:val="000000"/>
                <w:spacing w:val="0"/>
                <w:w w:val="100"/>
                <w:position w:val="0"/>
                <w:sz w:val="20"/>
                <w:szCs w:val="20"/>
              </w:rPr>
              <w:t>备任职专业知识和业务工作经验的</w:t>
            </w:r>
            <w:r>
              <w:rPr>
                <w:rFonts w:hint="eastAsia"/>
                <w:color w:val="000000"/>
                <w:spacing w:val="0"/>
                <w:w w:val="100"/>
                <w:position w:val="0"/>
                <w:sz w:val="20"/>
                <w:szCs w:val="20"/>
                <w:lang w:eastAsia="zh-CN"/>
              </w:rPr>
              <w:t>董事</w:t>
            </w:r>
            <w:r>
              <w:rPr>
                <w:color w:val="000000"/>
                <w:spacing w:val="0"/>
                <w:w w:val="100"/>
                <w:position w:val="0"/>
                <w:sz w:val="20"/>
                <w:szCs w:val="20"/>
              </w:rPr>
              <w:t>、高级管理人员；</w:t>
            </w:r>
          </w:p>
          <w:p>
            <w:pPr>
              <w:pStyle w:val="24"/>
              <w:keepNext w:val="0"/>
              <w:keepLines w:val="0"/>
              <w:widowControl w:val="0"/>
              <w:shd w:val="clear" w:color="auto" w:fill="auto"/>
              <w:tabs>
                <w:tab w:val="left" w:pos="1167"/>
              </w:tabs>
              <w:bidi w:val="0"/>
              <w:spacing w:before="0" w:after="0" w:line="240" w:lineRule="auto"/>
              <w:ind w:right="0"/>
              <w:jc w:val="left"/>
              <w:rPr>
                <w:sz w:val="20"/>
                <w:szCs w:val="20"/>
              </w:rPr>
            </w:pPr>
            <w:r>
              <w:rPr>
                <w:color w:val="000000"/>
                <w:spacing w:val="0"/>
                <w:w w:val="100"/>
                <w:position w:val="0"/>
                <w:sz w:val="20"/>
                <w:szCs w:val="20"/>
              </w:rPr>
              <w:t>（四）有健全的组织机构和管理制度；</w:t>
            </w:r>
          </w:p>
          <w:p>
            <w:pPr>
              <w:pStyle w:val="24"/>
              <w:keepNext w:val="0"/>
              <w:keepLines w:val="0"/>
              <w:widowControl w:val="0"/>
              <w:shd w:val="clear" w:color="auto" w:fill="auto"/>
              <w:tabs>
                <w:tab w:val="left" w:pos="1146"/>
              </w:tabs>
              <w:bidi w:val="0"/>
              <w:spacing w:before="0" w:after="0" w:line="295" w:lineRule="exact"/>
              <w:ind w:right="0"/>
              <w:jc w:val="left"/>
              <w:rPr>
                <w:color w:val="000000"/>
                <w:spacing w:val="0"/>
                <w:w w:val="100"/>
                <w:position w:val="0"/>
                <w:sz w:val="20"/>
                <w:szCs w:val="20"/>
              </w:rPr>
            </w:pPr>
            <w:r>
              <w:rPr>
                <w:color w:val="000000"/>
                <w:spacing w:val="0"/>
                <w:w w:val="100"/>
                <w:position w:val="0"/>
                <w:sz w:val="20"/>
                <w:szCs w:val="20"/>
              </w:rPr>
              <w:t>（五）有符合要求的营业场所、安全防范措施和与业务有关的其他设施。</w:t>
            </w:r>
          </w:p>
          <w:p>
            <w:pPr>
              <w:pStyle w:val="24"/>
              <w:keepNext w:val="0"/>
              <w:keepLines w:val="0"/>
              <w:widowControl w:val="0"/>
              <w:shd w:val="clear" w:color="auto" w:fill="auto"/>
              <w:tabs>
                <w:tab w:val="left" w:pos="1146"/>
              </w:tabs>
              <w:bidi w:val="0"/>
              <w:spacing w:before="0" w:after="0" w:line="295" w:lineRule="exact"/>
              <w:ind w:left="0" w:leftChars="0" w:right="0" w:firstLine="400" w:firstLineChars="200"/>
              <w:jc w:val="left"/>
              <w:rPr>
                <w:sz w:val="20"/>
                <w:szCs w:val="20"/>
              </w:rPr>
            </w:pPr>
            <w:r>
              <w:rPr>
                <w:color w:val="000000"/>
                <w:spacing w:val="0"/>
                <w:w w:val="100"/>
                <w:position w:val="0"/>
                <w:sz w:val="20"/>
                <w:szCs w:val="20"/>
              </w:rPr>
              <w:t>设立商业银行，还应当符</w:t>
            </w:r>
            <w:r>
              <w:rPr>
                <w:rFonts w:hint="eastAsia"/>
                <w:color w:val="000000"/>
                <w:spacing w:val="0"/>
                <w:w w:val="100"/>
                <w:position w:val="0"/>
                <w:sz w:val="20"/>
                <w:szCs w:val="20"/>
                <w:lang w:eastAsia="zh-CN"/>
              </w:rPr>
              <w:t>合</w:t>
            </w:r>
            <w:r>
              <w:rPr>
                <w:color w:val="000000"/>
                <w:spacing w:val="0"/>
                <w:w w:val="100"/>
                <w:position w:val="0"/>
                <w:sz w:val="20"/>
                <w:szCs w:val="20"/>
              </w:rPr>
              <w:t>其他审慎性条件。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银监会</w:t>
            </w:r>
          </w:p>
        </w:tc>
      </w:tr>
    </w:tbl>
    <w:p>
      <w:pPr>
        <w:widowControl w:val="0"/>
        <w:spacing w:line="1" w:lineRule="exact"/>
        <w:sectPr>
          <w:footerReference r:id="rId7" w:type="default"/>
          <w:footerReference r:id="rId8" w:type="even"/>
          <w:footnotePr>
            <w:numFmt w:val="decimal"/>
          </w:footnotePr>
          <w:pgSz w:w="16840" w:h="11900" w:orient="landscape"/>
          <w:pgMar w:top="1871" w:right="1430" w:bottom="1564" w:left="1248" w:header="0"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261"/>
        <w:gridCol w:w="10253"/>
        <w:gridCol w:w="1627"/>
      </w:tblGrid>
      <w:tr>
        <w:tblPrEx>
          <w:tblCellMar>
            <w:top w:w="0" w:type="dxa"/>
            <w:left w:w="10" w:type="dxa"/>
            <w:bottom w:w="0" w:type="dxa"/>
            <w:right w:w="10" w:type="dxa"/>
          </w:tblCellMar>
        </w:tblPrEx>
        <w:trPr>
          <w:trHeight w:val="3312" w:hRule="exact"/>
          <w:jc w:val="center"/>
        </w:trPr>
        <w:tc>
          <w:tcPr>
            <w:tcW w:w="2261" w:type="dxa"/>
            <w:tcBorders>
              <w:top w:val="single" w:color="auto" w:sz="4" w:space="0"/>
              <w:left w:val="single" w:color="auto" w:sz="4" w:space="0"/>
            </w:tcBorders>
            <w:shd w:val="clear" w:color="auto" w:fill="FFFFFF"/>
            <w:vAlign w:val="top"/>
          </w:tcPr>
          <w:p>
            <w:pPr>
              <w:widowControl w:val="0"/>
              <w:rPr>
                <w:sz w:val="10"/>
                <w:szCs w:val="10"/>
              </w:rPr>
            </w:pPr>
          </w:p>
        </w:tc>
        <w:tc>
          <w:tcPr>
            <w:tcW w:w="10253"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4" w:lineRule="exact"/>
              <w:ind w:left="0" w:leftChars="0" w:right="0" w:firstLine="0" w:firstLineChars="0"/>
              <w:jc w:val="left"/>
              <w:rPr>
                <w:sz w:val="20"/>
                <w:szCs w:val="20"/>
              </w:rPr>
            </w:pPr>
            <w:r>
              <w:rPr>
                <w:color w:val="000000"/>
                <w:spacing w:val="0"/>
                <w:w w:val="100"/>
                <w:position w:val="0"/>
                <w:sz w:val="20"/>
                <w:szCs w:val="20"/>
              </w:rPr>
              <w:t>《中华人民共和国外资银行管理条例》</w:t>
            </w:r>
          </w:p>
          <w:p>
            <w:pPr>
              <w:pStyle w:val="24"/>
              <w:keepNext w:val="0"/>
              <w:keepLines w:val="0"/>
              <w:widowControl w:val="0"/>
              <w:shd w:val="clear" w:color="auto" w:fill="auto"/>
              <w:bidi w:val="0"/>
              <w:spacing w:before="0" w:after="0" w:line="274" w:lineRule="exact"/>
              <w:ind w:left="0" w:leftChars="0" w:right="0" w:firstLine="400" w:firstLineChars="20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拟设外商独资银</w:t>
            </w:r>
            <w:r>
              <w:rPr>
                <w:rFonts w:hint="eastAsia"/>
                <w:color w:val="000000"/>
                <w:spacing w:val="0"/>
                <w:w w:val="100"/>
                <w:position w:val="0"/>
                <w:sz w:val="20"/>
                <w:szCs w:val="20"/>
                <w:lang w:eastAsia="zh-CN"/>
              </w:rPr>
              <w:t>行</w:t>
            </w:r>
            <w:r>
              <w:rPr>
                <w:color w:val="000000"/>
                <w:spacing w:val="0"/>
                <w:w w:val="100"/>
                <w:position w:val="0"/>
                <w:sz w:val="20"/>
                <w:szCs w:val="20"/>
              </w:rPr>
              <w:t>、中外合资银行的股东或者拟设分行、代表处的外国银行应当具备下列条件：</w:t>
            </w:r>
          </w:p>
          <w:p>
            <w:pPr>
              <w:pStyle w:val="24"/>
              <w:keepNext w:val="0"/>
              <w:keepLines w:val="0"/>
              <w:widowControl w:val="0"/>
              <w:shd w:val="clear" w:color="auto" w:fill="auto"/>
              <w:tabs>
                <w:tab w:val="left" w:pos="1126"/>
              </w:tabs>
              <w:bidi w:val="0"/>
              <w:spacing w:before="0" w:after="0" w:line="274" w:lineRule="exact"/>
              <w:ind w:right="0"/>
              <w:jc w:val="left"/>
              <w:rPr>
                <w:sz w:val="20"/>
                <w:szCs w:val="20"/>
              </w:rPr>
            </w:pPr>
            <w:r>
              <w:rPr>
                <w:color w:val="000000"/>
                <w:spacing w:val="0"/>
                <w:w w:val="100"/>
                <w:position w:val="0"/>
                <w:sz w:val="20"/>
                <w:szCs w:val="20"/>
              </w:rPr>
              <w:t>（一）具有持续盈利能力，信誉良好，无重大违法证规记录：</w:t>
            </w:r>
          </w:p>
          <w:p>
            <w:pPr>
              <w:pStyle w:val="24"/>
              <w:keepNext w:val="0"/>
              <w:keepLines w:val="0"/>
              <w:widowControl w:val="0"/>
              <w:shd w:val="clear" w:color="auto" w:fill="auto"/>
              <w:tabs>
                <w:tab w:val="left" w:pos="1008"/>
              </w:tabs>
              <w:bidi w:val="0"/>
              <w:spacing w:before="0" w:after="0" w:line="274" w:lineRule="exact"/>
              <w:ind w:right="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拟设外商独资银行的股东、中外合资银行的外方股东或者拟设分行、代表处的外国银行</w:t>
            </w:r>
            <w:r>
              <w:rPr>
                <w:rFonts w:hint="eastAsia"/>
                <w:color w:val="000000"/>
                <w:spacing w:val="0"/>
                <w:w w:val="100"/>
                <w:position w:val="0"/>
                <w:sz w:val="20"/>
                <w:szCs w:val="20"/>
                <w:lang w:eastAsia="zh-CN"/>
              </w:rPr>
              <w:t>具有</w:t>
            </w:r>
            <w:r>
              <w:rPr>
                <w:color w:val="000000"/>
                <w:spacing w:val="0"/>
                <w:w w:val="100"/>
                <w:position w:val="0"/>
                <w:sz w:val="20"/>
                <w:szCs w:val="20"/>
              </w:rPr>
              <w:t>从事国际金融活动的经验；</w:t>
            </w:r>
          </w:p>
          <w:p>
            <w:pPr>
              <w:pStyle w:val="24"/>
              <w:keepNext w:val="0"/>
              <w:keepLines w:val="0"/>
              <w:widowControl w:val="0"/>
              <w:shd w:val="clear" w:color="auto" w:fill="auto"/>
              <w:tabs>
                <w:tab w:val="left" w:pos="1126"/>
              </w:tabs>
              <w:bidi w:val="0"/>
              <w:spacing w:before="0" w:after="0" w:line="240" w:lineRule="auto"/>
              <w:ind w:right="0"/>
              <w:jc w:val="left"/>
              <w:rPr>
                <w:sz w:val="20"/>
                <w:szCs w:val="20"/>
              </w:rPr>
            </w:pPr>
            <w:r>
              <w:rPr>
                <w:color w:val="000000"/>
                <w:spacing w:val="0"/>
                <w:w w:val="100"/>
                <w:position w:val="0"/>
                <w:sz w:val="20"/>
                <w:szCs w:val="20"/>
              </w:rPr>
              <w:t>（三）具有有效的反洗钱制度；</w:t>
            </w:r>
          </w:p>
          <w:p>
            <w:pPr>
              <w:pStyle w:val="24"/>
              <w:keepNext w:val="0"/>
              <w:keepLines w:val="0"/>
              <w:widowControl w:val="0"/>
              <w:shd w:val="clear" w:color="auto" w:fill="auto"/>
              <w:tabs>
                <w:tab w:val="left" w:pos="1008"/>
              </w:tabs>
              <w:bidi w:val="0"/>
              <w:spacing w:before="0" w:after="0" w:line="274" w:lineRule="exact"/>
              <w:ind w:right="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拟设外商独资银行的股东、中外合资银行的外方股东或者拟设分行、代表处的外国银行受到所在国家或者地区金融监管</w:t>
            </w:r>
            <w:r>
              <w:rPr>
                <w:rFonts w:hint="eastAsia"/>
                <w:color w:val="000000"/>
                <w:spacing w:val="0"/>
                <w:w w:val="100"/>
                <w:position w:val="0"/>
                <w:sz w:val="20"/>
                <w:szCs w:val="20"/>
                <w:lang w:eastAsia="zh-CN"/>
              </w:rPr>
              <w:t>当</w:t>
            </w:r>
            <w:r>
              <w:rPr>
                <w:color w:val="000000"/>
                <w:spacing w:val="0"/>
                <w:w w:val="100"/>
                <w:position w:val="0"/>
                <w:sz w:val="20"/>
                <w:szCs w:val="20"/>
              </w:rPr>
              <w:t>局的有效</w:t>
            </w:r>
            <w:r>
              <w:rPr>
                <w:rFonts w:hint="eastAsia"/>
                <w:color w:val="000000"/>
                <w:spacing w:val="0"/>
                <w:w w:val="100"/>
                <w:position w:val="0"/>
                <w:sz w:val="20"/>
                <w:szCs w:val="20"/>
                <w:lang w:eastAsia="zh-CN"/>
              </w:rPr>
              <w:t>监管</w:t>
            </w:r>
            <w:r>
              <w:rPr>
                <w:color w:val="000000"/>
                <w:spacing w:val="0"/>
                <w:w w:val="100"/>
                <w:position w:val="0"/>
                <w:sz w:val="20"/>
                <w:szCs w:val="20"/>
              </w:rPr>
              <w:t>，并且其申请经所在国家或者地区金融监管当局同意；</w:t>
            </w:r>
          </w:p>
          <w:p>
            <w:pPr>
              <w:pStyle w:val="24"/>
              <w:keepNext w:val="0"/>
              <w:keepLines w:val="0"/>
              <w:widowControl w:val="0"/>
              <w:shd w:val="clear" w:color="auto" w:fill="auto"/>
              <w:tabs>
                <w:tab w:val="left" w:pos="1160"/>
              </w:tabs>
              <w:bidi w:val="0"/>
              <w:spacing w:before="0" w:after="0" w:line="277" w:lineRule="exact"/>
              <w:ind w:right="0"/>
              <w:jc w:val="both"/>
              <w:rPr>
                <w:sz w:val="20"/>
                <w:szCs w:val="20"/>
              </w:rPr>
            </w:pPr>
            <w:r>
              <w:rPr>
                <w:color w:val="000000"/>
                <w:spacing w:val="0"/>
                <w:w w:val="100"/>
                <w:position w:val="0"/>
                <w:sz w:val="20"/>
                <w:szCs w:val="20"/>
              </w:rPr>
              <w:t>（五）国务院银行业监督管理机构规定的其他审慎性条件。</w:t>
            </w:r>
          </w:p>
          <w:p>
            <w:pPr>
              <w:pStyle w:val="24"/>
              <w:keepNext w:val="0"/>
              <w:keepLines w:val="0"/>
              <w:widowControl w:val="0"/>
              <w:shd w:val="clear" w:color="auto" w:fill="auto"/>
              <w:bidi w:val="0"/>
              <w:spacing w:before="0" w:after="0" w:line="277" w:lineRule="exact"/>
              <w:ind w:left="0" w:right="0" w:firstLine="520"/>
              <w:jc w:val="both"/>
              <w:rPr>
                <w:sz w:val="20"/>
                <w:szCs w:val="20"/>
              </w:rPr>
            </w:pPr>
            <w:r>
              <w:rPr>
                <w:color w:val="000000"/>
                <w:spacing w:val="0"/>
                <w:w w:val="100"/>
                <w:position w:val="0"/>
                <w:sz w:val="20"/>
                <w:szCs w:val="20"/>
              </w:rPr>
              <w:t>拟设外商独资银行的股东、中外合资银行的外方股东或者拟设分行、代表处的外国银行所在国家或者地区应当具有完善的金融监督管理制度，并且其金融监管当局已经与国务院银行业监督管理机构建立良好的监督管理合作机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939" w:hRule="exact"/>
          <w:jc w:val="center"/>
        </w:trPr>
        <w:tc>
          <w:tcPr>
            <w:tcW w:w="2261" w:type="dxa"/>
            <w:tcBorders>
              <w:top w:val="single" w:color="auto" w:sz="4" w:space="0"/>
              <w:left w:val="single" w:color="auto" w:sz="4" w:space="0"/>
              <w:bottom w:val="single" w:color="auto" w:sz="4" w:space="0"/>
            </w:tcBorders>
            <w:shd w:val="clear" w:color="auto" w:fill="FFFFFF"/>
            <w:vAlign w:val="bottom"/>
          </w:tcPr>
          <w:p>
            <w:pPr>
              <w:pStyle w:val="24"/>
              <w:keepNext w:val="0"/>
              <w:keepLines w:val="0"/>
              <w:widowControl w:val="0"/>
              <w:shd w:val="clear" w:color="auto" w:fill="auto"/>
              <w:bidi w:val="0"/>
              <w:spacing w:before="0" w:after="0" w:line="276"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7</w:t>
            </w:r>
            <w:r>
              <w:rPr>
                <w:color w:val="000000"/>
                <w:spacing w:val="0"/>
                <w:w w:val="100"/>
                <w:position w:val="0"/>
                <w:sz w:val="20"/>
                <w:szCs w:val="20"/>
              </w:rPr>
              <w:t>.在审批证券公司、基金管理公司、期货公司的设立和变更持有</w:t>
            </w:r>
            <w:r>
              <w:rPr>
                <w:rFonts w:ascii="Times New Roman" w:hAnsi="Times New Roman" w:eastAsia="Times New Roman" w:cs="Times New Roman"/>
                <w:color w:val="000000"/>
                <w:spacing w:val="0"/>
                <w:w w:val="100"/>
                <w:position w:val="0"/>
                <w:sz w:val="20"/>
                <w:szCs w:val="20"/>
              </w:rPr>
              <w:t xml:space="preserve">5% </w:t>
            </w:r>
            <w:r>
              <w:rPr>
                <w:color w:val="000000"/>
                <w:spacing w:val="0"/>
                <w:w w:val="100"/>
                <w:position w:val="0"/>
                <w:sz w:val="20"/>
                <w:szCs w:val="20"/>
              </w:rPr>
              <w:t>以上股权的股东、实际控制人，以及私募投资基金管理人登记时，依法将失信企业的失信状况作为重要参考依据。</w:t>
            </w:r>
          </w:p>
        </w:tc>
        <w:tc>
          <w:tcPr>
            <w:tcW w:w="10253" w:type="dxa"/>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81" w:lineRule="exact"/>
              <w:ind w:left="0" w:leftChars="0" w:right="0" w:firstLine="0" w:firstLineChars="0"/>
              <w:jc w:val="left"/>
              <w:rPr>
                <w:sz w:val="20"/>
                <w:szCs w:val="20"/>
              </w:rPr>
            </w:pPr>
            <w:r>
              <w:rPr>
                <w:color w:val="000000"/>
                <w:spacing w:val="0"/>
                <w:w w:val="100"/>
                <w:position w:val="0"/>
                <w:sz w:val="20"/>
                <w:szCs w:val="20"/>
              </w:rPr>
              <w:t>《证券法》</w:t>
            </w:r>
          </w:p>
          <w:p>
            <w:pPr>
              <w:pStyle w:val="24"/>
              <w:keepNext w:val="0"/>
              <w:keepLines w:val="0"/>
              <w:widowControl w:val="0"/>
              <w:shd w:val="clear" w:color="auto" w:fill="auto"/>
              <w:bidi w:val="0"/>
              <w:spacing w:before="0" w:after="0" w:line="281" w:lineRule="exact"/>
              <w:ind w:left="0" w:leftChars="0" w:right="0" w:firstLine="400" w:firstLineChars="200"/>
              <w:jc w:val="both"/>
              <w:rPr>
                <w:sz w:val="20"/>
                <w:szCs w:val="20"/>
              </w:rPr>
            </w:pPr>
            <w:r>
              <w:rPr>
                <w:color w:val="000000"/>
                <w:spacing w:val="0"/>
                <w:w w:val="100"/>
                <w:position w:val="0"/>
                <w:sz w:val="20"/>
                <w:szCs w:val="20"/>
              </w:rPr>
              <w:t>第一百二十四条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设立证券公词，应当</w:t>
            </w:r>
            <w:r>
              <w:rPr>
                <w:rFonts w:hint="eastAsia"/>
                <w:color w:val="000000"/>
                <w:spacing w:val="0"/>
                <w:w w:val="100"/>
                <w:position w:val="0"/>
                <w:sz w:val="20"/>
                <w:szCs w:val="20"/>
                <w:lang w:eastAsia="zh-CN"/>
              </w:rPr>
              <w:t>具</w:t>
            </w:r>
            <w:r>
              <w:rPr>
                <w:color w:val="000000"/>
                <w:spacing w:val="0"/>
                <w:w w:val="100"/>
                <w:position w:val="0"/>
                <w:sz w:val="20"/>
                <w:szCs w:val="20"/>
              </w:rPr>
              <w:t>备下列条件：</w:t>
            </w:r>
          </w:p>
          <w:p>
            <w:pPr>
              <w:pStyle w:val="24"/>
              <w:keepNext w:val="0"/>
              <w:keepLines w:val="0"/>
              <w:widowControl w:val="0"/>
              <w:shd w:val="clear" w:color="auto" w:fill="auto"/>
              <w:bidi w:val="0"/>
              <w:spacing w:before="0" w:after="0" w:line="281" w:lineRule="exact"/>
              <w:ind w:right="0"/>
              <w:jc w:val="left"/>
              <w:rPr>
                <w:sz w:val="20"/>
                <w:szCs w:val="20"/>
              </w:rPr>
            </w:pPr>
            <w:r>
              <w:rPr>
                <w:color w:val="000000"/>
                <w:spacing w:val="0"/>
                <w:w w:val="100"/>
                <w:position w:val="0"/>
                <w:sz w:val="20"/>
                <w:szCs w:val="20"/>
              </w:rPr>
              <w:t>（―）有符合法律、行政法规规定的公</w:t>
            </w:r>
            <w:r>
              <w:rPr>
                <w:rFonts w:hint="eastAsia"/>
                <w:color w:val="000000"/>
                <w:spacing w:val="0"/>
                <w:w w:val="100"/>
                <w:position w:val="0"/>
                <w:sz w:val="20"/>
                <w:szCs w:val="20"/>
                <w:lang w:eastAsia="zh-CN"/>
              </w:rPr>
              <w:t>司</w:t>
            </w:r>
            <w:r>
              <w:rPr>
                <w:color w:val="000000"/>
                <w:spacing w:val="0"/>
                <w:w w:val="100"/>
                <w:position w:val="0"/>
                <w:sz w:val="20"/>
                <w:szCs w:val="20"/>
              </w:rPr>
              <w:t>章程；</w:t>
            </w:r>
          </w:p>
          <w:p>
            <w:pPr>
              <w:pStyle w:val="24"/>
              <w:keepNext w:val="0"/>
              <w:keepLines w:val="0"/>
              <w:widowControl w:val="0"/>
              <w:shd w:val="clear" w:color="auto" w:fill="auto"/>
              <w:tabs>
                <w:tab w:val="left" w:pos="1030"/>
              </w:tabs>
              <w:bidi w:val="0"/>
              <w:spacing w:before="0" w:after="0" w:line="281" w:lineRule="exact"/>
              <w:ind w:right="0"/>
              <w:jc w:val="both"/>
              <w:rPr>
                <w:rFonts w:hint="eastAsia" w:eastAsia="宋体"/>
                <w:sz w:val="20"/>
                <w:szCs w:val="20"/>
                <w:lang w:eastAsia="zh-CN"/>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主要股东具有持续盈利能力，信誉良好，最近三年无重大违法违规</w:t>
            </w:r>
            <w:r>
              <w:rPr>
                <w:rFonts w:hint="eastAsia"/>
                <w:color w:val="000000"/>
                <w:spacing w:val="0"/>
                <w:w w:val="100"/>
                <w:position w:val="0"/>
                <w:sz w:val="20"/>
                <w:szCs w:val="20"/>
                <w:lang w:eastAsia="zh-CN"/>
              </w:rPr>
              <w:t>记</w:t>
            </w:r>
            <w:r>
              <w:rPr>
                <w:color w:val="000000"/>
                <w:spacing w:val="0"/>
                <w:w w:val="100"/>
                <w:position w:val="0"/>
                <w:sz w:val="20"/>
                <w:szCs w:val="20"/>
              </w:rPr>
              <w:t>录，净资产不低于人民币二亿元</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53"/>
              </w:tabs>
              <w:bidi w:val="0"/>
              <w:spacing w:before="0" w:after="0" w:line="281" w:lineRule="exact"/>
              <w:ind w:right="0"/>
              <w:jc w:val="both"/>
              <w:rPr>
                <w:sz w:val="20"/>
                <w:szCs w:val="20"/>
              </w:rPr>
            </w:pPr>
            <w:r>
              <w:rPr>
                <w:color w:val="000000"/>
                <w:spacing w:val="0"/>
                <w:w w:val="100"/>
                <w:position w:val="0"/>
                <w:sz w:val="20"/>
                <w:szCs w:val="20"/>
              </w:rPr>
              <w:t>（三）有符合本法规定的注册资本；</w:t>
            </w:r>
          </w:p>
          <w:p>
            <w:pPr>
              <w:pStyle w:val="24"/>
              <w:keepNext w:val="0"/>
              <w:keepLines w:val="0"/>
              <w:widowControl w:val="0"/>
              <w:shd w:val="clear" w:color="auto" w:fill="auto"/>
              <w:tabs>
                <w:tab w:val="left" w:pos="1118"/>
              </w:tabs>
              <w:bidi w:val="0"/>
              <w:spacing w:before="0" w:after="0" w:line="281" w:lineRule="exact"/>
              <w:ind w:right="0"/>
              <w:jc w:val="left"/>
              <w:rPr>
                <w:sz w:val="20"/>
                <w:szCs w:val="20"/>
              </w:rPr>
            </w:pPr>
            <w:r>
              <w:rPr>
                <w:color w:val="000000"/>
                <w:spacing w:val="0"/>
                <w:w w:val="100"/>
                <w:position w:val="0"/>
                <w:sz w:val="20"/>
                <w:szCs w:val="20"/>
              </w:rPr>
              <w:t>（四）董事、监事、高级管理人员其备任职资格，从业人员具有证券从业资格；</w:t>
            </w:r>
          </w:p>
          <w:p>
            <w:pPr>
              <w:pStyle w:val="24"/>
              <w:keepNext w:val="0"/>
              <w:keepLines w:val="0"/>
              <w:widowControl w:val="0"/>
              <w:shd w:val="clear" w:color="auto" w:fill="auto"/>
              <w:tabs>
                <w:tab w:val="left" w:pos="1126"/>
              </w:tabs>
              <w:bidi w:val="0"/>
              <w:spacing w:before="0" w:after="0" w:line="281" w:lineRule="exact"/>
              <w:ind w:right="0"/>
              <w:jc w:val="left"/>
              <w:rPr>
                <w:sz w:val="20"/>
                <w:szCs w:val="20"/>
              </w:rPr>
            </w:pPr>
            <w:r>
              <w:rPr>
                <w:color w:val="000000"/>
                <w:spacing w:val="0"/>
                <w:w w:val="100"/>
                <w:position w:val="0"/>
                <w:sz w:val="20"/>
                <w:szCs w:val="20"/>
              </w:rPr>
              <w:t>（五）有完善的风险管理与内部控制制度；</w:t>
            </w:r>
          </w:p>
          <w:p>
            <w:pPr>
              <w:pStyle w:val="24"/>
              <w:keepNext w:val="0"/>
              <w:keepLines w:val="0"/>
              <w:widowControl w:val="0"/>
              <w:shd w:val="clear" w:color="auto" w:fill="auto"/>
              <w:tabs>
                <w:tab w:val="left" w:pos="1126"/>
              </w:tabs>
              <w:bidi w:val="0"/>
              <w:spacing w:before="0" w:after="0" w:line="281" w:lineRule="exact"/>
              <w:ind w:right="0"/>
              <w:jc w:val="left"/>
              <w:rPr>
                <w:sz w:val="20"/>
                <w:szCs w:val="20"/>
              </w:rPr>
            </w:pPr>
            <w:r>
              <w:rPr>
                <w:color w:val="000000"/>
                <w:spacing w:val="0"/>
                <w:w w:val="100"/>
                <w:position w:val="0"/>
                <w:sz w:val="20"/>
                <w:szCs w:val="20"/>
              </w:rPr>
              <w:t>（六）有合格的经营场所和业务设施；</w:t>
            </w:r>
          </w:p>
          <w:p>
            <w:pPr>
              <w:pStyle w:val="24"/>
              <w:keepNext w:val="0"/>
              <w:keepLines w:val="0"/>
              <w:widowControl w:val="0"/>
              <w:shd w:val="clear" w:color="auto" w:fill="auto"/>
              <w:tabs>
                <w:tab w:val="left" w:pos="1126"/>
              </w:tabs>
              <w:bidi w:val="0"/>
              <w:spacing w:before="0" w:after="0" w:line="281" w:lineRule="exact"/>
              <w:ind w:right="0"/>
              <w:jc w:val="left"/>
              <w:rPr>
                <w:sz w:val="20"/>
                <w:szCs w:val="20"/>
              </w:rPr>
            </w:pPr>
            <w:r>
              <w:rPr>
                <w:color w:val="000000"/>
                <w:spacing w:val="0"/>
                <w:w w:val="100"/>
                <w:position w:val="0"/>
                <w:sz w:val="20"/>
                <w:szCs w:val="20"/>
              </w:rPr>
              <w:t>（七）</w:t>
            </w:r>
            <w:r>
              <w:rPr>
                <w:rFonts w:hint="eastAsia"/>
                <w:color w:val="000000"/>
                <w:spacing w:val="0"/>
                <w:w w:val="100"/>
                <w:position w:val="0"/>
                <w:sz w:val="20"/>
                <w:szCs w:val="20"/>
                <w:lang w:eastAsia="zh-CN"/>
              </w:rPr>
              <w:t>法律</w:t>
            </w:r>
            <w:r>
              <w:rPr>
                <w:color w:val="000000"/>
                <w:spacing w:val="0"/>
                <w:w w:val="100"/>
                <w:position w:val="0"/>
                <w:sz w:val="20"/>
                <w:szCs w:val="20"/>
              </w:rPr>
              <w:t>、行政法规规定的和经国务院批准的国务院证券监督管理机构规定的其他条件。</w:t>
            </w:r>
          </w:p>
          <w:p>
            <w:pPr>
              <w:pStyle w:val="24"/>
              <w:keepNext w:val="0"/>
              <w:keepLines w:val="0"/>
              <w:widowControl w:val="0"/>
              <w:shd w:val="clear" w:color="auto" w:fill="auto"/>
              <w:bidi w:val="0"/>
              <w:spacing w:before="0" w:after="0" w:line="281" w:lineRule="exact"/>
              <w:ind w:left="0" w:leftChars="0" w:right="0" w:firstLine="0" w:firstLineChars="0"/>
              <w:jc w:val="left"/>
              <w:rPr>
                <w:sz w:val="20"/>
                <w:szCs w:val="20"/>
              </w:rPr>
            </w:pPr>
            <w:r>
              <w:rPr>
                <w:color w:val="000000"/>
                <w:spacing w:val="0"/>
                <w:w w:val="100"/>
                <w:position w:val="0"/>
                <w:sz w:val="20"/>
                <w:szCs w:val="20"/>
              </w:rPr>
              <w:t>《证券投资基金法》</w:t>
            </w:r>
          </w:p>
          <w:p>
            <w:pPr>
              <w:pStyle w:val="24"/>
              <w:keepNext w:val="0"/>
              <w:keepLines w:val="0"/>
              <w:widowControl w:val="0"/>
              <w:shd w:val="clear" w:color="auto" w:fill="auto"/>
              <w:bidi w:val="0"/>
              <w:spacing w:before="0" w:after="0" w:line="281" w:lineRule="exact"/>
              <w:ind w:left="0" w:leftChars="0" w:right="0" w:firstLine="400" w:firstLineChars="200"/>
              <w:jc w:val="left"/>
              <w:rPr>
                <w:sz w:val="20"/>
                <w:szCs w:val="20"/>
              </w:rPr>
            </w:pPr>
            <w:r>
              <w:rPr>
                <w:color w:val="000000"/>
                <w:spacing w:val="0"/>
                <w:w w:val="100"/>
                <w:position w:val="0"/>
                <w:sz w:val="20"/>
                <w:szCs w:val="20"/>
              </w:rPr>
              <w:t>第十三条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设立基金管理公司，应当具备下列条件，并经国务院证券监督管理机构批准：</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（―）有符合本法和《中华人民共和国公司法》规定的章程；</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注册资本不低于</w:t>
            </w:r>
            <w:r>
              <w:rPr>
                <w:rFonts w:hint="eastAsia"/>
                <w:color w:val="000000"/>
                <w:spacing w:val="0"/>
                <w:w w:val="100"/>
                <w:position w:val="0"/>
                <w:sz w:val="20"/>
                <w:szCs w:val="20"/>
                <w:lang w:eastAsia="zh-CN"/>
              </w:rPr>
              <w:t>一</w:t>
            </w:r>
            <w:r>
              <w:rPr>
                <w:color w:val="000000"/>
                <w:spacing w:val="0"/>
                <w:w w:val="100"/>
                <w:position w:val="0"/>
                <w:sz w:val="20"/>
                <w:szCs w:val="20"/>
              </w:rPr>
              <w:t>亿元人民币，且必须为实缴货币资</w:t>
            </w:r>
            <w:r>
              <w:rPr>
                <w:rFonts w:hint="eastAsia"/>
                <w:color w:val="000000"/>
                <w:spacing w:val="0"/>
                <w:w w:val="100"/>
                <w:position w:val="0"/>
                <w:sz w:val="20"/>
                <w:szCs w:val="20"/>
                <w:lang w:eastAsia="zh-CN"/>
              </w:rPr>
              <w:t>本</w:t>
            </w:r>
            <w:r>
              <w:rPr>
                <w:color w:val="000000"/>
                <w:spacing w:val="0"/>
                <w:w w:val="100"/>
                <w:position w:val="0"/>
                <w:sz w:val="20"/>
                <w:szCs w:val="20"/>
              </w:rPr>
              <w:t>；</w:t>
            </w:r>
          </w:p>
          <w:p>
            <w:pPr>
              <w:pStyle w:val="24"/>
              <w:keepNext w:val="0"/>
              <w:keepLines w:val="0"/>
              <w:widowControl w:val="0"/>
              <w:shd w:val="clear" w:color="auto" w:fill="auto"/>
              <w:tabs>
                <w:tab w:val="left" w:pos="1022"/>
              </w:tabs>
              <w:bidi w:val="0"/>
              <w:spacing w:before="0" w:after="0" w:line="281" w:lineRule="exact"/>
              <w:ind w:right="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主要股东具有从事证券经营、证券投资咨询、信托资产管理或者其他金融资产管理的较好的经营业绩和良好的社会信誉，最近三年没有违法记录，注册资本不低于三亿元人民币；</w:t>
            </w:r>
          </w:p>
          <w:p>
            <w:pPr>
              <w:pStyle w:val="24"/>
              <w:keepNext w:val="0"/>
              <w:keepLines w:val="0"/>
              <w:widowControl w:val="0"/>
              <w:shd w:val="clear" w:color="auto" w:fill="auto"/>
              <w:tabs>
                <w:tab w:val="left" w:pos="1146"/>
              </w:tabs>
              <w:bidi w:val="0"/>
              <w:spacing w:before="0" w:after="0" w:line="281" w:lineRule="exact"/>
              <w:ind w:right="0"/>
              <w:jc w:val="both"/>
              <w:rPr>
                <w:sz w:val="20"/>
                <w:szCs w:val="20"/>
              </w:rPr>
            </w:pPr>
            <w:r>
              <w:rPr>
                <w:color w:val="000000"/>
                <w:spacing w:val="0"/>
                <w:w w:val="100"/>
                <w:position w:val="0"/>
                <w:sz w:val="20"/>
                <w:szCs w:val="20"/>
              </w:rPr>
              <w:t>（四）取得基金从业资格的人员达到法定人数；</w:t>
            </w:r>
          </w:p>
          <w:p>
            <w:pPr>
              <w:pStyle w:val="24"/>
              <w:keepNext w:val="0"/>
              <w:keepLines w:val="0"/>
              <w:widowControl w:val="0"/>
              <w:shd w:val="clear" w:color="auto" w:fill="auto"/>
              <w:bidi w:val="0"/>
              <w:spacing w:before="0" w:after="0" w:line="281" w:lineRule="exact"/>
              <w:ind w:right="0"/>
              <w:jc w:val="left"/>
              <w:rPr>
                <w:rFonts w:hint="eastAsia" w:eastAsia="宋体"/>
                <w:sz w:val="20"/>
                <w:szCs w:val="20"/>
                <w:lang w:eastAsia="zh-CN"/>
              </w:rPr>
            </w:pPr>
            <w:r>
              <w:rPr>
                <w:rFonts w:hint="eastAsia"/>
                <w:color w:val="000000"/>
                <w:spacing w:val="0"/>
                <w:w w:val="100"/>
                <w:position w:val="0"/>
                <w:sz w:val="20"/>
                <w:szCs w:val="20"/>
                <w:lang w:eastAsia="zh-CN"/>
              </w:rPr>
              <w:t>（</w:t>
            </w:r>
            <w:r>
              <w:rPr>
                <w:color w:val="000000"/>
                <w:spacing w:val="0"/>
                <w:w w:val="100"/>
                <w:position w:val="0"/>
                <w:sz w:val="20"/>
                <w:szCs w:val="20"/>
              </w:rPr>
              <w:t>五）有符合要求的营业场所、安仝防范设施和与基金管理业务有关的其他设施</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54"/>
        <w:gridCol w:w="10274"/>
        <w:gridCol w:w="1627"/>
      </w:tblGrid>
      <w:tr>
        <w:tblPrEx>
          <w:tblCellMar>
            <w:top w:w="0" w:type="dxa"/>
            <w:left w:w="10" w:type="dxa"/>
            <w:bottom w:w="0" w:type="dxa"/>
            <w:right w:w="10" w:type="dxa"/>
          </w:tblCellMar>
        </w:tblPrEx>
        <w:trPr>
          <w:trHeight w:val="8358"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tabs>
                <w:tab w:val="left" w:pos="1126"/>
              </w:tabs>
              <w:bidi w:val="0"/>
              <w:spacing w:before="0" w:after="0" w:line="281" w:lineRule="exact"/>
              <w:ind w:right="0"/>
              <w:jc w:val="left"/>
              <w:rPr>
                <w:sz w:val="20"/>
                <w:szCs w:val="20"/>
              </w:rPr>
            </w:pPr>
            <w:r>
              <w:rPr>
                <w:color w:val="000000"/>
                <w:spacing w:val="0"/>
                <w:w w:val="100"/>
                <w:position w:val="0"/>
                <w:sz w:val="20"/>
                <w:szCs w:val="20"/>
              </w:rPr>
              <w:t>（六）有完善的内部稽核监控制度和风险控制制度；</w:t>
            </w:r>
          </w:p>
          <w:p>
            <w:pPr>
              <w:pStyle w:val="24"/>
              <w:keepNext w:val="0"/>
              <w:keepLines w:val="0"/>
              <w:widowControl w:val="0"/>
              <w:shd w:val="clear" w:color="auto" w:fill="auto"/>
              <w:tabs>
                <w:tab w:val="left" w:pos="1126"/>
              </w:tabs>
              <w:bidi w:val="0"/>
              <w:spacing w:before="0" w:after="0" w:line="281" w:lineRule="exact"/>
              <w:ind w:right="0"/>
              <w:jc w:val="left"/>
              <w:rPr>
                <w:sz w:val="20"/>
                <w:szCs w:val="20"/>
              </w:rPr>
            </w:pPr>
            <w:r>
              <w:rPr>
                <w:color w:val="000000"/>
                <w:spacing w:val="0"/>
                <w:w w:val="100"/>
                <w:position w:val="0"/>
                <w:sz w:val="20"/>
                <w:szCs w:val="20"/>
              </w:rPr>
              <w:t>（七）法律、行政法规规定的和经国务院批准的国务院证券监督管理机构规定的其他条件。</w:t>
            </w:r>
          </w:p>
          <w:p>
            <w:pPr>
              <w:pStyle w:val="24"/>
              <w:keepNext w:val="0"/>
              <w:keepLines w:val="0"/>
              <w:widowControl w:val="0"/>
              <w:shd w:val="clear" w:color="auto" w:fill="auto"/>
              <w:bidi w:val="0"/>
              <w:spacing w:before="0" w:after="0" w:line="281" w:lineRule="exact"/>
              <w:ind w:left="0" w:leftChars="0" w:right="0" w:firstLine="0" w:firstLineChars="0"/>
              <w:jc w:val="left"/>
              <w:rPr>
                <w:sz w:val="20"/>
                <w:szCs w:val="20"/>
              </w:rPr>
            </w:pPr>
            <w:r>
              <w:rPr>
                <w:color w:val="000000"/>
                <w:spacing w:val="0"/>
                <w:w w:val="100"/>
                <w:position w:val="0"/>
                <w:sz w:val="20"/>
                <w:szCs w:val="20"/>
              </w:rPr>
              <w:t>《期货交易管理条例》</w:t>
            </w:r>
          </w:p>
          <w:p>
            <w:pPr>
              <w:pStyle w:val="24"/>
              <w:keepNext w:val="0"/>
              <w:keepLines w:val="0"/>
              <w:widowControl w:val="0"/>
              <w:shd w:val="clear" w:color="auto" w:fill="auto"/>
              <w:bidi w:val="0"/>
              <w:spacing w:before="0" w:after="0" w:line="281" w:lineRule="exact"/>
              <w:ind w:left="0" w:leftChars="0" w:right="0" w:firstLine="400" w:firstLineChars="200"/>
              <w:jc w:val="left"/>
              <w:rPr>
                <w:sz w:val="20"/>
                <w:szCs w:val="20"/>
              </w:rPr>
            </w:pPr>
            <w:r>
              <w:rPr>
                <w:color w:val="000000"/>
                <w:spacing w:val="0"/>
                <w:w w:val="100"/>
                <w:position w:val="0"/>
                <w:sz w:val="20"/>
                <w:szCs w:val="20"/>
              </w:rPr>
              <w:t>第十六条 申</w:t>
            </w:r>
            <w:r>
              <w:rPr>
                <w:rFonts w:hint="eastAsia"/>
                <w:color w:val="000000"/>
                <w:spacing w:val="0"/>
                <w:w w:val="100"/>
                <w:position w:val="0"/>
                <w:sz w:val="20"/>
                <w:szCs w:val="20"/>
                <w:lang w:eastAsia="zh-CN"/>
              </w:rPr>
              <w:t>请</w:t>
            </w:r>
            <w:r>
              <w:rPr>
                <w:color w:val="000000"/>
                <w:spacing w:val="0"/>
                <w:w w:val="100"/>
                <w:position w:val="0"/>
                <w:sz w:val="20"/>
                <w:szCs w:val="20"/>
              </w:rPr>
              <w:t>设立期货公司，应当符合《中华人民共和国公司法》的规定，并具备下列条件：</w:t>
            </w:r>
          </w:p>
          <w:p>
            <w:pPr>
              <w:pStyle w:val="24"/>
              <w:keepNext w:val="0"/>
              <w:keepLines w:val="0"/>
              <w:widowControl w:val="0"/>
              <w:shd w:val="clear" w:color="auto" w:fill="auto"/>
              <w:tabs>
                <w:tab w:val="left" w:pos="1126"/>
              </w:tabs>
              <w:bidi w:val="0"/>
              <w:spacing w:before="0" w:after="0" w:line="281" w:lineRule="exact"/>
              <w:ind w:right="0"/>
              <w:jc w:val="left"/>
              <w:rPr>
                <w:rFonts w:hint="eastAsia" w:eastAsia="宋体"/>
                <w:sz w:val="20"/>
                <w:szCs w:val="20"/>
                <w:lang w:eastAsia="zh-CN"/>
              </w:rPr>
            </w:pPr>
            <w:r>
              <w:rPr>
                <w:color w:val="000000"/>
                <w:spacing w:val="0"/>
                <w:w w:val="100"/>
                <w:position w:val="0"/>
                <w:sz w:val="20"/>
                <w:szCs w:val="20"/>
              </w:rPr>
              <w:t>（一）注册资本最低限额为人民币</w:t>
            </w:r>
            <w:r>
              <w:rPr>
                <w:rFonts w:ascii="Times New Roman" w:hAnsi="Times New Roman" w:eastAsia="Times New Roman" w:cs="Times New Roman"/>
                <w:color w:val="000000"/>
                <w:spacing w:val="0"/>
                <w:w w:val="100"/>
                <w:position w:val="0"/>
                <w:sz w:val="20"/>
                <w:szCs w:val="20"/>
              </w:rPr>
              <w:t>3000</w:t>
            </w:r>
            <w:r>
              <w:rPr>
                <w:color w:val="000000"/>
                <w:spacing w:val="0"/>
                <w:w w:val="100"/>
                <w:position w:val="0"/>
                <w:sz w:val="20"/>
                <w:szCs w:val="20"/>
              </w:rPr>
              <w:t>万元</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54"/>
              </w:tabs>
              <w:bidi w:val="0"/>
              <w:spacing w:before="0" w:after="0" w:line="266" w:lineRule="exact"/>
              <w:ind w:right="0"/>
              <w:jc w:val="left"/>
              <w:rPr>
                <w:rFonts w:hint="eastAsia" w:eastAsia="宋体"/>
                <w:sz w:val="20"/>
                <w:szCs w:val="20"/>
                <w:lang w:eastAsia="zh-CN"/>
              </w:rPr>
            </w:pPr>
            <w:r>
              <w:rPr>
                <w:color w:val="000000"/>
                <w:spacing w:val="0"/>
                <w:w w:val="100"/>
                <w:position w:val="0"/>
                <w:sz w:val="20"/>
                <w:szCs w:val="20"/>
              </w:rPr>
              <w:t>（二）</w:t>
            </w:r>
            <w:r>
              <w:rPr>
                <w:rFonts w:hint="eastAsia"/>
                <w:color w:val="000000"/>
                <w:spacing w:val="0"/>
                <w:w w:val="100"/>
                <w:position w:val="0"/>
                <w:sz w:val="20"/>
                <w:szCs w:val="20"/>
                <w:lang w:eastAsia="zh-CN"/>
              </w:rPr>
              <w:t>董</w:t>
            </w:r>
            <w:r>
              <w:rPr>
                <w:color w:val="000000"/>
                <w:spacing w:val="0"/>
                <w:w w:val="100"/>
                <w:position w:val="0"/>
                <w:sz w:val="20"/>
                <w:szCs w:val="20"/>
              </w:rPr>
              <w:t>事、监事、高级管理人员具备任职资格，从业人员具有期货从业资格</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33"/>
              </w:tabs>
              <w:bidi w:val="0"/>
              <w:spacing w:before="0" w:after="0" w:line="266" w:lineRule="exact"/>
              <w:ind w:right="0"/>
              <w:jc w:val="left"/>
              <w:rPr>
                <w:rFonts w:hint="eastAsia" w:eastAsia="宋体"/>
                <w:sz w:val="20"/>
                <w:szCs w:val="20"/>
                <w:lang w:eastAsia="zh-CN"/>
              </w:rPr>
            </w:pPr>
            <w:r>
              <w:rPr>
                <w:color w:val="000000"/>
                <w:spacing w:val="0"/>
                <w:w w:val="100"/>
                <w:position w:val="0"/>
                <w:sz w:val="20"/>
                <w:szCs w:val="20"/>
              </w:rPr>
              <w:t>（三）有符</w:t>
            </w:r>
            <w:r>
              <w:rPr>
                <w:rFonts w:hint="eastAsia"/>
                <w:color w:val="000000"/>
                <w:spacing w:val="0"/>
                <w:w w:val="100"/>
                <w:position w:val="0"/>
                <w:sz w:val="20"/>
                <w:szCs w:val="20"/>
                <w:lang w:eastAsia="zh-CN"/>
              </w:rPr>
              <w:t>合</w:t>
            </w:r>
            <w:r>
              <w:rPr>
                <w:color w:val="000000"/>
                <w:spacing w:val="0"/>
                <w:w w:val="100"/>
                <w:position w:val="0"/>
                <w:sz w:val="20"/>
                <w:szCs w:val="20"/>
              </w:rPr>
              <w:t>法律、行政法规规定的公司章程</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26"/>
              </w:tabs>
              <w:bidi w:val="0"/>
              <w:spacing w:before="0" w:after="0" w:line="266" w:lineRule="exact"/>
              <w:ind w:right="0"/>
              <w:jc w:val="left"/>
              <w:rPr>
                <w:sz w:val="20"/>
                <w:szCs w:val="20"/>
              </w:rPr>
            </w:pPr>
            <w:r>
              <w:rPr>
                <w:color w:val="000000"/>
                <w:spacing w:val="0"/>
                <w:w w:val="100"/>
                <w:position w:val="0"/>
                <w:sz w:val="20"/>
                <w:szCs w:val="20"/>
              </w:rPr>
              <w:t>（四）主要股东以及实际控制人</w:t>
            </w:r>
            <w:r>
              <w:rPr>
                <w:rFonts w:hint="eastAsia"/>
                <w:color w:val="000000"/>
                <w:spacing w:val="0"/>
                <w:w w:val="100"/>
                <w:position w:val="0"/>
                <w:sz w:val="20"/>
                <w:szCs w:val="20"/>
                <w:lang w:eastAsia="zh-CN"/>
              </w:rPr>
              <w:t>具</w:t>
            </w:r>
            <w:r>
              <w:rPr>
                <w:color w:val="000000"/>
                <w:spacing w:val="0"/>
                <w:w w:val="100"/>
                <w:position w:val="0"/>
                <w:sz w:val="20"/>
                <w:szCs w:val="20"/>
              </w:rPr>
              <w:t>有持续盈利能力，信誉良好，最近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年无重大违法违规记录；</w:t>
            </w:r>
          </w:p>
          <w:p>
            <w:pPr>
              <w:pStyle w:val="24"/>
              <w:keepNext w:val="0"/>
              <w:keepLines w:val="0"/>
              <w:widowControl w:val="0"/>
              <w:shd w:val="clear" w:color="auto" w:fill="auto"/>
              <w:tabs>
                <w:tab w:val="left" w:pos="1126"/>
              </w:tabs>
              <w:bidi w:val="0"/>
              <w:spacing w:before="0" w:after="0" w:line="266" w:lineRule="exact"/>
              <w:ind w:right="0"/>
              <w:jc w:val="left"/>
              <w:rPr>
                <w:rFonts w:hint="eastAsia" w:eastAsia="宋体"/>
                <w:sz w:val="20"/>
                <w:szCs w:val="20"/>
                <w:lang w:eastAsia="zh-CN"/>
              </w:rPr>
            </w:pPr>
            <w:r>
              <w:rPr>
                <w:color w:val="000000"/>
                <w:spacing w:val="0"/>
                <w:w w:val="100"/>
                <w:position w:val="0"/>
                <w:sz w:val="20"/>
                <w:szCs w:val="20"/>
              </w:rPr>
              <w:t>（五）有合格的经营场所和业务设施</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33"/>
              </w:tabs>
              <w:bidi w:val="0"/>
              <w:spacing w:before="0" w:after="0" w:line="266" w:lineRule="exact"/>
              <w:ind w:right="0"/>
              <w:jc w:val="left"/>
              <w:rPr>
                <w:sz w:val="20"/>
                <w:szCs w:val="20"/>
              </w:rPr>
            </w:pPr>
            <w:r>
              <w:rPr>
                <w:color w:val="000000"/>
                <w:spacing w:val="0"/>
                <w:w w:val="100"/>
                <w:position w:val="0"/>
                <w:sz w:val="20"/>
                <w:szCs w:val="20"/>
              </w:rPr>
              <w:t>（六）有健全的风险管理和内部控制制度；</w:t>
            </w:r>
          </w:p>
          <w:p>
            <w:pPr>
              <w:pStyle w:val="24"/>
              <w:keepNext w:val="0"/>
              <w:keepLines w:val="0"/>
              <w:widowControl w:val="0"/>
              <w:shd w:val="clear" w:color="auto" w:fill="auto"/>
              <w:tabs>
                <w:tab w:val="left" w:pos="1140"/>
              </w:tabs>
              <w:bidi w:val="0"/>
              <w:spacing w:before="0" w:after="0" w:line="266" w:lineRule="exact"/>
              <w:ind w:right="0"/>
              <w:jc w:val="left"/>
              <w:rPr>
                <w:sz w:val="20"/>
                <w:szCs w:val="20"/>
              </w:rPr>
            </w:pPr>
            <w:r>
              <w:rPr>
                <w:color w:val="000000"/>
                <w:spacing w:val="0"/>
                <w:w w:val="100"/>
                <w:position w:val="0"/>
                <w:sz w:val="20"/>
                <w:szCs w:val="20"/>
              </w:rPr>
              <w:t>（七）国务院期货监督管理机构规定的其他条件。</w:t>
            </w:r>
          </w:p>
          <w:p>
            <w:pPr>
              <w:pStyle w:val="24"/>
              <w:keepNext w:val="0"/>
              <w:keepLines w:val="0"/>
              <w:widowControl w:val="0"/>
              <w:shd w:val="clear" w:color="auto" w:fill="auto"/>
              <w:bidi w:val="0"/>
              <w:spacing w:before="0" w:after="0" w:line="266" w:lineRule="exact"/>
              <w:ind w:left="0" w:leftChars="0" w:right="0" w:firstLine="0" w:firstLineChars="0"/>
              <w:jc w:val="left"/>
              <w:rPr>
                <w:sz w:val="20"/>
                <w:szCs w:val="20"/>
              </w:rPr>
            </w:pPr>
            <w:r>
              <w:rPr>
                <w:color w:val="000000"/>
                <w:spacing w:val="0"/>
                <w:w w:val="100"/>
                <w:position w:val="0"/>
                <w:sz w:val="20"/>
                <w:szCs w:val="20"/>
              </w:rPr>
              <w:t>《证券投资基金管理公司管理办法》</w:t>
            </w:r>
          </w:p>
          <w:p>
            <w:pPr>
              <w:pStyle w:val="24"/>
              <w:keepNext w:val="0"/>
              <w:keepLines w:val="0"/>
              <w:widowControl w:val="0"/>
              <w:shd w:val="clear" w:color="auto" w:fill="auto"/>
              <w:bidi w:val="0"/>
              <w:spacing w:before="0" w:after="0" w:line="266" w:lineRule="exact"/>
              <w:ind w:left="0" w:leftChars="0" w:right="0" w:firstLine="400" w:firstLineChars="200"/>
              <w:jc w:val="left"/>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七</w:t>
            </w:r>
            <w:r>
              <w:rPr>
                <w:rFonts w:hint="eastAsia"/>
                <w:color w:val="000000"/>
                <w:spacing w:val="0"/>
                <w:w w:val="100"/>
                <w:position w:val="0"/>
                <w:sz w:val="20"/>
                <w:szCs w:val="20"/>
                <w:lang w:eastAsia="zh-CN"/>
              </w:rPr>
              <w:t>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申请设立基金管理公司，岀资或者持有股份占基金管理公司注册资本的比例（以下简称持股比例） 在</w:t>
            </w:r>
            <w:r>
              <w:rPr>
                <w:rFonts w:ascii="Times New Roman" w:hAnsi="Times New Roman" w:eastAsia="Times New Roman" w:cs="Times New Roman"/>
                <w:color w:val="000000"/>
                <w:spacing w:val="0"/>
                <w:w w:val="100"/>
                <w:position w:val="0"/>
                <w:sz w:val="20"/>
                <w:szCs w:val="20"/>
              </w:rPr>
              <w:t>5%</w:t>
            </w:r>
            <w:r>
              <w:rPr>
                <w:color w:val="000000"/>
                <w:spacing w:val="0"/>
                <w:w w:val="100"/>
                <w:position w:val="0"/>
                <w:sz w:val="20"/>
                <w:szCs w:val="20"/>
              </w:rPr>
              <w:t>以上的股东，应当具备下列条件：</w:t>
            </w:r>
          </w:p>
          <w:p>
            <w:pPr>
              <w:pStyle w:val="24"/>
              <w:keepNext w:val="0"/>
              <w:keepLines w:val="0"/>
              <w:widowControl w:val="0"/>
              <w:shd w:val="clear" w:color="auto" w:fill="auto"/>
              <w:bidi w:val="0"/>
              <w:spacing w:before="0" w:after="0" w:line="281" w:lineRule="exact"/>
              <w:ind w:left="0" w:leftChars="0" w:right="0" w:firstLine="200" w:firstLineChars="100"/>
              <w:jc w:val="left"/>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注册资本、净资产不低于</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亿元人民币，资产质量良好；</w:t>
            </w:r>
          </w:p>
          <w:p>
            <w:pPr>
              <w:pStyle w:val="24"/>
              <w:keepNext w:val="0"/>
              <w:keepLines w:val="0"/>
              <w:widowControl w:val="0"/>
              <w:shd w:val="clear" w:color="auto" w:fill="auto"/>
              <w:tabs>
                <w:tab w:val="left" w:pos="726"/>
              </w:tabs>
              <w:bidi w:val="0"/>
              <w:spacing w:before="0" w:after="0" w:line="281" w:lineRule="exact"/>
              <w:ind w:left="0" w:right="0" w:firstLine="200"/>
              <w:jc w:val="left"/>
              <w:rPr>
                <w:sz w:val="20"/>
                <w:szCs w:val="20"/>
              </w:rPr>
            </w:pPr>
            <w:r>
              <w:rPr>
                <w:color w:val="000000"/>
                <w:spacing w:val="0"/>
                <w:w w:val="100"/>
                <w:position w:val="0"/>
                <w:sz w:val="20"/>
                <w:szCs w:val="20"/>
              </w:rPr>
              <w:t>（二）持续经营</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个以上完整的会计年度，公司治理健全，内部监控制度完善；</w:t>
            </w:r>
          </w:p>
          <w:p>
            <w:pPr>
              <w:pStyle w:val="24"/>
              <w:keepNext w:val="0"/>
              <w:keepLines w:val="0"/>
              <w:widowControl w:val="0"/>
              <w:shd w:val="clear" w:color="auto" w:fill="auto"/>
              <w:tabs>
                <w:tab w:val="left" w:pos="726"/>
              </w:tabs>
              <w:bidi w:val="0"/>
              <w:spacing w:before="0" w:after="0" w:line="281" w:lineRule="exact"/>
              <w:ind w:left="0" w:right="0" w:firstLine="200"/>
              <w:jc w:val="left"/>
              <w:rPr>
                <w:sz w:val="20"/>
                <w:szCs w:val="20"/>
              </w:rPr>
            </w:pPr>
            <w:r>
              <w:rPr>
                <w:color w:val="000000"/>
                <w:spacing w:val="0"/>
                <w:w w:val="100"/>
                <w:position w:val="0"/>
                <w:sz w:val="20"/>
                <w:szCs w:val="20"/>
              </w:rPr>
              <w:t>（三）最近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年没有因违法违规行为受到行政处罚或者刑事处罚；</w:t>
            </w:r>
          </w:p>
          <w:p>
            <w:pPr>
              <w:pStyle w:val="24"/>
              <w:keepNext w:val="0"/>
              <w:keepLines w:val="0"/>
              <w:widowControl w:val="0"/>
              <w:shd w:val="clear" w:color="auto" w:fill="auto"/>
              <w:tabs>
                <w:tab w:val="left" w:pos="726"/>
              </w:tabs>
              <w:bidi w:val="0"/>
              <w:spacing w:before="0" w:after="0" w:line="281" w:lineRule="exact"/>
              <w:ind w:left="0" w:right="0" w:firstLine="200"/>
              <w:jc w:val="left"/>
              <w:rPr>
                <w:rFonts w:hint="eastAsia" w:eastAsia="宋体"/>
                <w:sz w:val="20"/>
                <w:szCs w:val="20"/>
                <w:lang w:eastAsia="zh-CN"/>
              </w:rPr>
            </w:pPr>
            <w:r>
              <w:rPr>
                <w:color w:val="000000"/>
                <w:spacing w:val="0"/>
                <w:w w:val="100"/>
                <w:position w:val="0"/>
                <w:sz w:val="20"/>
                <w:szCs w:val="20"/>
              </w:rPr>
              <w:t>（四）没有挪用客户资产等损害客户利益的行为</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726"/>
              </w:tabs>
              <w:bidi w:val="0"/>
              <w:spacing w:before="0" w:after="0" w:line="281" w:lineRule="exact"/>
              <w:ind w:left="0" w:right="0" w:firstLine="200"/>
              <w:jc w:val="left"/>
              <w:rPr>
                <w:rFonts w:hint="eastAsia" w:eastAsia="宋体"/>
                <w:sz w:val="20"/>
                <w:szCs w:val="20"/>
                <w:lang w:eastAsia="zh-CN"/>
              </w:rPr>
            </w:pPr>
            <w:r>
              <w:rPr>
                <w:color w:val="000000"/>
                <w:spacing w:val="0"/>
                <w:w w:val="100"/>
                <w:position w:val="0"/>
                <w:sz w:val="20"/>
                <w:szCs w:val="20"/>
              </w:rPr>
              <w:t>（五）没有因违法违规行为正在被监管机构调査，或者正处于整改期间</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626"/>
              </w:tabs>
              <w:bidi w:val="0"/>
              <w:spacing w:before="0" w:after="0" w:line="281" w:lineRule="exact"/>
              <w:ind w:left="0" w:right="0" w:firstLine="200"/>
              <w:jc w:val="left"/>
              <w:rPr>
                <w:sz w:val="20"/>
                <w:szCs w:val="20"/>
              </w:rPr>
            </w:pPr>
            <w:r>
              <w:rPr>
                <w:color w:val="000000"/>
                <w:spacing w:val="0"/>
                <w:w w:val="100"/>
                <w:position w:val="0"/>
                <w:sz w:val="20"/>
                <w:szCs w:val="20"/>
              </w:rPr>
              <w:t>（六）具有良好的社会信誉，最近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年在金融监管、税务、工商等行政机关，以及自律管理、商业银行等机构无不良记录。</w:t>
            </w:r>
          </w:p>
          <w:p>
            <w:pPr>
              <w:pStyle w:val="24"/>
              <w:keepNext w:val="0"/>
              <w:keepLines w:val="0"/>
              <w:widowControl w:val="0"/>
              <w:shd w:val="clear" w:color="auto" w:fill="auto"/>
              <w:bidi w:val="0"/>
              <w:spacing w:before="0" w:after="0" w:line="281" w:lineRule="exact"/>
              <w:ind w:left="0" w:leftChars="0" w:right="0" w:firstLine="0" w:firstLineChars="0"/>
              <w:jc w:val="left"/>
              <w:rPr>
                <w:sz w:val="20"/>
                <w:szCs w:val="20"/>
              </w:rPr>
            </w:pPr>
            <w:r>
              <w:rPr>
                <w:color w:val="000000"/>
                <w:spacing w:val="0"/>
                <w:w w:val="100"/>
                <w:position w:val="0"/>
                <w:sz w:val="20"/>
                <w:szCs w:val="20"/>
              </w:rPr>
              <w:t>《期货公司监督管理办法》</w:t>
            </w:r>
          </w:p>
          <w:p>
            <w:pPr>
              <w:pStyle w:val="24"/>
              <w:keepNext w:val="0"/>
              <w:keepLines w:val="0"/>
              <w:widowControl w:val="0"/>
              <w:shd w:val="clear" w:color="auto" w:fill="auto"/>
              <w:bidi w:val="0"/>
              <w:spacing w:before="0" w:after="0" w:line="288" w:lineRule="exact"/>
              <w:ind w:left="0" w:leftChars="0" w:right="0" w:firstLine="400" w:firstLineChars="200"/>
              <w:jc w:val="left"/>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持有</w:t>
            </w:r>
            <w:r>
              <w:rPr>
                <w:rFonts w:ascii="Times New Roman" w:hAnsi="Times New Roman" w:eastAsia="Times New Roman" w:cs="Times New Roman"/>
                <w:color w:val="000000"/>
                <w:spacing w:val="0"/>
                <w:w w:val="100"/>
                <w:position w:val="0"/>
                <w:sz w:val="20"/>
                <w:szCs w:val="20"/>
              </w:rPr>
              <w:t>5%</w:t>
            </w:r>
            <w:r>
              <w:rPr>
                <w:color w:val="000000"/>
                <w:spacing w:val="0"/>
                <w:w w:val="100"/>
                <w:position w:val="0"/>
                <w:sz w:val="20"/>
                <w:szCs w:val="20"/>
              </w:rPr>
              <w:t>以上股权的股东为法</w:t>
            </w:r>
            <w:r>
              <w:rPr>
                <w:rFonts w:hint="eastAsia"/>
                <w:color w:val="000000"/>
                <w:spacing w:val="0"/>
                <w:w w:val="100"/>
                <w:position w:val="0"/>
                <w:sz w:val="20"/>
                <w:szCs w:val="20"/>
                <w:lang w:eastAsia="zh-CN"/>
              </w:rPr>
              <w:t>人</w:t>
            </w:r>
            <w:r>
              <w:rPr>
                <w:color w:val="000000"/>
                <w:spacing w:val="0"/>
                <w:w w:val="100"/>
                <w:position w:val="0"/>
                <w:sz w:val="20"/>
                <w:szCs w:val="20"/>
              </w:rPr>
              <w:t>或者其他组织的，应当具备下列条件：</w:t>
            </w:r>
          </w:p>
          <w:p>
            <w:pPr>
              <w:pStyle w:val="24"/>
              <w:keepNext w:val="0"/>
              <w:keepLines w:val="0"/>
              <w:widowControl w:val="0"/>
              <w:shd w:val="clear" w:color="auto" w:fill="auto"/>
              <w:tabs>
                <w:tab w:val="left" w:pos="1153"/>
              </w:tabs>
              <w:bidi w:val="0"/>
              <w:spacing w:before="0" w:after="0" w:line="288" w:lineRule="exact"/>
              <w:ind w:right="0"/>
              <w:jc w:val="left"/>
              <w:rPr>
                <w:sz w:val="20"/>
                <w:szCs w:val="20"/>
              </w:rPr>
            </w:pPr>
            <w:r>
              <w:rPr>
                <w:color w:val="000000"/>
                <w:spacing w:val="0"/>
                <w:w w:val="100"/>
                <w:position w:val="0"/>
                <w:sz w:val="20"/>
                <w:szCs w:val="20"/>
              </w:rPr>
              <w:t>（一）实收资本和净资产均不低于人民币</w:t>
            </w:r>
            <w:r>
              <w:rPr>
                <w:rFonts w:ascii="Times New Roman" w:hAnsi="Times New Roman" w:eastAsia="Times New Roman" w:cs="Times New Roman"/>
                <w:color w:val="000000"/>
                <w:spacing w:val="0"/>
                <w:w w:val="100"/>
                <w:position w:val="0"/>
                <w:sz w:val="20"/>
                <w:szCs w:val="20"/>
              </w:rPr>
              <w:t>3000</w:t>
            </w:r>
            <w:r>
              <w:rPr>
                <w:color w:val="000000"/>
                <w:spacing w:val="0"/>
                <w:w w:val="100"/>
                <w:position w:val="0"/>
                <w:sz w:val="20"/>
                <w:szCs w:val="20"/>
              </w:rPr>
              <w:t>万元；</w:t>
            </w:r>
          </w:p>
          <w:p>
            <w:pPr>
              <w:pStyle w:val="24"/>
              <w:keepNext w:val="0"/>
              <w:keepLines w:val="0"/>
              <w:widowControl w:val="0"/>
              <w:shd w:val="clear" w:color="auto" w:fill="auto"/>
              <w:tabs>
                <w:tab w:val="left" w:pos="1051"/>
              </w:tabs>
              <w:bidi w:val="0"/>
              <w:spacing w:before="0" w:after="0" w:line="288" w:lineRule="exact"/>
              <w:ind w:right="0"/>
              <w:jc w:val="left"/>
              <w:rPr>
                <w:sz w:val="20"/>
                <w:szCs w:val="20"/>
              </w:rPr>
            </w:pPr>
            <w:r>
              <w:rPr>
                <w:color w:val="000000"/>
                <w:spacing w:val="0"/>
                <w:w w:val="100"/>
                <w:position w:val="0"/>
                <w:sz w:val="20"/>
                <w:szCs w:val="20"/>
              </w:rPr>
              <w:t>（二）净资产不低于实收资</w:t>
            </w:r>
            <w:r>
              <w:rPr>
                <w:rFonts w:hint="eastAsia"/>
                <w:color w:val="000000"/>
                <w:spacing w:val="0"/>
                <w:w w:val="100"/>
                <w:position w:val="0"/>
                <w:sz w:val="20"/>
                <w:szCs w:val="20"/>
                <w:lang w:eastAsia="zh-CN"/>
              </w:rPr>
              <w:t>本</w:t>
            </w:r>
            <w:r>
              <w:rPr>
                <w:color w:val="000000"/>
                <w:spacing w:val="0"/>
                <w:w w:val="100"/>
                <w:position w:val="0"/>
                <w:sz w:val="20"/>
                <w:szCs w:val="20"/>
              </w:rPr>
              <w:t>的</w:t>
            </w:r>
            <w:r>
              <w:rPr>
                <w:rFonts w:ascii="Times New Roman" w:hAnsi="Times New Roman" w:eastAsia="Times New Roman" w:cs="Times New Roman"/>
                <w:color w:val="000000"/>
                <w:spacing w:val="0"/>
                <w:w w:val="100"/>
                <w:position w:val="0"/>
                <w:sz w:val="20"/>
                <w:szCs w:val="20"/>
              </w:rPr>
              <w:t>50%</w:t>
            </w:r>
            <w:r>
              <w:rPr>
                <w:rFonts w:hint="eastAsia" w:ascii="Times New Roman" w:hAnsi="Times New Roman" w:cs="Times New Roman"/>
                <w:color w:val="000000"/>
                <w:spacing w:val="0"/>
                <w:w w:val="100"/>
                <w:position w:val="0"/>
                <w:sz w:val="20"/>
                <w:szCs w:val="20"/>
                <w:lang w:eastAsia="zh-CN"/>
              </w:rPr>
              <w:t>，</w:t>
            </w:r>
            <w:r>
              <w:rPr>
                <w:color w:val="000000"/>
                <w:spacing w:val="0"/>
                <w:w w:val="100"/>
                <w:position w:val="0"/>
                <w:sz w:val="20"/>
                <w:szCs w:val="20"/>
              </w:rPr>
              <w:t>或有负债低于净资产的</w:t>
            </w:r>
            <w:r>
              <w:rPr>
                <w:rFonts w:ascii="Times New Roman" w:hAnsi="Times New Roman" w:eastAsia="Times New Roman" w:cs="Times New Roman"/>
                <w:color w:val="000000"/>
                <w:spacing w:val="0"/>
                <w:w w:val="100"/>
                <w:position w:val="0"/>
                <w:sz w:val="20"/>
                <w:szCs w:val="20"/>
              </w:rPr>
              <w:t>50%</w:t>
            </w:r>
            <w:r>
              <w:rPr>
                <w:rFonts w:hint="eastAsia" w:ascii="Times New Roman" w:hAnsi="Times New Roman" w:cs="Times New Roman"/>
                <w:color w:val="000000"/>
                <w:spacing w:val="0"/>
                <w:w w:val="100"/>
                <w:position w:val="0"/>
                <w:sz w:val="20"/>
                <w:szCs w:val="20"/>
                <w:lang w:eastAsia="zh-CN"/>
              </w:rPr>
              <w:t>，</w:t>
            </w:r>
            <w:r>
              <w:rPr>
                <w:color w:val="000000"/>
                <w:spacing w:val="0"/>
                <w:w w:val="100"/>
                <w:position w:val="0"/>
                <w:sz w:val="20"/>
                <w:szCs w:val="20"/>
              </w:rPr>
              <w:t>不存在对财务状况产生重大不确定影响的其他风险；</w:t>
            </w:r>
          </w:p>
          <w:p>
            <w:pPr>
              <w:pStyle w:val="24"/>
              <w:keepNext w:val="0"/>
              <w:keepLines w:val="0"/>
              <w:widowControl w:val="0"/>
              <w:shd w:val="clear" w:color="auto" w:fill="auto"/>
              <w:bidi w:val="0"/>
              <w:spacing w:before="0" w:after="0" w:line="288" w:lineRule="exact"/>
              <w:ind w:right="0"/>
              <w:jc w:val="left"/>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三</w:t>
            </w:r>
            <w:r>
              <w:rPr>
                <w:color w:val="000000"/>
                <w:spacing w:val="0"/>
                <w:w w:val="100"/>
                <w:position w:val="0"/>
                <w:sz w:val="20"/>
                <w:szCs w:val="20"/>
                <w:lang w:val="en-US" w:eastAsia="en-US" w:bidi="en-US"/>
              </w:rPr>
              <w:t>）</w:t>
            </w:r>
            <w:r>
              <w:rPr>
                <w:color w:val="000000"/>
                <w:spacing w:val="0"/>
                <w:w w:val="100"/>
                <w:position w:val="0"/>
                <w:sz w:val="20"/>
                <w:szCs w:val="20"/>
              </w:rPr>
              <w:t>没有较大数额的到期未清偿债务；</w:t>
            </w:r>
          </w:p>
          <w:p>
            <w:pPr>
              <w:pStyle w:val="24"/>
              <w:keepNext w:val="0"/>
              <w:keepLines w:val="0"/>
              <w:widowControl w:val="0"/>
              <w:shd w:val="clear" w:color="auto" w:fill="auto"/>
              <w:tabs>
                <w:tab w:val="left" w:pos="1118"/>
              </w:tabs>
              <w:bidi w:val="0"/>
              <w:spacing w:before="0" w:after="0" w:line="281" w:lineRule="exact"/>
              <w:ind w:right="0"/>
              <w:jc w:val="left"/>
              <w:rPr>
                <w:sz w:val="20"/>
                <w:szCs w:val="20"/>
              </w:rPr>
            </w:pPr>
            <w:r>
              <w:rPr>
                <w:color w:val="000000"/>
                <w:spacing w:val="0"/>
                <w:w w:val="100"/>
                <w:position w:val="0"/>
                <w:sz w:val="20"/>
                <w:szCs w:val="20"/>
              </w:rPr>
              <w:t>（四）近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年未因重大违法违规行为受到行政处罚或者刑事处罚；</w:t>
            </w:r>
          </w:p>
          <w:p>
            <w:pPr>
              <w:pStyle w:val="24"/>
              <w:keepNext w:val="0"/>
              <w:keepLines w:val="0"/>
              <w:widowControl w:val="0"/>
              <w:shd w:val="clear" w:color="auto" w:fill="auto"/>
              <w:tabs>
                <w:tab w:val="left" w:pos="1133"/>
              </w:tabs>
              <w:bidi w:val="0"/>
              <w:spacing w:before="0" w:after="0" w:line="281" w:lineRule="exact"/>
              <w:ind w:right="0"/>
              <w:jc w:val="left"/>
              <w:rPr>
                <w:sz w:val="20"/>
                <w:szCs w:val="20"/>
              </w:rPr>
            </w:pPr>
            <w:r>
              <w:rPr>
                <w:color w:val="000000"/>
                <w:spacing w:val="0"/>
                <w:w w:val="100"/>
                <w:position w:val="0"/>
                <w:sz w:val="20"/>
                <w:szCs w:val="20"/>
              </w:rPr>
              <w:t>（五）未因涉嫌</w:t>
            </w:r>
            <w:r>
              <w:rPr>
                <w:rFonts w:hint="eastAsia"/>
                <w:color w:val="000000"/>
                <w:spacing w:val="0"/>
                <w:w w:val="100"/>
                <w:position w:val="0"/>
                <w:sz w:val="20"/>
                <w:szCs w:val="20"/>
                <w:lang w:eastAsia="zh-CN"/>
              </w:rPr>
              <w:t>重</w:t>
            </w:r>
            <w:r>
              <w:rPr>
                <w:color w:val="000000"/>
                <w:spacing w:val="0"/>
                <w:w w:val="100"/>
                <w:position w:val="0"/>
                <w:sz w:val="20"/>
                <w:szCs w:val="20"/>
              </w:rPr>
              <w:t>大违法违规正在被有权机关立案调査或者采取强制措施；</w:t>
            </w:r>
          </w:p>
          <w:p>
            <w:pPr>
              <w:pStyle w:val="24"/>
              <w:keepNext w:val="0"/>
              <w:keepLines w:val="0"/>
              <w:widowControl w:val="0"/>
              <w:shd w:val="clear" w:color="auto" w:fill="auto"/>
              <w:tabs>
                <w:tab w:val="left" w:pos="1111"/>
              </w:tabs>
              <w:bidi w:val="0"/>
              <w:spacing w:before="0" w:after="0" w:line="281" w:lineRule="exact"/>
              <w:ind w:right="0"/>
              <w:jc w:val="left"/>
              <w:rPr>
                <w:sz w:val="20"/>
                <w:szCs w:val="20"/>
              </w:rPr>
            </w:pPr>
            <w:r>
              <w:rPr>
                <w:color w:val="000000"/>
                <w:spacing w:val="0"/>
                <w:w w:val="100"/>
                <w:position w:val="0"/>
                <w:sz w:val="20"/>
                <w:szCs w:val="20"/>
              </w:rPr>
              <w:t>（六）近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年作为公司（含金融机构）的股东或者实际控制人，未有滥用股东权利、逃避股东义务等不诚</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sectPr>
          <w:footerReference r:id="rId11" w:type="first"/>
          <w:footerReference r:id="rId9" w:type="default"/>
          <w:footerReference r:id="rId10" w:type="even"/>
          <w:footnotePr>
            <w:numFmt w:val="decimal"/>
          </w:footnotePr>
          <w:pgSz w:w="16840" w:h="11900" w:orient="landscape"/>
          <w:pgMar w:top="1784" w:right="1430" w:bottom="1564" w:left="1248" w:header="0" w:footer="3" w:gutter="0"/>
          <w:cols w:space="720" w:num="1"/>
          <w:titlePg/>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261"/>
        <w:gridCol w:w="10246"/>
        <w:gridCol w:w="1627"/>
      </w:tblGrid>
      <w:tr>
        <w:tblPrEx>
          <w:tblCellMar>
            <w:top w:w="0" w:type="dxa"/>
            <w:left w:w="10" w:type="dxa"/>
            <w:bottom w:w="0" w:type="dxa"/>
            <w:right w:w="10" w:type="dxa"/>
          </w:tblCellMar>
        </w:tblPrEx>
        <w:trPr>
          <w:trHeight w:val="56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40" w:line="240" w:lineRule="auto"/>
              <w:ind w:left="0" w:right="0" w:firstLine="0"/>
              <w:jc w:val="left"/>
              <w:rPr>
                <w:sz w:val="20"/>
                <w:szCs w:val="20"/>
              </w:rPr>
            </w:pPr>
            <w:r>
              <w:rPr>
                <w:color w:val="000000"/>
                <w:spacing w:val="0"/>
                <w:w w:val="100"/>
                <w:position w:val="0"/>
                <w:sz w:val="20"/>
                <w:szCs w:val="20"/>
              </w:rPr>
              <w:t>信行为；</w:t>
            </w:r>
          </w:p>
          <w:p>
            <w:pPr>
              <w:pStyle w:val="24"/>
              <w:keepNext w:val="0"/>
              <w:keepLines w:val="0"/>
              <w:widowControl w:val="0"/>
              <w:shd w:val="clear" w:color="auto" w:fill="auto"/>
              <w:bidi w:val="0"/>
              <w:spacing w:before="0" w:after="0" w:line="240" w:lineRule="auto"/>
              <w:ind w:right="0"/>
              <w:jc w:val="left"/>
              <w:rPr>
                <w:sz w:val="20"/>
                <w:szCs w:val="20"/>
              </w:rPr>
            </w:pPr>
            <w:r>
              <w:rPr>
                <w:color w:val="000000"/>
                <w:spacing w:val="0"/>
                <w:w w:val="100"/>
                <w:position w:val="0"/>
                <w:sz w:val="20"/>
                <w:szCs w:val="20"/>
              </w:rPr>
              <w:t>（七）不存在中国证监会根据审慎监管原则认定的其他不适合持有期货公司股权的情形。</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488"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76" w:lineRule="exact"/>
              <w:ind w:left="0" w:right="0" w:firstLine="0"/>
              <w:jc w:val="both"/>
              <w:rPr>
                <w:sz w:val="20"/>
                <w:szCs w:val="20"/>
              </w:rPr>
            </w:pPr>
            <w:r>
              <w:rPr>
                <w:rFonts w:hint="eastAsia"/>
                <w:color w:val="000000"/>
                <w:spacing w:val="0"/>
                <w:w w:val="100"/>
                <w:position w:val="0"/>
                <w:sz w:val="20"/>
                <w:szCs w:val="20"/>
                <w:lang w:val="en-US" w:eastAsia="zh-CN"/>
              </w:rPr>
              <w:t>8.</w:t>
            </w:r>
            <w:r>
              <w:rPr>
                <w:color w:val="000000"/>
                <w:spacing w:val="0"/>
                <w:w w:val="100"/>
                <w:position w:val="0"/>
                <w:sz w:val="20"/>
                <w:szCs w:val="20"/>
              </w:rPr>
              <w:t>在上市公司或者非上</w:t>
            </w:r>
            <w:r>
              <w:rPr>
                <w:rFonts w:hint="eastAsia"/>
                <w:color w:val="000000"/>
                <w:spacing w:val="0"/>
                <w:w w:val="100"/>
                <w:position w:val="0"/>
                <w:sz w:val="20"/>
                <w:szCs w:val="20"/>
                <w:lang w:eastAsia="zh-CN"/>
              </w:rPr>
              <w:t>市</w:t>
            </w:r>
            <w:r>
              <w:rPr>
                <w:color w:val="000000"/>
                <w:spacing w:val="0"/>
                <w:w w:val="100"/>
                <w:position w:val="0"/>
                <w:sz w:val="20"/>
                <w:szCs w:val="20"/>
              </w:rPr>
              <w:t>公众公司收购的事中事后监管中，对有严重失信行为的生产经营单位予以重点关注。</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leftChars="0" w:right="0" w:firstLine="0" w:firstLineChars="0"/>
              <w:jc w:val="left"/>
              <w:rPr>
                <w:sz w:val="20"/>
                <w:szCs w:val="20"/>
              </w:rPr>
            </w:pPr>
            <w:r>
              <w:rPr>
                <w:color w:val="000000"/>
                <w:spacing w:val="0"/>
                <w:w w:val="100"/>
                <w:position w:val="0"/>
                <w:sz w:val="20"/>
                <w:szCs w:val="20"/>
              </w:rPr>
              <w:t>《上市公司收购管理办法》</w:t>
            </w:r>
          </w:p>
          <w:p>
            <w:pPr>
              <w:pStyle w:val="24"/>
              <w:keepNext w:val="0"/>
              <w:keepLines w:val="0"/>
              <w:widowControl w:val="0"/>
              <w:shd w:val="clear" w:color="auto" w:fill="auto"/>
              <w:bidi w:val="0"/>
              <w:spacing w:before="0" w:after="0" w:line="240" w:lineRule="auto"/>
              <w:ind w:left="0" w:leftChars="0" w:right="0" w:firstLine="400" w:firstLineChars="200"/>
              <w:jc w:val="left"/>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任何人不得利用上市公司的收购损害被收购公司及其股东的合法权益。</w:t>
            </w:r>
          </w:p>
          <w:p>
            <w:pPr>
              <w:pStyle w:val="24"/>
              <w:keepNext w:val="0"/>
              <w:keepLines w:val="0"/>
              <w:widowControl w:val="0"/>
              <w:shd w:val="clear" w:color="auto" w:fill="auto"/>
              <w:bidi w:val="0"/>
              <w:spacing w:before="0" w:after="0" w:line="240" w:lineRule="auto"/>
              <w:ind w:right="0"/>
              <w:jc w:val="left"/>
              <w:rPr>
                <w:sz w:val="20"/>
                <w:szCs w:val="20"/>
              </w:rPr>
            </w:pPr>
            <w:r>
              <w:rPr>
                <w:color w:val="000000"/>
                <w:spacing w:val="0"/>
                <w:w w:val="100"/>
                <w:position w:val="0"/>
                <w:sz w:val="20"/>
                <w:szCs w:val="20"/>
              </w:rPr>
              <w:t>有下列情形之</w:t>
            </w:r>
            <w:r>
              <w:rPr>
                <w:rFonts w:hint="eastAsia"/>
                <w:color w:val="000000"/>
                <w:spacing w:val="0"/>
                <w:w w:val="100"/>
                <w:position w:val="0"/>
                <w:sz w:val="20"/>
                <w:szCs w:val="20"/>
                <w:lang w:eastAsia="zh-CN"/>
              </w:rPr>
              <w:t>一</w:t>
            </w:r>
            <w:r>
              <w:rPr>
                <w:color w:val="000000"/>
                <w:spacing w:val="0"/>
                <w:w w:val="100"/>
                <w:position w:val="0"/>
                <w:sz w:val="20"/>
                <w:szCs w:val="20"/>
              </w:rPr>
              <w:t>的，不得收购上市公司：</w:t>
            </w:r>
          </w:p>
          <w:p>
            <w:pPr>
              <w:pStyle w:val="24"/>
              <w:keepNext w:val="0"/>
              <w:keepLines w:val="0"/>
              <w:widowControl w:val="0"/>
              <w:shd w:val="clear" w:color="auto" w:fill="auto"/>
              <w:bidi w:val="0"/>
              <w:spacing w:before="0" w:after="0" w:line="240" w:lineRule="auto"/>
              <w:ind w:right="0"/>
              <w:jc w:val="left"/>
              <w:rPr>
                <w:rFonts w:hint="eastAsia" w:eastAsia="宋体"/>
                <w:sz w:val="20"/>
                <w:szCs w:val="20"/>
                <w:lang w:eastAsia="zh-CN"/>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收购人负有数额较大债务，到期未清偿，且处于持续</w:t>
            </w:r>
            <w:r>
              <w:rPr>
                <w:rFonts w:hint="eastAsia"/>
                <w:color w:val="000000"/>
                <w:spacing w:val="0"/>
                <w:w w:val="100"/>
                <w:position w:val="0"/>
                <w:sz w:val="20"/>
                <w:szCs w:val="20"/>
                <w:lang w:eastAsia="zh-CN"/>
              </w:rPr>
              <w:t>状态；</w:t>
            </w:r>
          </w:p>
          <w:p>
            <w:pPr>
              <w:pStyle w:val="24"/>
              <w:keepNext w:val="0"/>
              <w:keepLines w:val="0"/>
              <w:widowControl w:val="0"/>
              <w:shd w:val="clear" w:color="auto" w:fill="auto"/>
              <w:bidi w:val="0"/>
              <w:spacing w:before="0" w:after="0" w:line="240" w:lineRule="auto"/>
              <w:ind w:right="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二</w:t>
            </w:r>
            <w:r>
              <w:rPr>
                <w:color w:val="000000"/>
                <w:spacing w:val="0"/>
                <w:w w:val="100"/>
                <w:position w:val="0"/>
                <w:sz w:val="20"/>
                <w:szCs w:val="20"/>
              </w:rPr>
              <w:t>）收购人最近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年有重大违法行为或者涉嫌有重大违法行为；</w:t>
            </w:r>
          </w:p>
          <w:p>
            <w:pPr>
              <w:pStyle w:val="24"/>
              <w:keepNext w:val="0"/>
              <w:keepLines w:val="0"/>
              <w:widowControl w:val="0"/>
              <w:shd w:val="clear" w:color="auto" w:fill="auto"/>
              <w:tabs>
                <w:tab w:val="left" w:pos="1126"/>
              </w:tabs>
              <w:bidi w:val="0"/>
              <w:spacing w:before="0" w:after="0" w:line="240" w:lineRule="auto"/>
              <w:ind w:right="0"/>
              <w:jc w:val="left"/>
              <w:rPr>
                <w:sz w:val="20"/>
                <w:szCs w:val="20"/>
              </w:rPr>
            </w:pPr>
            <w:r>
              <w:rPr>
                <w:color w:val="000000"/>
                <w:spacing w:val="0"/>
                <w:w w:val="100"/>
                <w:position w:val="0"/>
                <w:sz w:val="20"/>
                <w:szCs w:val="20"/>
              </w:rPr>
              <w:t>（三）收购人最近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年有严重的证券市场失信行为；</w:t>
            </w:r>
          </w:p>
          <w:p>
            <w:pPr>
              <w:pStyle w:val="24"/>
              <w:keepNext w:val="0"/>
              <w:keepLines w:val="0"/>
              <w:widowControl w:val="0"/>
              <w:shd w:val="clear" w:color="auto" w:fill="auto"/>
              <w:tabs>
                <w:tab w:val="left" w:pos="1133"/>
              </w:tabs>
              <w:bidi w:val="0"/>
              <w:spacing w:before="0" w:after="0" w:line="240" w:lineRule="auto"/>
              <w:ind w:right="0"/>
              <w:jc w:val="left"/>
              <w:rPr>
                <w:sz w:val="20"/>
                <w:szCs w:val="20"/>
              </w:rPr>
            </w:pPr>
            <w:r>
              <w:rPr>
                <w:color w:val="000000"/>
                <w:spacing w:val="0"/>
                <w:w w:val="100"/>
                <w:position w:val="0"/>
                <w:sz w:val="20"/>
                <w:szCs w:val="20"/>
              </w:rPr>
              <w:t>（四）收购人为自然人的，存在《公司法》第</w:t>
            </w:r>
            <w:r>
              <w:rPr>
                <w:rFonts w:hint="eastAsia"/>
                <w:color w:val="000000"/>
                <w:spacing w:val="0"/>
                <w:w w:val="100"/>
                <w:position w:val="0"/>
                <w:sz w:val="20"/>
                <w:szCs w:val="20"/>
                <w:lang w:eastAsia="zh-CN"/>
              </w:rPr>
              <w:t>一</w:t>
            </w:r>
            <w:r>
              <w:rPr>
                <w:color w:val="000000"/>
                <w:spacing w:val="0"/>
                <w:w w:val="100"/>
                <w:position w:val="0"/>
                <w:sz w:val="20"/>
                <w:szCs w:val="20"/>
              </w:rPr>
              <w:t>百四十六条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规定情形；</w:t>
            </w:r>
          </w:p>
          <w:p>
            <w:pPr>
              <w:pStyle w:val="24"/>
              <w:keepNext w:val="0"/>
              <w:keepLines w:val="0"/>
              <w:widowControl w:val="0"/>
              <w:shd w:val="clear" w:color="auto" w:fill="auto"/>
              <w:tabs>
                <w:tab w:val="left" w:pos="1118"/>
              </w:tabs>
              <w:bidi w:val="0"/>
              <w:spacing w:before="0" w:after="0" w:line="240" w:lineRule="auto"/>
              <w:ind w:right="0"/>
              <w:jc w:val="left"/>
              <w:rPr>
                <w:sz w:val="20"/>
                <w:szCs w:val="20"/>
              </w:rPr>
            </w:pPr>
            <w:r>
              <w:rPr>
                <w:color w:val="000000"/>
                <w:spacing w:val="0"/>
                <w:w w:val="100"/>
                <w:position w:val="0"/>
                <w:sz w:val="20"/>
                <w:szCs w:val="20"/>
              </w:rPr>
              <w:t>（五）法律、行政法规规定以及中国证监会认定的不得收购上市公司的其他情形。</w:t>
            </w:r>
          </w:p>
          <w:p>
            <w:pPr>
              <w:pStyle w:val="24"/>
              <w:keepNext w:val="0"/>
              <w:keepLines w:val="0"/>
              <w:widowControl w:val="0"/>
              <w:shd w:val="clear" w:color="auto" w:fill="auto"/>
              <w:tabs>
                <w:tab w:val="left" w:pos="1126"/>
              </w:tabs>
              <w:bidi w:val="0"/>
              <w:spacing w:before="0" w:after="0" w:line="240" w:lineRule="auto"/>
              <w:ind w:right="0"/>
              <w:jc w:val="left"/>
              <w:rPr>
                <w:sz w:val="20"/>
                <w:szCs w:val="20"/>
              </w:rPr>
            </w:pPr>
            <w:r>
              <w:rPr>
                <w:color w:val="000000"/>
                <w:spacing w:val="0"/>
                <w:w w:val="100"/>
                <w:position w:val="0"/>
                <w:sz w:val="20"/>
                <w:szCs w:val="20"/>
              </w:rPr>
              <w:t>（六）最近十二个月内不存在违规对外提供担保的行为。</w:t>
            </w:r>
          </w:p>
          <w:p>
            <w:pPr>
              <w:pStyle w:val="24"/>
              <w:keepNext w:val="0"/>
              <w:keepLines w:val="0"/>
              <w:widowControl w:val="0"/>
              <w:shd w:val="clear" w:color="auto" w:fill="auto"/>
              <w:bidi w:val="0"/>
              <w:spacing w:before="0" w:after="0" w:line="310" w:lineRule="exact"/>
              <w:ind w:left="0" w:leftChars="0" w:right="0" w:firstLine="0" w:firstLineChars="0"/>
              <w:jc w:val="left"/>
              <w:rPr>
                <w:sz w:val="20"/>
                <w:szCs w:val="20"/>
              </w:rPr>
            </w:pPr>
            <w:r>
              <w:rPr>
                <w:color w:val="000000"/>
                <w:spacing w:val="0"/>
                <w:w w:val="100"/>
                <w:position w:val="0"/>
                <w:sz w:val="20"/>
                <w:szCs w:val="20"/>
              </w:rPr>
              <w:t>《非上市公众公司收购管理办法》</w:t>
            </w:r>
          </w:p>
          <w:p>
            <w:pPr>
              <w:pStyle w:val="24"/>
              <w:keepNext w:val="0"/>
              <w:keepLines w:val="0"/>
              <w:widowControl w:val="0"/>
              <w:shd w:val="clear" w:color="auto" w:fill="auto"/>
              <w:bidi w:val="0"/>
              <w:spacing w:before="0" w:after="0" w:line="310" w:lineRule="exact"/>
              <w:ind w:left="0" w:leftChars="0" w:right="0" w:firstLine="400" w:firstLineChars="200"/>
              <w:jc w:val="left"/>
              <w:rPr>
                <w:sz w:val="20"/>
                <w:szCs w:val="20"/>
              </w:rPr>
            </w:pPr>
            <w:r>
              <w:rPr>
                <w:color w:val="000000"/>
                <w:spacing w:val="0"/>
                <w:w w:val="100"/>
                <w:position w:val="0"/>
                <w:sz w:val="20"/>
                <w:szCs w:val="20"/>
              </w:rPr>
              <w:t>第六条 进行公众公司收购，收购人及其实际控制人应当具有</w:t>
            </w:r>
            <w:r>
              <w:rPr>
                <w:rFonts w:hint="eastAsia"/>
                <w:color w:val="000000"/>
                <w:spacing w:val="0"/>
                <w:w w:val="100"/>
                <w:position w:val="0"/>
                <w:sz w:val="20"/>
                <w:szCs w:val="20"/>
                <w:lang w:eastAsia="zh-CN"/>
              </w:rPr>
              <w:t>良</w:t>
            </w:r>
            <w:r>
              <w:rPr>
                <w:color w:val="000000"/>
                <w:spacing w:val="0"/>
                <w:w w:val="100"/>
                <w:position w:val="0"/>
                <w:sz w:val="20"/>
                <w:szCs w:val="20"/>
              </w:rPr>
              <w:t>好的诚信记录，收购人及其实际控制人为法人的，应当具有健全的公</w:t>
            </w:r>
            <w:r>
              <w:rPr>
                <w:rFonts w:hint="eastAsia"/>
                <w:color w:val="000000"/>
                <w:spacing w:val="0"/>
                <w:w w:val="100"/>
                <w:position w:val="0"/>
                <w:sz w:val="20"/>
                <w:szCs w:val="20"/>
                <w:lang w:eastAsia="zh-CN"/>
              </w:rPr>
              <w:t>司</w:t>
            </w:r>
            <w:r>
              <w:rPr>
                <w:color w:val="000000"/>
                <w:spacing w:val="0"/>
                <w:w w:val="100"/>
                <w:position w:val="0"/>
                <w:sz w:val="20"/>
                <w:szCs w:val="20"/>
              </w:rPr>
              <w:t>治理机制。任何人不得利用公众公司收购损害被收购公</w:t>
            </w:r>
            <w:r>
              <w:rPr>
                <w:rFonts w:hint="eastAsia"/>
                <w:color w:val="000000"/>
                <w:spacing w:val="0"/>
                <w:w w:val="100"/>
                <w:position w:val="0"/>
                <w:sz w:val="20"/>
                <w:szCs w:val="20"/>
                <w:lang w:eastAsia="zh-CN"/>
              </w:rPr>
              <w:t>司</w:t>
            </w:r>
            <w:r>
              <w:rPr>
                <w:color w:val="000000"/>
                <w:spacing w:val="0"/>
                <w:w w:val="100"/>
                <w:position w:val="0"/>
                <w:sz w:val="20"/>
                <w:szCs w:val="20"/>
              </w:rPr>
              <w:t>及其股东的合法权益。</w:t>
            </w:r>
          </w:p>
          <w:p>
            <w:pPr>
              <w:pStyle w:val="24"/>
              <w:keepNext w:val="0"/>
              <w:keepLines w:val="0"/>
              <w:widowControl w:val="0"/>
              <w:shd w:val="clear" w:color="auto" w:fill="auto"/>
              <w:bidi w:val="0"/>
              <w:spacing w:before="0" w:after="0" w:line="310" w:lineRule="exact"/>
              <w:ind w:right="0"/>
              <w:jc w:val="left"/>
              <w:rPr>
                <w:sz w:val="20"/>
                <w:szCs w:val="20"/>
              </w:rPr>
            </w:pPr>
            <w:r>
              <w:rPr>
                <w:color w:val="000000"/>
                <w:spacing w:val="0"/>
                <w:w w:val="100"/>
                <w:position w:val="0"/>
                <w:sz w:val="20"/>
                <w:szCs w:val="20"/>
              </w:rPr>
              <w:t>有下列情形之一的，不得收购公众公司：</w:t>
            </w:r>
          </w:p>
          <w:p>
            <w:pPr>
              <w:pStyle w:val="24"/>
              <w:keepNext w:val="0"/>
              <w:keepLines w:val="0"/>
              <w:widowControl w:val="0"/>
              <w:shd w:val="clear" w:color="auto" w:fill="auto"/>
              <w:bidi w:val="0"/>
              <w:spacing w:before="0" w:after="0" w:line="310" w:lineRule="exact"/>
              <w:ind w:right="0"/>
              <w:jc w:val="left"/>
              <w:rPr>
                <w:sz w:val="20"/>
                <w:szCs w:val="20"/>
              </w:rPr>
            </w:pPr>
            <w:r>
              <w:rPr>
                <w:color w:val="000000"/>
                <w:spacing w:val="0"/>
                <w:w w:val="100"/>
                <w:position w:val="0"/>
                <w:sz w:val="20"/>
                <w:szCs w:val="20"/>
              </w:rPr>
              <w:t>（一）收购人负有数额较大债务，到期未清偿，</w:t>
            </w:r>
            <w:r>
              <w:rPr>
                <w:color w:val="000000"/>
                <w:spacing w:val="0"/>
                <w:w w:val="100"/>
                <w:position w:val="0"/>
                <w:sz w:val="20"/>
                <w:szCs w:val="20"/>
                <w:lang w:val="zh-CN" w:eastAsia="zh-CN" w:bidi="zh-CN"/>
              </w:rPr>
              <w:t>且处</w:t>
            </w:r>
            <w:r>
              <w:rPr>
                <w:color w:val="000000"/>
                <w:spacing w:val="0"/>
                <w:w w:val="100"/>
                <w:position w:val="0"/>
                <w:sz w:val="20"/>
                <w:szCs w:val="20"/>
              </w:rPr>
              <w:t>于持续状态；</w:t>
            </w:r>
          </w:p>
          <w:p>
            <w:pPr>
              <w:pStyle w:val="24"/>
              <w:keepNext w:val="0"/>
              <w:keepLines w:val="0"/>
              <w:widowControl w:val="0"/>
              <w:shd w:val="clear" w:color="auto" w:fill="auto"/>
              <w:bidi w:val="0"/>
              <w:spacing w:before="0" w:after="0" w:line="310" w:lineRule="exact"/>
              <w:ind w:right="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二</w:t>
            </w:r>
            <w:r>
              <w:rPr>
                <w:color w:val="000000"/>
                <w:spacing w:val="0"/>
                <w:w w:val="100"/>
                <w:position w:val="0"/>
                <w:sz w:val="20"/>
                <w:szCs w:val="20"/>
              </w:rPr>
              <w:t>）收购人最近</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年有重大违法行为或者涉嫌有重大违法行为；</w:t>
            </w:r>
          </w:p>
          <w:p>
            <w:pPr>
              <w:pStyle w:val="24"/>
              <w:keepNext w:val="0"/>
              <w:keepLines w:val="0"/>
              <w:widowControl w:val="0"/>
              <w:shd w:val="clear" w:color="auto" w:fill="auto"/>
              <w:tabs>
                <w:tab w:val="left" w:pos="1133"/>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（三）收购人最近</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年有严重的证券市场失信行为</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33"/>
              </w:tabs>
              <w:bidi w:val="0"/>
              <w:spacing w:before="0" w:after="0" w:line="310" w:lineRule="exact"/>
              <w:ind w:right="0"/>
              <w:jc w:val="left"/>
              <w:rPr>
                <w:sz w:val="20"/>
                <w:szCs w:val="20"/>
              </w:rPr>
            </w:pPr>
            <w:r>
              <w:rPr>
                <w:color w:val="000000"/>
                <w:spacing w:val="0"/>
                <w:w w:val="100"/>
                <w:position w:val="0"/>
                <w:sz w:val="20"/>
                <w:szCs w:val="20"/>
              </w:rPr>
              <w:t>（四）收购人为自然人的，存在《公司法》第一百四十六条规定的情形；</w:t>
            </w:r>
          </w:p>
          <w:p>
            <w:pPr>
              <w:pStyle w:val="24"/>
              <w:keepNext w:val="0"/>
              <w:keepLines w:val="0"/>
              <w:widowControl w:val="0"/>
              <w:shd w:val="clear" w:color="auto" w:fill="auto"/>
              <w:bidi w:val="0"/>
              <w:spacing w:before="0" w:after="0" w:line="310" w:lineRule="exact"/>
              <w:ind w:right="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五</w:t>
            </w:r>
            <w:r>
              <w:rPr>
                <w:color w:val="000000"/>
                <w:spacing w:val="0"/>
                <w:w w:val="100"/>
                <w:position w:val="0"/>
                <w:sz w:val="20"/>
                <w:szCs w:val="20"/>
              </w:rPr>
              <w:t>）法律、行政法规规定以及中国证监会认定的不得收购公众公司的其他情形。</w:t>
            </w:r>
          </w:p>
          <w:p>
            <w:pPr>
              <w:pStyle w:val="24"/>
              <w:keepNext w:val="0"/>
              <w:keepLines w:val="0"/>
              <w:widowControl w:val="0"/>
              <w:shd w:val="clear" w:color="auto" w:fill="auto"/>
              <w:bidi w:val="0"/>
              <w:spacing w:before="0" w:after="0" w:line="310" w:lineRule="exact"/>
              <w:ind w:left="0" w:leftChars="0" w:right="0" w:firstLine="0" w:firstLineChars="0"/>
              <w:jc w:val="left"/>
              <w:rPr>
                <w:sz w:val="20"/>
                <w:szCs w:val="20"/>
              </w:rPr>
            </w:pPr>
            <w:r>
              <w:rPr>
                <w:color w:val="000000"/>
                <w:spacing w:val="0"/>
                <w:w w:val="100"/>
                <w:position w:val="0"/>
                <w:sz w:val="20"/>
                <w:szCs w:val="20"/>
              </w:rPr>
              <w:t>《公司债券发行与交易管理办法》</w:t>
            </w:r>
          </w:p>
          <w:p>
            <w:pPr>
              <w:pStyle w:val="24"/>
              <w:keepNext w:val="0"/>
              <w:keepLines w:val="0"/>
              <w:widowControl w:val="0"/>
              <w:shd w:val="clear" w:color="auto" w:fill="auto"/>
              <w:bidi w:val="0"/>
              <w:spacing w:before="0" w:after="0" w:line="310" w:lineRule="exact"/>
              <w:ind w:right="0"/>
              <w:jc w:val="left"/>
              <w:rPr>
                <w:sz w:val="20"/>
                <w:szCs w:val="20"/>
              </w:rPr>
            </w:pPr>
            <w:r>
              <w:rPr>
                <w:color w:val="000000"/>
                <w:spacing w:val="0"/>
                <w:w w:val="100"/>
                <w:position w:val="0"/>
                <w:sz w:val="20"/>
                <w:szCs w:val="20"/>
              </w:rPr>
              <w:t>第</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存在下列情形之一的，不得公开发行公司债券：</w:t>
            </w:r>
          </w:p>
          <w:p>
            <w:pPr>
              <w:pStyle w:val="24"/>
              <w:keepNext w:val="0"/>
              <w:keepLines w:val="0"/>
              <w:widowControl w:val="0"/>
              <w:shd w:val="clear" w:color="auto" w:fill="auto"/>
              <w:tabs>
                <w:tab w:val="left" w:pos="1126"/>
              </w:tabs>
              <w:bidi w:val="0"/>
              <w:spacing w:before="0" w:after="0" w:line="310" w:lineRule="exact"/>
              <w:ind w:right="0"/>
              <w:jc w:val="left"/>
              <w:rPr>
                <w:sz w:val="20"/>
                <w:szCs w:val="20"/>
              </w:rPr>
            </w:pPr>
            <w:r>
              <w:rPr>
                <w:color w:val="000000"/>
                <w:spacing w:val="0"/>
                <w:w w:val="100"/>
                <w:position w:val="0"/>
                <w:sz w:val="20"/>
                <w:szCs w:val="20"/>
              </w:rPr>
              <w:t>（一）最近三十六个月内公司财务会计文件存在虚假记载，或公司存在其他重大违法行为；</w:t>
            </w:r>
          </w:p>
          <w:p>
            <w:pPr>
              <w:pStyle w:val="24"/>
              <w:keepNext w:val="0"/>
              <w:keepLines w:val="0"/>
              <w:widowControl w:val="0"/>
              <w:shd w:val="clear" w:color="auto" w:fill="auto"/>
              <w:tabs>
                <w:tab w:val="left" w:pos="1133"/>
              </w:tabs>
              <w:bidi w:val="0"/>
              <w:spacing w:before="0" w:after="0" w:line="310" w:lineRule="exact"/>
              <w:ind w:right="0"/>
              <w:jc w:val="left"/>
              <w:rPr>
                <w:sz w:val="20"/>
                <w:szCs w:val="20"/>
              </w:rPr>
            </w:pPr>
            <w:r>
              <w:rPr>
                <w:color w:val="000000"/>
                <w:spacing w:val="0"/>
                <w:w w:val="100"/>
                <w:position w:val="0"/>
                <w:sz w:val="20"/>
                <w:szCs w:val="20"/>
              </w:rPr>
              <w:t>（二）本次发行申请文件存在虚假记载、误导性陈述或者重大遗漏；</w:t>
            </w:r>
          </w:p>
          <w:p>
            <w:pPr>
              <w:pStyle w:val="24"/>
              <w:keepNext w:val="0"/>
              <w:keepLines w:val="0"/>
              <w:widowControl w:val="0"/>
              <w:shd w:val="clear" w:color="auto" w:fill="auto"/>
              <w:tabs>
                <w:tab w:val="left" w:pos="1126"/>
              </w:tabs>
              <w:bidi w:val="0"/>
              <w:spacing w:before="0" w:after="0" w:line="310" w:lineRule="exact"/>
              <w:ind w:right="0"/>
              <w:jc w:val="left"/>
              <w:rPr>
                <w:sz w:val="20"/>
                <w:szCs w:val="20"/>
              </w:rPr>
            </w:pPr>
            <w:r>
              <w:rPr>
                <w:rFonts w:hint="eastAsia"/>
                <w:color w:val="000000"/>
                <w:spacing w:val="0"/>
                <w:w w:val="100"/>
                <w:position w:val="0"/>
                <w:sz w:val="20"/>
                <w:szCs w:val="20"/>
                <w:lang w:eastAsia="zh-CN"/>
              </w:rPr>
              <w:t>（三）</w:t>
            </w:r>
            <w:r>
              <w:rPr>
                <w:color w:val="000000"/>
                <w:spacing w:val="0"/>
                <w:w w:val="100"/>
                <w:position w:val="0"/>
                <w:sz w:val="20"/>
                <w:szCs w:val="20"/>
              </w:rPr>
              <w:t>对</w:t>
            </w:r>
            <w:r>
              <w:rPr>
                <w:rFonts w:hint="eastAsia"/>
                <w:color w:val="000000"/>
                <w:spacing w:val="0"/>
                <w:w w:val="100"/>
                <w:position w:val="0"/>
                <w:sz w:val="20"/>
                <w:szCs w:val="20"/>
                <w:lang w:eastAsia="zh-CN"/>
              </w:rPr>
              <w:t>已</w:t>
            </w:r>
            <w:r>
              <w:rPr>
                <w:color w:val="000000"/>
                <w:spacing w:val="0"/>
                <w:w w:val="100"/>
                <w:position w:val="0"/>
                <w:sz w:val="20"/>
                <w:szCs w:val="20"/>
              </w:rPr>
              <w:t>发行的公司债券或者其他债务有违约或者迟延支付本息的事实，仍处于继续状态；</w:t>
            </w:r>
          </w:p>
          <w:p>
            <w:pPr>
              <w:pStyle w:val="24"/>
              <w:keepNext w:val="0"/>
              <w:keepLines w:val="0"/>
              <w:widowControl w:val="0"/>
              <w:shd w:val="clear" w:color="auto" w:fill="auto"/>
              <w:tabs>
                <w:tab w:val="left" w:pos="1126"/>
              </w:tabs>
              <w:bidi w:val="0"/>
              <w:spacing w:before="0" w:after="0" w:line="310" w:lineRule="exact"/>
              <w:ind w:right="0"/>
              <w:jc w:val="left"/>
              <w:rPr>
                <w:sz w:val="20"/>
                <w:szCs w:val="20"/>
              </w:rPr>
            </w:pPr>
            <w:r>
              <w:rPr>
                <w:color w:val="000000"/>
                <w:spacing w:val="0"/>
                <w:w w:val="100"/>
                <w:position w:val="0"/>
                <w:sz w:val="20"/>
                <w:szCs w:val="20"/>
              </w:rPr>
              <w:t>（四）严重损害投资者合法权益和社会公共利益的其他情形。</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61"/>
        <w:gridCol w:w="10282"/>
        <w:gridCol w:w="1620"/>
      </w:tblGrid>
      <w:tr>
        <w:tblPrEx>
          <w:tblCellMar>
            <w:top w:w="0" w:type="dxa"/>
            <w:left w:w="10" w:type="dxa"/>
            <w:bottom w:w="0" w:type="dxa"/>
            <w:right w:w="10" w:type="dxa"/>
          </w:tblCellMar>
        </w:tblPrEx>
        <w:trPr>
          <w:trHeight w:val="7135" w:hRule="exact"/>
          <w:jc w:val="center"/>
        </w:trPr>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81" w:lineRule="exact"/>
              <w:ind w:left="0" w:leftChars="0" w:right="0" w:firstLine="0" w:firstLineChars="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9</w:t>
            </w:r>
            <w:r>
              <w:rPr>
                <w:rFonts w:hint="eastAsia" w:ascii="Times New Roman" w:hAnsi="Times New Roman" w:cs="Times New Roman"/>
                <w:color w:val="000000"/>
                <w:spacing w:val="0"/>
                <w:w w:val="100"/>
                <w:position w:val="0"/>
                <w:sz w:val="20"/>
                <w:szCs w:val="20"/>
                <w:lang w:val="en-US" w:eastAsia="zh-CN" w:bidi="en-US"/>
              </w:rPr>
              <w:t>.</w:t>
            </w:r>
            <w:r>
              <w:rPr>
                <w:color w:val="000000"/>
                <w:spacing w:val="0"/>
                <w:w w:val="100"/>
                <w:position w:val="0"/>
                <w:sz w:val="20"/>
                <w:szCs w:val="20"/>
              </w:rPr>
              <w:t>限制取得政府供应</w:t>
            </w:r>
            <w:r>
              <w:rPr>
                <w:rFonts w:hint="eastAsia"/>
                <w:color w:val="000000"/>
                <w:spacing w:val="0"/>
                <w:w w:val="100"/>
                <w:position w:val="0"/>
                <w:sz w:val="20"/>
                <w:szCs w:val="20"/>
                <w:lang w:eastAsia="zh-CN"/>
              </w:rPr>
              <w:t>土</w:t>
            </w:r>
            <w:r>
              <w:rPr>
                <w:color w:val="000000"/>
                <w:spacing w:val="0"/>
                <w:w w:val="100"/>
                <w:position w:val="0"/>
                <w:sz w:val="20"/>
                <w:szCs w:val="20"/>
              </w:rPr>
              <w:t>地。</w:t>
            </w: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《国务院关于促进市场公平竞争维护市场正常秩序的若干意见》</w:t>
            </w:r>
          </w:p>
          <w:p>
            <w:pPr>
              <w:pStyle w:val="24"/>
              <w:keepNext w:val="0"/>
              <w:keepLines w:val="0"/>
              <w:widowControl w:val="0"/>
              <w:shd w:val="clear" w:color="auto" w:fill="auto"/>
              <w:bidi w:val="0"/>
              <w:spacing w:before="0" w:after="0" w:line="274" w:lineRule="exact"/>
              <w:ind w:left="0" w:leftChars="0" w:right="0" w:firstLine="400" w:firstLineChars="200"/>
              <w:jc w:val="both"/>
              <w:rPr>
                <w:sz w:val="20"/>
                <w:szCs w:val="20"/>
              </w:rPr>
            </w:pPr>
            <w:r>
              <w:rPr>
                <w:color w:val="000000"/>
                <w:spacing w:val="0"/>
                <w:w w:val="100"/>
                <w:position w:val="0"/>
                <w:sz w:val="20"/>
                <w:szCs w:val="20"/>
              </w:rPr>
              <w:t>（十五）建立健</w:t>
            </w:r>
            <w:r>
              <w:rPr>
                <w:rFonts w:hint="eastAsia"/>
                <w:color w:val="000000"/>
                <w:spacing w:val="0"/>
                <w:w w:val="100"/>
                <w:position w:val="0"/>
                <w:sz w:val="20"/>
                <w:szCs w:val="20"/>
                <w:lang w:eastAsia="zh-CN"/>
              </w:rPr>
              <w:t>全</w:t>
            </w:r>
            <w:r>
              <w:rPr>
                <w:color w:val="000000"/>
                <w:spacing w:val="0"/>
                <w:w w:val="100"/>
                <w:position w:val="0"/>
                <w:sz w:val="20"/>
                <w:szCs w:val="20"/>
              </w:rPr>
              <w:t>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对失信主体在经营、投融资、取得政府供应上地、进出口、出入境、注册新公司、工程招投标、政府釆购、获得荣誉、安全许可、生产许可、从业任职资格、资质</w:t>
            </w:r>
            <w:r>
              <w:rPr>
                <w:rFonts w:hint="eastAsia"/>
                <w:color w:val="000000"/>
                <w:spacing w:val="0"/>
                <w:w w:val="100"/>
                <w:position w:val="0"/>
                <w:sz w:val="20"/>
                <w:szCs w:val="20"/>
                <w:lang w:eastAsia="zh-CN"/>
              </w:rPr>
              <w:t>审</w:t>
            </w:r>
            <w:r>
              <w:rPr>
                <w:color w:val="000000"/>
                <w:spacing w:val="0"/>
                <w:w w:val="100"/>
                <w:position w:val="0"/>
                <w:sz w:val="20"/>
                <w:szCs w:val="20"/>
              </w:rPr>
              <w:t>核等方面依法予以限制或禁止，对严重违法失信主体实行市场禁入制度</w:t>
            </w:r>
            <w:r>
              <w:rPr>
                <w:rFonts w:hint="eastAsia"/>
                <w:color w:val="000000"/>
                <w:spacing w:val="0"/>
                <w:w w:val="100"/>
                <w:position w:val="0"/>
                <w:sz w:val="20"/>
                <w:szCs w:val="20"/>
                <w:lang w:eastAsia="zh-CN"/>
              </w:rPr>
              <w:t>。</w:t>
            </w:r>
            <w:r>
              <w:rPr>
                <w:color w:val="000000"/>
                <w:spacing w:val="0"/>
                <w:w w:val="100"/>
                <w:position w:val="0"/>
                <w:sz w:val="20"/>
                <w:szCs w:val="20"/>
              </w:rPr>
              <w:t>（各相关市场监管部门按职责分工分别负责）</w:t>
            </w:r>
          </w:p>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二、推进重点领域诚信建设</w:t>
            </w:r>
          </w:p>
          <w:p>
            <w:pPr>
              <w:pStyle w:val="24"/>
              <w:keepNext w:val="0"/>
              <w:keepLines w:val="0"/>
              <w:widowControl w:val="0"/>
              <w:shd w:val="clear" w:color="auto" w:fill="auto"/>
              <w:bidi w:val="0"/>
              <w:spacing w:before="0" w:after="0" w:line="274" w:lineRule="exact"/>
              <w:ind w:right="0"/>
              <w:jc w:val="both"/>
              <w:rPr>
                <w:sz w:val="20"/>
                <w:szCs w:val="20"/>
              </w:rPr>
            </w:pPr>
            <w:r>
              <w:rPr>
                <w:rFonts w:hint="eastAsia"/>
                <w:color w:val="000000"/>
                <w:spacing w:val="0"/>
                <w:w w:val="100"/>
                <w:position w:val="0"/>
                <w:sz w:val="20"/>
                <w:szCs w:val="20"/>
                <w:lang w:val="en-US" w:eastAsia="zh-CN" w:bidi="en-US"/>
              </w:rPr>
              <w:t>（一）</w:t>
            </w:r>
            <w:r>
              <w:rPr>
                <w:color w:val="000000"/>
                <w:spacing w:val="0"/>
                <w:w w:val="100"/>
                <w:position w:val="0"/>
                <w:sz w:val="20"/>
                <w:szCs w:val="20"/>
              </w:rPr>
              <w:t>加快推进政务诚信建设</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发挥政府诚信建设</w:t>
            </w:r>
            <w:r>
              <w:rPr>
                <w:rFonts w:hint="eastAsia"/>
                <w:color w:val="000000"/>
                <w:spacing w:val="0"/>
                <w:w w:val="100"/>
                <w:position w:val="0"/>
                <w:sz w:val="20"/>
                <w:szCs w:val="20"/>
                <w:lang w:eastAsia="zh-CN"/>
              </w:rPr>
              <w:t>示</w:t>
            </w:r>
            <w:r>
              <w:rPr>
                <w:color w:val="000000"/>
                <w:spacing w:val="0"/>
                <w:w w:val="100"/>
                <w:position w:val="0"/>
                <w:sz w:val="20"/>
                <w:szCs w:val="20"/>
              </w:rPr>
              <w:t>范作用。各级人民政府首先要加强</w:t>
            </w:r>
            <w:r>
              <w:rPr>
                <w:rFonts w:hint="eastAsia" w:ascii="Times New Roman" w:hAnsi="Times New Roman" w:cs="Times New Roman"/>
                <w:color w:val="000000"/>
                <w:spacing w:val="0"/>
                <w:w w:val="100"/>
                <w:position w:val="0"/>
                <w:sz w:val="20"/>
                <w:szCs w:val="20"/>
                <w:lang w:eastAsia="zh-CN"/>
              </w:rPr>
              <w:t>自</w:t>
            </w:r>
            <w:r>
              <w:rPr>
                <w:color w:val="000000"/>
                <w:spacing w:val="0"/>
                <w:w w:val="100"/>
                <w:position w:val="0"/>
                <w:sz w:val="20"/>
                <w:szCs w:val="20"/>
              </w:rPr>
              <w:t>身诚信建设，以政府的诚信施政，带动</w:t>
            </w:r>
            <w:r>
              <w:rPr>
                <w:rFonts w:hint="eastAsia"/>
                <w:color w:val="000000"/>
                <w:spacing w:val="0"/>
                <w:w w:val="100"/>
                <w:position w:val="0"/>
                <w:sz w:val="20"/>
                <w:szCs w:val="20"/>
                <w:lang w:eastAsia="zh-CN"/>
              </w:rPr>
              <w:t>全</w:t>
            </w:r>
            <w:r>
              <w:rPr>
                <w:color w:val="000000"/>
                <w:spacing w:val="0"/>
                <w:w w:val="100"/>
                <w:position w:val="0"/>
                <w:sz w:val="20"/>
                <w:szCs w:val="20"/>
              </w:rPr>
              <w:t>社会诚信意识的树立和诚信水平的提高。在行政许可、政府釆购、招标投标、劳动就业、社会保障、科研管理、干部选拔任用和管理监督、申请政府资金支持等领域，率先使用信用信息和信用产品，培育信用服务市场发展。</w:t>
            </w:r>
          </w:p>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《企业信息公示暂行条例》</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县级以上地方人民政府及其有关部门应当建立健全信用约束机制，在政府采购、工程招投标、国有</w:t>
            </w:r>
            <w:r>
              <w:rPr>
                <w:rFonts w:hint="eastAsia"/>
                <w:color w:val="000000"/>
                <w:spacing w:val="0"/>
                <w:w w:val="100"/>
                <w:position w:val="0"/>
                <w:sz w:val="20"/>
                <w:szCs w:val="20"/>
                <w:lang w:eastAsia="zh-CN"/>
              </w:rPr>
              <w:t>土</w:t>
            </w:r>
            <w:r>
              <w:rPr>
                <w:color w:val="000000"/>
                <w:spacing w:val="0"/>
                <w:w w:val="100"/>
                <w:position w:val="0"/>
                <w:sz w:val="20"/>
                <w:szCs w:val="20"/>
              </w:rPr>
              <w:t>地岀让、授予荣誉称号等</w:t>
            </w:r>
            <w:r>
              <w:rPr>
                <w:rFonts w:hint="eastAsia"/>
                <w:color w:val="000000"/>
                <w:spacing w:val="0"/>
                <w:w w:val="100"/>
                <w:position w:val="0"/>
                <w:sz w:val="20"/>
                <w:szCs w:val="20"/>
                <w:lang w:eastAsia="zh-CN"/>
              </w:rPr>
              <w:t>工</w:t>
            </w:r>
            <w:r>
              <w:rPr>
                <w:color w:val="000000"/>
                <w:spacing w:val="0"/>
                <w:w w:val="100"/>
                <w:position w:val="0"/>
                <w:sz w:val="20"/>
                <w:szCs w:val="20"/>
              </w:rPr>
              <w:t>作中，将企业信息作为重要考量因素，</w:t>
            </w:r>
            <w:r>
              <w:rPr>
                <w:rFonts w:hint="eastAsia"/>
                <w:color w:val="000000"/>
                <w:spacing w:val="0"/>
                <w:w w:val="100"/>
                <w:position w:val="0"/>
                <w:sz w:val="20"/>
                <w:szCs w:val="20"/>
                <w:lang w:eastAsia="zh-CN"/>
              </w:rPr>
              <w:t>对</w:t>
            </w:r>
            <w:r>
              <w:rPr>
                <w:color w:val="000000"/>
                <w:spacing w:val="0"/>
                <w:w w:val="100"/>
                <w:position w:val="0"/>
                <w:sz w:val="20"/>
                <w:szCs w:val="20"/>
              </w:rPr>
              <w:t>被列入经营异常名录或者严重违法企业名单的企业依法予以限制或者禁入。</w:t>
            </w:r>
          </w:p>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（十）依法依规加强对失信行为的行政性约束和惩戒。对严重失信主体，各地区、各有关部门应将其列为重点监管对象，依法依规釆取行政性约束和惩戒措施。从严审核行政许可审批项目，从严控制生产许可</w:t>
            </w:r>
            <w:r>
              <w:rPr>
                <w:rFonts w:hint="eastAsia"/>
                <w:color w:val="000000"/>
                <w:spacing w:val="0"/>
                <w:w w:val="100"/>
                <w:position w:val="0"/>
                <w:sz w:val="20"/>
                <w:szCs w:val="20"/>
                <w:lang w:eastAsia="zh-CN"/>
              </w:rPr>
              <w:t>证</w:t>
            </w:r>
            <w:r>
              <w:rPr>
                <w:color w:val="000000"/>
                <w:spacing w:val="0"/>
                <w:w w:val="100"/>
                <w:position w:val="0"/>
                <w:sz w:val="20"/>
                <w:szCs w:val="20"/>
              </w:rPr>
              <w:t>发放，限制新增项目审批、核准，限制股票发行上市融资或发行债券，限制在全国股份转让系统挂牌、融资，限制发起设立或参股金融机构以及小额贷款公司、融资担保公司、创业投资公</w:t>
            </w:r>
            <w:r>
              <w:rPr>
                <w:rFonts w:hint="eastAsia"/>
                <w:color w:val="000000"/>
                <w:spacing w:val="0"/>
                <w:w w:val="100"/>
                <w:position w:val="0"/>
                <w:sz w:val="20"/>
                <w:szCs w:val="20"/>
                <w:lang w:eastAsia="zh-CN"/>
              </w:rPr>
              <w:t>司</w:t>
            </w:r>
            <w:r>
              <w:rPr>
                <w:color w:val="000000"/>
                <w:spacing w:val="0"/>
                <w:w w:val="100"/>
                <w:position w:val="0"/>
                <w:sz w:val="20"/>
                <w:szCs w:val="20"/>
              </w:rPr>
              <w:t>、互联网融资平台等机构，限制从事互联网信息服务等。严格限制申请财政性资金项目，限制参与有关公共资源交易活动，限制参与基础设施和公用事业特许经营。对严</w:t>
            </w:r>
            <w:r>
              <w:rPr>
                <w:rFonts w:hint="eastAsia"/>
                <w:color w:val="000000"/>
                <w:spacing w:val="0"/>
                <w:w w:val="100"/>
                <w:position w:val="0"/>
                <w:sz w:val="20"/>
                <w:szCs w:val="20"/>
                <w:lang w:eastAsia="zh-CN"/>
              </w:rPr>
              <w:t>重</w:t>
            </w:r>
            <w:r>
              <w:rPr>
                <w:color w:val="000000"/>
                <w:spacing w:val="0"/>
                <w:w w:val="100"/>
                <w:position w:val="0"/>
                <w:sz w:val="20"/>
                <w:szCs w:val="20"/>
              </w:rPr>
              <w:t>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国</w:t>
            </w:r>
            <w:r>
              <w:rPr>
                <w:rFonts w:hint="eastAsia"/>
                <w:color w:val="000000"/>
                <w:spacing w:val="0"/>
                <w:w w:val="100"/>
                <w:position w:val="0"/>
                <w:sz w:val="20"/>
                <w:szCs w:val="20"/>
                <w:lang w:eastAsia="zh-CN"/>
              </w:rPr>
              <w:t>土</w:t>
            </w:r>
            <w:r>
              <w:rPr>
                <w:color w:val="000000"/>
                <w:spacing w:val="0"/>
                <w:w w:val="100"/>
                <w:position w:val="0"/>
                <w:sz w:val="20"/>
                <w:szCs w:val="20"/>
              </w:rPr>
              <w:t>资源部</w:t>
            </w:r>
          </w:p>
        </w:tc>
      </w:tr>
      <w:tr>
        <w:tblPrEx>
          <w:tblCellMar>
            <w:top w:w="0" w:type="dxa"/>
            <w:left w:w="10" w:type="dxa"/>
            <w:bottom w:w="0" w:type="dxa"/>
            <w:right w:w="10" w:type="dxa"/>
          </w:tblCellMar>
        </w:tblPrEx>
        <w:trPr>
          <w:trHeight w:val="1130"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tabs>
                <w:tab w:val="left" w:pos="554"/>
              </w:tabs>
              <w:bidi w:val="0"/>
              <w:spacing w:before="0" w:after="0" w:line="240" w:lineRule="auto"/>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10.</w:t>
            </w:r>
            <w:r>
              <w:rPr>
                <w:rFonts w:hint="eastAsia" w:ascii="Times New Roman" w:hAnsi="Times New Roman" w:cs="Times New Roman"/>
                <w:color w:val="000000"/>
                <w:spacing w:val="0"/>
                <w:w w:val="100"/>
                <w:position w:val="0"/>
                <w:sz w:val="20"/>
                <w:szCs w:val="20"/>
                <w:lang w:val="en-US" w:eastAsia="zh-CN" w:bidi="en-US"/>
              </w:rPr>
              <w:t>依</w:t>
            </w:r>
            <w:r>
              <w:rPr>
                <w:color w:val="000000"/>
                <w:spacing w:val="0"/>
                <w:w w:val="100"/>
                <w:position w:val="0"/>
                <w:sz w:val="20"/>
                <w:szCs w:val="20"/>
              </w:rPr>
              <w:t>法限制参与政府</w:t>
            </w:r>
            <w:r>
              <w:rPr>
                <w:rFonts w:hint="eastAsia"/>
                <w:color w:val="000000"/>
                <w:spacing w:val="0"/>
                <w:w w:val="100"/>
                <w:position w:val="0"/>
                <w:sz w:val="20"/>
                <w:szCs w:val="20"/>
                <w:lang w:eastAsia="zh-CN"/>
              </w:rPr>
              <w:t>采</w:t>
            </w:r>
            <w:r>
              <w:rPr>
                <w:color w:val="000000"/>
                <w:spacing w:val="0"/>
                <w:w w:val="100"/>
                <w:position w:val="0"/>
                <w:sz w:val="20"/>
                <w:szCs w:val="20"/>
              </w:rPr>
              <w:t>购活动。</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66" w:lineRule="exact"/>
              <w:ind w:left="0" w:leftChars="0" w:right="0" w:firstLine="0" w:firstLineChars="0"/>
              <w:jc w:val="both"/>
              <w:rPr>
                <w:sz w:val="20"/>
                <w:szCs w:val="20"/>
              </w:rPr>
            </w:pPr>
            <w:r>
              <w:rPr>
                <w:color w:val="000000"/>
                <w:spacing w:val="0"/>
                <w:w w:val="100"/>
                <w:position w:val="0"/>
                <w:sz w:val="20"/>
                <w:szCs w:val="20"/>
              </w:rPr>
              <w:t>《中华人民共和国政府釆购法》</w:t>
            </w:r>
          </w:p>
          <w:p>
            <w:pPr>
              <w:pStyle w:val="24"/>
              <w:keepNext w:val="0"/>
              <w:keepLines w:val="0"/>
              <w:widowControl w:val="0"/>
              <w:shd w:val="clear" w:color="auto" w:fill="auto"/>
              <w:bidi w:val="0"/>
              <w:spacing w:before="0" w:after="0" w:line="266" w:lineRule="exact"/>
              <w:ind w:right="0"/>
              <w:jc w:val="both"/>
              <w:rPr>
                <w:color w:val="000000"/>
                <w:spacing w:val="0"/>
                <w:w w:val="100"/>
                <w:position w:val="0"/>
                <w:sz w:val="20"/>
                <w:szCs w:val="20"/>
              </w:rPr>
            </w:pPr>
            <w:r>
              <w:rPr>
                <w:color w:val="000000"/>
                <w:spacing w:val="0"/>
                <w:w w:val="100"/>
                <w:position w:val="0"/>
                <w:sz w:val="20"/>
                <w:szCs w:val="20"/>
              </w:rPr>
              <w:t>第二十二条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供应商参加政府采购活动应当具备下列条件： </w:t>
            </w:r>
          </w:p>
          <w:p>
            <w:pPr>
              <w:pStyle w:val="24"/>
              <w:keepNext w:val="0"/>
              <w:keepLines w:val="0"/>
              <w:widowControl w:val="0"/>
              <w:shd w:val="clear" w:color="auto" w:fill="auto"/>
              <w:bidi w:val="0"/>
              <w:spacing w:before="0" w:after="0" w:line="266" w:lineRule="exact"/>
              <w:ind w:right="0"/>
              <w:jc w:val="both"/>
              <w:rPr>
                <w:sz w:val="20"/>
                <w:szCs w:val="20"/>
              </w:rPr>
            </w:pPr>
            <w:r>
              <w:rPr>
                <w:rFonts w:hint="eastAsia"/>
                <w:color w:val="000000"/>
                <w:spacing w:val="0"/>
                <w:w w:val="100"/>
                <w:position w:val="0"/>
                <w:sz w:val="20"/>
                <w:szCs w:val="20"/>
                <w:lang w:eastAsia="zh-CN"/>
              </w:rPr>
              <w:t>（一）</w:t>
            </w:r>
            <w:r>
              <w:rPr>
                <w:color w:val="000000"/>
                <w:spacing w:val="0"/>
                <w:w w:val="100"/>
                <w:position w:val="0"/>
                <w:sz w:val="20"/>
                <w:szCs w:val="20"/>
              </w:rPr>
              <w:t>具有独立承担民事责任的能力；</w:t>
            </w:r>
          </w:p>
          <w:p>
            <w:pPr>
              <w:pStyle w:val="24"/>
              <w:keepNext w:val="0"/>
              <w:keepLines w:val="0"/>
              <w:widowControl w:val="0"/>
              <w:shd w:val="clear" w:color="auto" w:fill="auto"/>
              <w:bidi w:val="0"/>
              <w:spacing w:before="0" w:after="0" w:line="266" w:lineRule="exact"/>
              <w:ind w:right="0"/>
              <w:jc w:val="both"/>
              <w:rPr>
                <w:sz w:val="20"/>
                <w:szCs w:val="20"/>
              </w:rPr>
            </w:pPr>
            <w:r>
              <w:rPr>
                <w:color w:val="000000"/>
                <w:spacing w:val="0"/>
                <w:w w:val="100"/>
                <w:position w:val="0"/>
                <w:sz w:val="20"/>
                <w:szCs w:val="20"/>
              </w:rPr>
              <w:t>（二）具有良好的商业信誉和健全的财务会计制度；</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财政部</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46"/>
        <w:gridCol w:w="15"/>
        <w:gridCol w:w="10238"/>
        <w:gridCol w:w="22"/>
        <w:gridCol w:w="1598"/>
        <w:gridCol w:w="29"/>
      </w:tblGrid>
      <w:tr>
        <w:tblPrEx>
          <w:tblCellMar>
            <w:top w:w="0" w:type="dxa"/>
            <w:left w:w="10" w:type="dxa"/>
            <w:bottom w:w="0" w:type="dxa"/>
            <w:right w:w="10" w:type="dxa"/>
          </w:tblCellMar>
        </w:tblPrEx>
        <w:trPr>
          <w:gridAfter w:val="1"/>
          <w:wAfter w:w="29" w:type="dxa"/>
          <w:trHeight w:val="794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gridSpan w:val="2"/>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tabs>
                <w:tab w:val="left" w:pos="1146"/>
              </w:tabs>
              <w:bidi w:val="0"/>
              <w:spacing w:before="0" w:after="0" w:line="273" w:lineRule="exact"/>
              <w:ind w:right="0"/>
              <w:jc w:val="both"/>
              <w:rPr>
                <w:sz w:val="20"/>
                <w:szCs w:val="20"/>
              </w:rPr>
            </w:pPr>
            <w:r>
              <w:rPr>
                <w:color w:val="000000"/>
                <w:spacing w:val="0"/>
                <w:w w:val="100"/>
                <w:position w:val="0"/>
                <w:sz w:val="20"/>
                <w:szCs w:val="20"/>
              </w:rPr>
              <w:t>（三）具有履行合同所必需的设备和专业技术能力；</w:t>
            </w:r>
          </w:p>
          <w:p>
            <w:pPr>
              <w:pStyle w:val="24"/>
              <w:keepNext w:val="0"/>
              <w:keepLines w:val="0"/>
              <w:widowControl w:val="0"/>
              <w:shd w:val="clear" w:color="auto" w:fill="auto"/>
              <w:tabs>
                <w:tab w:val="left" w:pos="1153"/>
              </w:tabs>
              <w:bidi w:val="0"/>
              <w:spacing w:before="0" w:after="0" w:line="273" w:lineRule="exact"/>
              <w:ind w:right="0"/>
              <w:jc w:val="both"/>
              <w:rPr>
                <w:sz w:val="20"/>
                <w:szCs w:val="20"/>
              </w:rPr>
            </w:pPr>
            <w:r>
              <w:rPr>
                <w:color w:val="000000"/>
                <w:spacing w:val="0"/>
                <w:w w:val="100"/>
                <w:position w:val="0"/>
                <w:sz w:val="20"/>
                <w:szCs w:val="20"/>
              </w:rPr>
              <w:t>（四）有依法缴纳税收和社会保障资金的良好记录；</w:t>
            </w:r>
          </w:p>
          <w:p>
            <w:pPr>
              <w:pStyle w:val="24"/>
              <w:keepNext w:val="0"/>
              <w:keepLines w:val="0"/>
              <w:widowControl w:val="0"/>
              <w:shd w:val="clear" w:color="auto" w:fill="auto"/>
              <w:bidi w:val="0"/>
              <w:spacing w:before="0" w:after="0" w:line="273"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五</w:t>
            </w:r>
            <w:r>
              <w:rPr>
                <w:color w:val="000000"/>
                <w:spacing w:val="0"/>
                <w:w w:val="100"/>
                <w:position w:val="0"/>
                <w:sz w:val="20"/>
                <w:szCs w:val="20"/>
              </w:rPr>
              <w:t>）参加政府采购</w:t>
            </w:r>
            <w:r>
              <w:rPr>
                <w:rFonts w:hint="eastAsia"/>
                <w:color w:val="000000"/>
                <w:spacing w:val="0"/>
                <w:w w:val="100"/>
                <w:position w:val="0"/>
                <w:sz w:val="20"/>
                <w:szCs w:val="20"/>
                <w:lang w:eastAsia="zh-CN"/>
              </w:rPr>
              <w:t>活</w:t>
            </w:r>
            <w:r>
              <w:rPr>
                <w:color w:val="000000"/>
                <w:spacing w:val="0"/>
                <w:w w:val="100"/>
                <w:position w:val="0"/>
                <w:sz w:val="20"/>
                <w:szCs w:val="20"/>
              </w:rPr>
              <w:t>动前三年内，在经营活动</w:t>
            </w:r>
            <w:r>
              <w:rPr>
                <w:rFonts w:hint="eastAsia"/>
                <w:color w:val="000000"/>
                <w:spacing w:val="0"/>
                <w:w w:val="100"/>
                <w:position w:val="0"/>
                <w:sz w:val="20"/>
                <w:szCs w:val="20"/>
                <w:lang w:eastAsia="zh-CN"/>
              </w:rPr>
              <w:t>中</w:t>
            </w:r>
            <w:r>
              <w:rPr>
                <w:color w:val="000000"/>
                <w:spacing w:val="0"/>
                <w:w w:val="100"/>
                <w:position w:val="0"/>
                <w:sz w:val="20"/>
                <w:szCs w:val="20"/>
              </w:rPr>
              <w:t>没有</w:t>
            </w:r>
            <w:r>
              <w:rPr>
                <w:rFonts w:hint="eastAsia"/>
                <w:color w:val="000000"/>
                <w:spacing w:val="0"/>
                <w:w w:val="100"/>
                <w:position w:val="0"/>
                <w:sz w:val="20"/>
                <w:szCs w:val="20"/>
                <w:lang w:eastAsia="zh-CN"/>
              </w:rPr>
              <w:t>重</w:t>
            </w:r>
            <w:r>
              <w:rPr>
                <w:color w:val="000000"/>
                <w:spacing w:val="0"/>
                <w:w w:val="100"/>
                <w:position w:val="0"/>
                <w:sz w:val="20"/>
                <w:szCs w:val="20"/>
              </w:rPr>
              <w:t>大违法记录；</w:t>
            </w:r>
          </w:p>
          <w:p>
            <w:pPr>
              <w:pStyle w:val="24"/>
              <w:keepNext w:val="0"/>
              <w:keepLines w:val="0"/>
              <w:widowControl w:val="0"/>
              <w:shd w:val="clear" w:color="auto" w:fill="auto"/>
              <w:bidi w:val="0"/>
              <w:spacing w:before="0" w:after="0" w:line="273" w:lineRule="exact"/>
              <w:ind w:right="0"/>
              <w:jc w:val="both"/>
              <w:rPr>
                <w:sz w:val="20"/>
                <w:szCs w:val="20"/>
              </w:rPr>
            </w:pPr>
            <w:r>
              <w:rPr>
                <w:color w:val="000000"/>
                <w:spacing w:val="0"/>
                <w:w w:val="100"/>
                <w:position w:val="0"/>
                <w:sz w:val="20"/>
                <w:szCs w:val="20"/>
              </w:rPr>
              <w:t>（六）法律、行政法规规定的其他条件。</w:t>
            </w:r>
          </w:p>
          <w:p>
            <w:pPr>
              <w:pStyle w:val="24"/>
              <w:keepNext w:val="0"/>
              <w:keepLines w:val="0"/>
              <w:widowControl w:val="0"/>
              <w:shd w:val="clear" w:color="auto" w:fill="auto"/>
              <w:bidi w:val="0"/>
              <w:spacing w:before="0" w:after="0" w:line="273"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73"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）加快推进政务诚信建设。</w:t>
            </w:r>
          </w:p>
          <w:p>
            <w:pPr>
              <w:pStyle w:val="24"/>
              <w:keepNext w:val="0"/>
              <w:keepLines w:val="0"/>
              <w:widowControl w:val="0"/>
              <w:shd w:val="clear" w:color="auto" w:fill="auto"/>
              <w:bidi w:val="0"/>
              <w:spacing w:before="0" w:after="0" w:line="273" w:lineRule="exact"/>
              <w:ind w:left="0" w:leftChars="0" w:right="0" w:firstLine="400" w:firstLineChars="200"/>
              <w:jc w:val="both"/>
              <w:rPr>
                <w:sz w:val="20"/>
                <w:szCs w:val="20"/>
              </w:rPr>
            </w:pPr>
            <w:r>
              <w:rPr>
                <w:color w:val="000000"/>
                <w:spacing w:val="0"/>
                <w:w w:val="100"/>
                <w:position w:val="0"/>
                <w:sz w:val="20"/>
                <w:szCs w:val="20"/>
              </w:rPr>
              <w:t>发挥政府诚信建设示范作用。各级人民政府首先要加强自身诚信建设，以政府的诚信施政，带动全社会诚信意识的树立和诚信水平的提高。</w:t>
            </w:r>
            <w:r>
              <w:rPr>
                <w:rFonts w:hint="eastAsia"/>
                <w:color w:val="000000"/>
                <w:spacing w:val="0"/>
                <w:w w:val="100"/>
                <w:position w:val="0"/>
                <w:sz w:val="20"/>
                <w:szCs w:val="20"/>
                <w:lang w:eastAsia="zh-CN"/>
              </w:rPr>
              <w:t>在</w:t>
            </w:r>
            <w:r>
              <w:rPr>
                <w:color w:val="000000"/>
                <w:spacing w:val="0"/>
                <w:w w:val="100"/>
                <w:position w:val="0"/>
                <w:sz w:val="20"/>
                <w:szCs w:val="20"/>
              </w:rPr>
              <w:t>行政许可、政府采购、招标投标、劳动就业、社会保障、科研管理、干部选拔任用和管理监督、申请政府资金支持等领域，率先使用信用信息和信用产品，培育信用服务市场发展。</w:t>
            </w:r>
          </w:p>
          <w:p>
            <w:pPr>
              <w:pStyle w:val="24"/>
              <w:keepNext w:val="0"/>
              <w:keepLines w:val="0"/>
              <w:widowControl w:val="0"/>
              <w:shd w:val="clear" w:color="auto" w:fill="auto"/>
              <w:bidi w:val="0"/>
              <w:spacing w:before="0" w:after="0" w:line="273" w:lineRule="exact"/>
              <w:ind w:right="0"/>
              <w:jc w:val="both"/>
              <w:rPr>
                <w:rFonts w:hint="eastAsia" w:eastAsia="宋体"/>
                <w:sz w:val="20"/>
                <w:szCs w:val="20"/>
                <w:lang w:eastAsia="zh-CN"/>
              </w:rPr>
            </w:pPr>
            <w:r>
              <w:rPr>
                <w:color w:val="000000"/>
                <w:spacing w:val="0"/>
                <w:w w:val="100"/>
                <w:position w:val="0"/>
                <w:sz w:val="20"/>
                <w:szCs w:val="20"/>
              </w:rPr>
              <w:t>（二）深入推进商务诚信建设</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273" w:lineRule="exact"/>
              <w:ind w:left="0" w:leftChars="0" w:right="0" w:firstLine="400" w:firstLineChars="200"/>
              <w:jc w:val="both"/>
              <w:rPr>
                <w:sz w:val="20"/>
                <w:szCs w:val="20"/>
              </w:rPr>
            </w:pPr>
            <w:r>
              <w:rPr>
                <w:color w:val="000000"/>
                <w:spacing w:val="0"/>
                <w:w w:val="100"/>
                <w:position w:val="0"/>
                <w:sz w:val="20"/>
                <w:szCs w:val="20"/>
              </w:rPr>
              <w:t>政府采购领域信用建设。加强政府采购信用管理，强化联动惩戒，保护政府采购当事人的合法权益。制定供应商、评</w:t>
            </w:r>
            <w:r>
              <w:rPr>
                <w:rFonts w:hint="eastAsia"/>
                <w:color w:val="000000"/>
                <w:spacing w:val="0"/>
                <w:w w:val="100"/>
                <w:position w:val="0"/>
                <w:sz w:val="20"/>
                <w:szCs w:val="20"/>
                <w:lang w:eastAsia="zh-CN"/>
              </w:rPr>
              <w:t>审</w:t>
            </w:r>
            <w:r>
              <w:rPr>
                <w:color w:val="000000"/>
                <w:spacing w:val="0"/>
                <w:w w:val="100"/>
                <w:position w:val="0"/>
                <w:sz w:val="20"/>
                <w:szCs w:val="20"/>
              </w:rPr>
              <w:t>专家、政府釆购代理机构以及相关从业人员的信用记录标准。依法建立政府采购供应商不良行为记录名单，对列入不良行为记录名单的供应商，在一定期限内禁止参加政府采购活动。完善政府采购市场的准入和退出机制，充分利用工商、税务、</w:t>
            </w:r>
            <w:r>
              <w:rPr>
                <w:rFonts w:hint="eastAsia"/>
                <w:color w:val="000000"/>
                <w:spacing w:val="0"/>
                <w:w w:val="100"/>
                <w:position w:val="0"/>
                <w:sz w:val="20"/>
                <w:szCs w:val="20"/>
                <w:lang w:eastAsia="zh-CN"/>
              </w:rPr>
              <w:t>金融</w:t>
            </w:r>
            <w:r>
              <w:rPr>
                <w:color w:val="000000"/>
                <w:spacing w:val="0"/>
                <w:w w:val="100"/>
                <w:position w:val="0"/>
                <w:sz w:val="20"/>
                <w:szCs w:val="20"/>
              </w:rPr>
              <w:t>、检察等其他部门提供的信用信息，加强对政府采购当事人和相关人员的信用管理。加快建设全国统一的政府采购管理</w:t>
            </w:r>
            <w:r>
              <w:rPr>
                <w:rFonts w:hint="eastAsia"/>
                <w:color w:val="000000"/>
                <w:spacing w:val="0"/>
                <w:w w:val="100"/>
                <w:position w:val="0"/>
                <w:sz w:val="20"/>
                <w:szCs w:val="20"/>
                <w:lang w:eastAsia="zh-CN"/>
              </w:rPr>
              <w:t>交易</w:t>
            </w:r>
            <w:r>
              <w:rPr>
                <w:color w:val="000000"/>
                <w:spacing w:val="0"/>
                <w:w w:val="100"/>
                <w:position w:val="0"/>
                <w:sz w:val="20"/>
                <w:szCs w:val="20"/>
              </w:rPr>
              <w:t>系统，提高政府釆购活动透明度，实现信用信息的统一发布和共享。</w:t>
            </w:r>
          </w:p>
          <w:p>
            <w:pPr>
              <w:pStyle w:val="24"/>
              <w:keepNext w:val="0"/>
              <w:keepLines w:val="0"/>
              <w:widowControl w:val="0"/>
              <w:shd w:val="clear" w:color="auto" w:fill="auto"/>
              <w:bidi w:val="0"/>
              <w:spacing w:before="0" w:after="0" w:line="273" w:lineRule="exact"/>
              <w:ind w:left="0" w:leftChars="0" w:right="0" w:firstLine="0" w:firstLineChars="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273" w:lineRule="exact"/>
              <w:ind w:right="0"/>
              <w:jc w:val="both"/>
              <w:rPr>
                <w:sz w:val="20"/>
                <w:szCs w:val="20"/>
              </w:rPr>
            </w:pP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三）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査、政府采购、政府购买服务、银行信贷、招标投标、国有</w:t>
            </w:r>
            <w:r>
              <w:rPr>
                <w:rFonts w:hint="eastAsia"/>
                <w:color w:val="000000"/>
                <w:spacing w:val="0"/>
                <w:w w:val="100"/>
                <w:position w:val="0"/>
                <w:sz w:val="20"/>
                <w:szCs w:val="20"/>
                <w:lang w:eastAsia="zh-CN"/>
              </w:rPr>
              <w:t>土</w:t>
            </w:r>
            <w:r>
              <w:rPr>
                <w:color w:val="000000"/>
                <w:spacing w:val="0"/>
                <w:w w:val="100"/>
                <w:position w:val="0"/>
                <w:sz w:val="20"/>
                <w:szCs w:val="20"/>
              </w:rPr>
              <w:t>地出</w:t>
            </w:r>
            <w:r>
              <w:rPr>
                <w:rFonts w:hint="eastAsia"/>
                <w:color w:val="000000"/>
                <w:spacing w:val="0"/>
                <w:w w:val="100"/>
                <w:position w:val="0"/>
                <w:sz w:val="20"/>
                <w:szCs w:val="20"/>
                <w:lang w:eastAsia="zh-CN"/>
              </w:rPr>
              <w:t>让</w:t>
            </w:r>
            <w:r>
              <w:rPr>
                <w:color w:val="000000"/>
                <w:spacing w:val="0"/>
                <w:w w:val="100"/>
                <w:position w:val="0"/>
                <w:sz w:val="20"/>
                <w:szCs w:val="20"/>
              </w:rPr>
              <w:t>、企业上市、货物通关、税收征缴、社保缴费、外汇管理、劳动用工、价格制定、电子商务、产品质量、食品药品安全、消费品安全、知识产权、</w:t>
            </w:r>
            <w:r>
              <w:rPr>
                <w:color w:val="000000"/>
                <w:spacing w:val="0"/>
                <w:w w:val="100"/>
                <w:position w:val="0"/>
                <w:sz w:val="20"/>
                <w:szCs w:val="20"/>
                <w:lang w:val="zh-CN" w:eastAsia="zh-CN" w:bidi="zh-CN"/>
              </w:rPr>
              <w:t>环境</w:t>
            </w:r>
            <w:r>
              <w:rPr>
                <w:color w:val="000000"/>
                <w:spacing w:val="0"/>
                <w:w w:val="100"/>
                <w:position w:val="0"/>
                <w:sz w:val="20"/>
                <w:szCs w:val="20"/>
              </w:rPr>
              <w:t>保护、治安管理、人口管理、出入境管理、授予荣誉</w:t>
            </w:r>
            <w:r>
              <w:rPr>
                <w:rFonts w:hint="eastAsia"/>
                <w:color w:val="000000"/>
                <w:spacing w:val="0"/>
                <w:w w:val="100"/>
                <w:position w:val="0"/>
                <w:sz w:val="20"/>
                <w:szCs w:val="20"/>
                <w:lang w:eastAsia="zh-CN"/>
              </w:rPr>
              <w:t>称</w:t>
            </w:r>
            <w:r>
              <w:rPr>
                <w:color w:val="000000"/>
                <w:spacing w:val="0"/>
                <w:w w:val="100"/>
                <w:position w:val="0"/>
                <w:sz w:val="20"/>
                <w:szCs w:val="20"/>
              </w:rPr>
              <w:t>号等方面，建立跨部门联动响应和失信约束机制，对违法失信主体依法予以限制或禁入。建立各行业</w:t>
            </w:r>
            <w:r>
              <w:rPr>
                <w:color w:val="000000"/>
                <w:spacing w:val="0"/>
                <w:w w:val="100"/>
                <w:position w:val="0"/>
                <w:sz w:val="20"/>
                <w:szCs w:val="20"/>
                <w:lang w:val="zh-CN" w:eastAsia="zh-CN" w:bidi="zh-CN"/>
              </w:rPr>
              <w:t>“黑名</w:t>
            </w:r>
            <w:r>
              <w:rPr>
                <w:color w:val="000000"/>
                <w:spacing w:val="0"/>
                <w:w w:val="100"/>
                <w:position w:val="0"/>
                <w:sz w:val="20"/>
                <w:szCs w:val="20"/>
              </w:rPr>
              <w:t>单”制度和市场退出机制。推动将申请人良好的信用状况作为各类行政许可的必备条件。</w:t>
            </w:r>
          </w:p>
          <w:p>
            <w:pPr>
              <w:pStyle w:val="24"/>
              <w:keepNext w:val="0"/>
              <w:keepLines w:val="0"/>
              <w:widowControl w:val="0"/>
              <w:shd w:val="clear" w:color="auto" w:fill="auto"/>
              <w:bidi w:val="0"/>
              <w:spacing w:before="0" w:after="0" w:line="273" w:lineRule="exact"/>
              <w:ind w:left="0" w:leftChars="0" w:right="0" w:firstLine="0" w:firstLineChars="0"/>
              <w:jc w:val="both"/>
              <w:rPr>
                <w:sz w:val="20"/>
                <w:szCs w:val="20"/>
              </w:rPr>
            </w:pPr>
            <w:r>
              <w:rPr>
                <w:color w:val="000000"/>
                <w:spacing w:val="0"/>
                <w:w w:val="100"/>
                <w:position w:val="0"/>
                <w:sz w:val="20"/>
                <w:szCs w:val="20"/>
              </w:rPr>
              <w:t>《政府信息公示暂行条例》</w:t>
            </w:r>
          </w:p>
          <w:p>
            <w:pPr>
              <w:pStyle w:val="24"/>
              <w:keepNext w:val="0"/>
              <w:keepLines w:val="0"/>
              <w:widowControl w:val="0"/>
              <w:shd w:val="clear" w:color="auto" w:fill="auto"/>
              <w:bidi w:val="0"/>
              <w:spacing w:before="0" w:after="0" w:line="281" w:lineRule="exact"/>
              <w:ind w:left="0" w:right="0" w:firstLine="520"/>
              <w:jc w:val="both"/>
              <w:rPr>
                <w:sz w:val="20"/>
                <w:szCs w:val="20"/>
              </w:rPr>
            </w:pPr>
            <w:r>
              <w:rPr>
                <w:color w:val="000000"/>
                <w:spacing w:val="0"/>
                <w:w w:val="100"/>
                <w:position w:val="0"/>
                <w:sz w:val="20"/>
                <w:szCs w:val="20"/>
              </w:rPr>
              <w:t>笫</w:t>
            </w:r>
            <w:r>
              <w:rPr>
                <w:rFonts w:hint="eastAsia"/>
                <w:color w:val="000000"/>
                <w:spacing w:val="0"/>
                <w:w w:val="100"/>
                <w:position w:val="0"/>
                <w:sz w:val="20"/>
                <w:szCs w:val="20"/>
                <w:lang w:eastAsia="zh-CN"/>
              </w:rPr>
              <w:t>十</w:t>
            </w:r>
            <w:r>
              <w:rPr>
                <w:color w:val="000000"/>
                <w:spacing w:val="0"/>
                <w:w w:val="100"/>
                <w:position w:val="0"/>
                <w:sz w:val="20"/>
                <w:szCs w:val="20"/>
              </w:rPr>
              <w:t>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县级以上地方人民政府及其有关部门</w:t>
            </w:r>
            <w:r>
              <w:rPr>
                <w:rFonts w:hint="eastAsia"/>
                <w:color w:val="000000"/>
                <w:spacing w:val="0"/>
                <w:w w:val="100"/>
                <w:position w:val="0"/>
                <w:sz w:val="20"/>
                <w:szCs w:val="20"/>
                <w:lang w:eastAsia="zh-CN"/>
              </w:rPr>
              <w:t>应</w:t>
            </w:r>
            <w:r>
              <w:rPr>
                <w:color w:val="000000"/>
                <w:spacing w:val="0"/>
                <w:w w:val="100"/>
                <w:position w:val="0"/>
                <w:sz w:val="20"/>
                <w:szCs w:val="20"/>
              </w:rPr>
              <w:t>当建立健全信用约束机制，在政府采购、工程招投标、 国有土地出让、授予荣誉称号等工作中，将企业信息作为重要考量因素，对被列入经营异常名录或者严重违法企业名单的企业依法予以限制或者禁入。</w:t>
            </w: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gridAfter w:val="1"/>
          <w:wAfter w:w="29" w:type="dxa"/>
          <w:trHeight w:val="449"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11.</w:t>
            </w:r>
            <w:r>
              <w:rPr>
                <w:color w:val="000000"/>
                <w:spacing w:val="0"/>
                <w:w w:val="100"/>
                <w:position w:val="0"/>
                <w:sz w:val="20"/>
                <w:szCs w:val="20"/>
              </w:rPr>
              <w:t>限制参与工程等招</w:t>
            </w:r>
          </w:p>
        </w:tc>
        <w:tc>
          <w:tcPr>
            <w:gridSpan w:val="2"/>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《中华人民共和国招标投标法》</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国家发展改革</w:t>
            </w:r>
          </w:p>
        </w:tc>
      </w:tr>
      <w:tr>
        <w:tblPrEx>
          <w:tblCellMar>
            <w:top w:w="0" w:type="dxa"/>
            <w:left w:w="10" w:type="dxa"/>
            <w:bottom w:w="0" w:type="dxa"/>
            <w:right w:w="10" w:type="dxa"/>
          </w:tblCellMar>
        </w:tblPrEx>
        <w:trPr>
          <w:gridAfter w:val="1"/>
          <w:wAfter w:w="29" w:type="dxa"/>
          <w:trHeight w:val="7591"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right="0" w:firstLine="0"/>
              <w:jc w:val="left"/>
              <w:rPr>
                <w:rFonts w:hint="eastAsia" w:ascii="Times New Roman" w:hAnsi="Times New Roman" w:eastAsia="宋体" w:cs="Times New Roman"/>
                <w:color w:val="000000"/>
                <w:spacing w:val="0"/>
                <w:w w:val="100"/>
                <w:position w:val="0"/>
                <w:sz w:val="20"/>
                <w:szCs w:val="20"/>
                <w:lang w:val="en-US" w:eastAsia="zh-CN" w:bidi="en-US"/>
              </w:rPr>
            </w:pPr>
            <w:r>
              <w:rPr>
                <w:color w:val="000000"/>
                <w:spacing w:val="0"/>
                <w:w w:val="100"/>
                <w:position w:val="0"/>
                <w:sz w:val="20"/>
                <w:szCs w:val="20"/>
              </w:rPr>
              <w:t>投标</w:t>
            </w:r>
            <w:r>
              <w:rPr>
                <w:rFonts w:hint="eastAsia"/>
                <w:color w:val="000000"/>
                <w:spacing w:val="0"/>
                <w:w w:val="100"/>
                <w:position w:val="0"/>
                <w:sz w:val="20"/>
                <w:szCs w:val="20"/>
                <w:lang w:eastAsia="zh-CN"/>
              </w:rPr>
              <w:t>。</w:t>
            </w:r>
          </w:p>
        </w:tc>
        <w:tc>
          <w:tcPr>
            <w:gridSpan w:val="2"/>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第二</w:t>
            </w:r>
            <w:r>
              <w:rPr>
                <w:rFonts w:hint="eastAsia" w:cs="宋体"/>
                <w:color w:val="000000"/>
                <w:spacing w:val="0"/>
                <w:w w:val="100"/>
                <w:position w:val="0"/>
                <w:sz w:val="20"/>
                <w:szCs w:val="20"/>
                <w:lang w:eastAsia="zh-CN"/>
              </w:rPr>
              <w:t>十</w:t>
            </w:r>
            <w:r>
              <w:rPr>
                <w:rFonts w:hint="eastAsia" w:ascii="宋体" w:hAnsi="宋体" w:eastAsia="宋体" w:cs="宋体"/>
                <w:color w:val="000000"/>
                <w:spacing w:val="0"/>
                <w:w w:val="100"/>
                <w:position w:val="0"/>
                <w:sz w:val="20"/>
                <w:szCs w:val="20"/>
              </w:rPr>
              <w:t>六条</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投标人应当其备承担招标项</w:t>
            </w:r>
            <w:r>
              <w:rPr>
                <w:rFonts w:hint="eastAsia" w:cs="宋体"/>
                <w:color w:val="000000"/>
                <w:spacing w:val="0"/>
                <w:w w:val="100"/>
                <w:position w:val="0"/>
                <w:sz w:val="20"/>
                <w:szCs w:val="20"/>
                <w:lang w:eastAsia="zh-CN"/>
              </w:rPr>
              <w:t>目</w:t>
            </w:r>
            <w:r>
              <w:rPr>
                <w:rFonts w:hint="eastAsia" w:ascii="宋体" w:hAnsi="宋体" w:eastAsia="宋体" w:cs="宋体"/>
                <w:color w:val="000000"/>
                <w:spacing w:val="0"/>
                <w:w w:val="100"/>
                <w:position w:val="0"/>
                <w:sz w:val="20"/>
                <w:szCs w:val="20"/>
              </w:rPr>
              <w:t>的能力；国家有关规定对投标人资格条件或者招标文件对投标人资格条件有规定的，投标人应当具备规定的资格条件</w:t>
            </w:r>
            <w:r>
              <w:rPr>
                <w:rFonts w:hint="eastAsia" w:cs="宋体"/>
                <w:color w:val="000000"/>
                <w:spacing w:val="0"/>
                <w:w w:val="100"/>
                <w:position w:val="0"/>
                <w:sz w:val="20"/>
                <w:szCs w:val="20"/>
                <w:lang w:eastAsia="zh-CN"/>
              </w:rPr>
              <w:t>。</w:t>
            </w:r>
          </w:p>
          <w:p>
            <w:pPr>
              <w:pStyle w:val="24"/>
              <w:keepNext w:val="0"/>
              <w:keepLines w:val="0"/>
              <w:widowControl w:val="0"/>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cs="宋体"/>
                <w:color w:val="000000"/>
                <w:spacing w:val="0"/>
                <w:w w:val="100"/>
                <w:position w:val="0"/>
                <w:sz w:val="20"/>
                <w:szCs w:val="20"/>
                <w:lang w:eastAsia="zh-CN"/>
              </w:rPr>
              <w:t>第三十</w:t>
            </w:r>
            <w:r>
              <w:rPr>
                <w:rFonts w:hint="eastAsia" w:ascii="宋体" w:hAnsi="宋体" w:eastAsia="宋体" w:cs="宋体"/>
                <w:color w:val="000000"/>
                <w:spacing w:val="0"/>
                <w:w w:val="100"/>
                <w:position w:val="0"/>
                <w:sz w:val="20"/>
                <w:szCs w:val="20"/>
              </w:rPr>
              <w:t>三条</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投标人不得以低于成本的报价</w:t>
            </w:r>
            <w:r>
              <w:rPr>
                <w:rFonts w:hint="eastAsia" w:cs="宋体"/>
                <w:color w:val="000000"/>
                <w:spacing w:val="0"/>
                <w:w w:val="100"/>
                <w:position w:val="0"/>
                <w:sz w:val="20"/>
                <w:szCs w:val="20"/>
                <w:lang w:eastAsia="zh-CN"/>
              </w:rPr>
              <w:t>竞标，</w:t>
            </w:r>
            <w:r>
              <w:rPr>
                <w:rFonts w:hint="eastAsia" w:ascii="宋体" w:hAnsi="宋体" w:eastAsia="宋体" w:cs="宋体"/>
                <w:color w:val="000000"/>
                <w:spacing w:val="0"/>
                <w:w w:val="100"/>
                <w:position w:val="0"/>
                <w:sz w:val="20"/>
                <w:szCs w:val="20"/>
              </w:rPr>
              <w:t>也不得以他人名义投标或者以其他方式弄虚作假，骗取中标</w:t>
            </w:r>
            <w:r>
              <w:rPr>
                <w:rFonts w:hint="eastAsia" w:cs="宋体"/>
                <w:color w:val="000000"/>
                <w:spacing w:val="0"/>
                <w:w w:val="100"/>
                <w:position w:val="0"/>
                <w:sz w:val="20"/>
                <w:szCs w:val="20"/>
                <w:lang w:eastAsia="zh-CN"/>
              </w:rPr>
              <w:t>。</w:t>
            </w:r>
          </w:p>
          <w:p>
            <w:pPr>
              <w:pStyle w:val="24"/>
              <w:keepNext w:val="0"/>
              <w:keepLines w:val="0"/>
              <w:widowControl w:val="0"/>
              <w:shd w:val="clear" w:color="auto" w:fill="auto"/>
              <w:bidi w:val="0"/>
              <w:spacing w:before="0" w:after="0" w:line="240" w:lineRule="auto"/>
              <w:ind w:left="0" w:leftChars="0" w:right="0" w:firstLine="400" w:firstLineChars="200"/>
              <w:jc w:val="left"/>
              <w:rPr>
                <w:rFonts w:hint="eastAsia" w:ascii="宋体" w:hAnsi="宋体" w:eastAsia="宋体" w:cs="宋体"/>
                <w:color w:val="000000"/>
                <w:spacing w:val="0"/>
                <w:w w:val="100"/>
                <w:position w:val="0"/>
                <w:sz w:val="20"/>
                <w:szCs w:val="20"/>
              </w:rPr>
            </w:pP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中华人民共和国投标招标法实施条例》</w:t>
            </w:r>
          </w:p>
          <w:p>
            <w:pPr>
              <w:pStyle w:val="24"/>
              <w:keepNext w:val="0"/>
              <w:keepLines w:val="0"/>
              <w:widowControl w:val="0"/>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cs="宋体"/>
                <w:color w:val="000000"/>
                <w:spacing w:val="0"/>
                <w:w w:val="100"/>
                <w:position w:val="0"/>
                <w:sz w:val="20"/>
                <w:szCs w:val="20"/>
                <w:lang w:eastAsia="zh-CN"/>
              </w:rPr>
              <w:t>第</w:t>
            </w:r>
            <w:r>
              <w:rPr>
                <w:rFonts w:hint="eastAsia" w:ascii="宋体" w:hAnsi="宋体" w:eastAsia="宋体" w:cs="宋体"/>
                <w:color w:val="000000"/>
                <w:spacing w:val="0"/>
                <w:w w:val="100"/>
                <w:position w:val="0"/>
                <w:sz w:val="20"/>
                <w:szCs w:val="20"/>
              </w:rPr>
              <w:t>四</w:t>
            </w:r>
            <w:r>
              <w:rPr>
                <w:rFonts w:hint="eastAsia" w:cs="宋体"/>
                <w:color w:val="000000"/>
                <w:spacing w:val="0"/>
                <w:w w:val="100"/>
                <w:position w:val="0"/>
                <w:sz w:val="20"/>
                <w:szCs w:val="20"/>
                <w:lang w:eastAsia="zh-CN"/>
              </w:rPr>
              <w:t>十二</w:t>
            </w:r>
            <w:r>
              <w:rPr>
                <w:rFonts w:hint="eastAsia" w:ascii="宋体" w:hAnsi="宋体" w:eastAsia="宋体" w:cs="宋体"/>
                <w:color w:val="000000"/>
                <w:spacing w:val="0"/>
                <w:w w:val="100"/>
                <w:position w:val="0"/>
                <w:sz w:val="20"/>
                <w:szCs w:val="20"/>
              </w:rPr>
              <w:t>条</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使用通过受让或者租借等方式获取的资格、资质证书投标的</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属于招标投标法第三</w:t>
            </w:r>
            <w:r>
              <w:rPr>
                <w:rFonts w:hint="eastAsia" w:cs="宋体"/>
                <w:color w:val="000000"/>
                <w:spacing w:val="0"/>
                <w:w w:val="100"/>
                <w:position w:val="0"/>
                <w:sz w:val="20"/>
                <w:szCs w:val="20"/>
                <w:lang w:eastAsia="zh-CN"/>
              </w:rPr>
              <w:t>十</w:t>
            </w:r>
            <w:r>
              <w:rPr>
                <w:rFonts w:hint="eastAsia" w:ascii="宋体" w:hAnsi="宋体" w:eastAsia="宋体" w:cs="宋体"/>
                <w:color w:val="000000"/>
                <w:spacing w:val="0"/>
                <w:w w:val="100"/>
                <w:position w:val="0"/>
                <w:sz w:val="20"/>
                <w:szCs w:val="20"/>
              </w:rPr>
              <w:t>三条规定的以他人名义投标</w:t>
            </w:r>
            <w:r>
              <w:rPr>
                <w:rFonts w:hint="eastAsia" w:cs="宋体"/>
                <w:color w:val="000000"/>
                <w:spacing w:val="0"/>
                <w:w w:val="100"/>
                <w:position w:val="0"/>
                <w:sz w:val="20"/>
                <w:szCs w:val="20"/>
                <w:lang w:eastAsia="zh-CN"/>
              </w:rPr>
              <w:t>。</w:t>
            </w:r>
          </w:p>
          <w:p>
            <w:pPr>
              <w:pStyle w:val="24"/>
              <w:keepNext w:val="0"/>
              <w:keepLines w:val="0"/>
              <w:widowControl w:val="0"/>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投标人有下列情形之</w:t>
            </w:r>
            <w:r>
              <w:rPr>
                <w:rFonts w:hint="eastAsia" w:cs="宋体"/>
                <w:color w:val="000000"/>
                <w:spacing w:val="0"/>
                <w:w w:val="100"/>
                <w:position w:val="0"/>
                <w:sz w:val="20"/>
                <w:szCs w:val="20"/>
                <w:lang w:eastAsia="zh-CN"/>
              </w:rPr>
              <w:t>一</w:t>
            </w:r>
            <w:r>
              <w:rPr>
                <w:rFonts w:hint="eastAsia" w:ascii="宋体" w:hAnsi="宋体" w:eastAsia="宋体" w:cs="宋体"/>
                <w:color w:val="000000"/>
                <w:spacing w:val="0"/>
                <w:w w:val="100"/>
                <w:position w:val="0"/>
                <w:sz w:val="20"/>
                <w:szCs w:val="20"/>
              </w:rPr>
              <w:t>的</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属于招标投标法笫三十三条规定的以其他方式弄虚作假的行为</w:t>
            </w:r>
            <w:r>
              <w:rPr>
                <w:rFonts w:hint="eastAsia" w:cs="宋体"/>
                <w:color w:val="000000"/>
                <w:spacing w:val="0"/>
                <w:w w:val="100"/>
                <w:position w:val="0"/>
                <w:sz w:val="20"/>
                <w:szCs w:val="20"/>
                <w:lang w:eastAsia="zh-CN"/>
              </w:rPr>
              <w:t>：</w:t>
            </w:r>
          </w:p>
          <w:p>
            <w:pPr>
              <w:pStyle w:val="24"/>
              <w:keepNext w:val="0"/>
              <w:keepLines w:val="0"/>
              <w:widowControl w:val="0"/>
              <w:numPr>
                <w:ilvl w:val="0"/>
                <w:numId w:val="2"/>
              </w:numPr>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使用伪造、变造的许可证件</w:t>
            </w:r>
            <w:r>
              <w:rPr>
                <w:rFonts w:hint="eastAsia" w:cs="宋体"/>
                <w:color w:val="000000"/>
                <w:spacing w:val="0"/>
                <w:w w:val="100"/>
                <w:position w:val="0"/>
                <w:sz w:val="20"/>
                <w:szCs w:val="20"/>
                <w:lang w:eastAsia="zh-CN"/>
              </w:rPr>
              <w:t>；</w:t>
            </w:r>
          </w:p>
          <w:p>
            <w:pPr>
              <w:pStyle w:val="24"/>
              <w:keepNext w:val="0"/>
              <w:keepLines w:val="0"/>
              <w:widowControl w:val="0"/>
              <w:numPr>
                <w:ilvl w:val="0"/>
                <w:numId w:val="2"/>
              </w:numPr>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提供虚假的财务状况或者业绩</w:t>
            </w:r>
            <w:r>
              <w:rPr>
                <w:rFonts w:hint="eastAsia" w:cs="宋体"/>
                <w:color w:val="000000"/>
                <w:spacing w:val="0"/>
                <w:w w:val="100"/>
                <w:position w:val="0"/>
                <w:sz w:val="20"/>
                <w:szCs w:val="20"/>
                <w:lang w:eastAsia="zh-CN"/>
              </w:rPr>
              <w:t>；</w:t>
            </w:r>
          </w:p>
          <w:p>
            <w:pPr>
              <w:pStyle w:val="24"/>
              <w:keepNext w:val="0"/>
              <w:keepLines w:val="0"/>
              <w:widowControl w:val="0"/>
              <w:numPr>
                <w:ilvl w:val="0"/>
                <w:numId w:val="2"/>
              </w:numPr>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提供虚假的项</w:t>
            </w:r>
            <w:r>
              <w:rPr>
                <w:rFonts w:hint="eastAsia" w:cs="宋体"/>
                <w:color w:val="000000"/>
                <w:spacing w:val="0"/>
                <w:w w:val="100"/>
                <w:position w:val="0"/>
                <w:sz w:val="20"/>
                <w:szCs w:val="20"/>
                <w:lang w:val="en-US" w:eastAsia="zh-CN" w:bidi="en-US"/>
              </w:rPr>
              <w:t>目</w:t>
            </w:r>
            <w:r>
              <w:rPr>
                <w:rFonts w:hint="eastAsia" w:ascii="宋体" w:hAnsi="宋体" w:eastAsia="宋体" w:cs="宋体"/>
                <w:color w:val="000000"/>
                <w:spacing w:val="0"/>
                <w:w w:val="100"/>
                <w:position w:val="0"/>
                <w:sz w:val="20"/>
                <w:szCs w:val="20"/>
              </w:rPr>
              <w:t>负责人或者主要技术人员简历、劳动关系证明；</w:t>
            </w:r>
          </w:p>
          <w:p>
            <w:pPr>
              <w:pStyle w:val="24"/>
              <w:keepNext w:val="0"/>
              <w:keepLines w:val="0"/>
              <w:widowControl w:val="0"/>
              <w:numPr>
                <w:ilvl w:val="0"/>
                <w:numId w:val="2"/>
              </w:numPr>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提供虚假的信用状况</w:t>
            </w:r>
            <w:r>
              <w:rPr>
                <w:rFonts w:hint="eastAsia" w:cs="宋体"/>
                <w:color w:val="000000"/>
                <w:spacing w:val="0"/>
                <w:w w:val="100"/>
                <w:position w:val="0"/>
                <w:sz w:val="20"/>
                <w:szCs w:val="20"/>
                <w:lang w:eastAsia="zh-CN"/>
              </w:rPr>
              <w:t>；</w:t>
            </w:r>
          </w:p>
          <w:p>
            <w:pPr>
              <w:pStyle w:val="24"/>
              <w:keepNext w:val="0"/>
              <w:keepLines w:val="0"/>
              <w:widowControl w:val="0"/>
              <w:numPr>
                <w:ilvl w:val="0"/>
                <w:numId w:val="2"/>
              </w:numPr>
              <w:shd w:val="clear" w:color="auto" w:fill="auto"/>
              <w:bidi w:val="0"/>
              <w:spacing w:before="0" w:after="0" w:line="240" w:lineRule="auto"/>
              <w:ind w:left="0" w:leftChars="0" w:right="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其他弄虚作假的行为。</w:t>
            </w:r>
          </w:p>
          <w:p>
            <w:pPr>
              <w:pStyle w:val="24"/>
              <w:keepNext w:val="0"/>
              <w:keepLines w:val="0"/>
              <w:widowControl w:val="0"/>
              <w:numPr>
                <w:ilvl w:val="0"/>
                <w:numId w:val="0"/>
              </w:numPr>
              <w:shd w:val="clear" w:color="auto" w:fill="auto"/>
              <w:bidi w:val="0"/>
              <w:spacing w:before="0" w:after="0" w:line="240" w:lineRule="auto"/>
              <w:ind w:right="0" w:rightChars="0"/>
              <w:jc w:val="left"/>
              <w:rPr>
                <w:rFonts w:hint="eastAsia" w:cs="宋体"/>
                <w:color w:val="000000"/>
                <w:spacing w:val="0"/>
                <w:w w:val="100"/>
                <w:position w:val="0"/>
                <w:sz w:val="20"/>
                <w:szCs w:val="20"/>
                <w:lang w:eastAsia="zh-CN"/>
              </w:rPr>
            </w:pP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工程建设项日施工招投标办法</w:t>
            </w:r>
            <w:r>
              <w:rPr>
                <w:rFonts w:hint="eastAsia" w:cs="宋体"/>
                <w:color w:val="000000"/>
                <w:spacing w:val="0"/>
                <w:w w:val="100"/>
                <w:position w:val="0"/>
                <w:sz w:val="20"/>
                <w:szCs w:val="20"/>
                <w:lang w:eastAsia="zh-CN"/>
              </w:rPr>
              <w:t>》</w:t>
            </w:r>
          </w:p>
          <w:p>
            <w:pPr>
              <w:pStyle w:val="24"/>
              <w:keepNext w:val="0"/>
              <w:keepLines w:val="0"/>
              <w:widowControl w:val="0"/>
              <w:numPr>
                <w:ilvl w:val="0"/>
                <w:numId w:val="0"/>
              </w:numPr>
              <w:shd w:val="clear" w:color="auto" w:fill="auto"/>
              <w:bidi w:val="0"/>
              <w:spacing w:before="0" w:after="0" w:line="240" w:lineRule="auto"/>
              <w:ind w:right="0" w:rightChars="0" w:firstLine="4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第二十条</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资格审查应主要审查潜在投标人或者投标人是否符合下列条件</w:t>
            </w:r>
            <w:r>
              <w:rPr>
                <w:rFonts w:hint="eastAsia" w:cs="宋体"/>
                <w:color w:val="000000"/>
                <w:spacing w:val="0"/>
                <w:w w:val="100"/>
                <w:position w:val="0"/>
                <w:sz w:val="20"/>
                <w:szCs w:val="20"/>
                <w:lang w:eastAsia="zh-CN"/>
              </w:rPr>
              <w:t>：</w:t>
            </w:r>
          </w:p>
          <w:p>
            <w:pPr>
              <w:pStyle w:val="24"/>
              <w:keepNext w:val="0"/>
              <w:keepLines w:val="0"/>
              <w:widowControl w:val="0"/>
              <w:numPr>
                <w:ilvl w:val="0"/>
                <w:numId w:val="3"/>
              </w:numPr>
              <w:shd w:val="clear" w:color="auto" w:fill="auto"/>
              <w:bidi w:val="0"/>
              <w:spacing w:before="0" w:after="0" w:line="240" w:lineRule="auto"/>
              <w:ind w:right="0" w:rightChars="0" w:firstLine="4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具有独立订立合同的权利</w:t>
            </w:r>
            <w:r>
              <w:rPr>
                <w:rFonts w:hint="eastAsia" w:cs="宋体"/>
                <w:color w:val="000000"/>
                <w:spacing w:val="0"/>
                <w:w w:val="100"/>
                <w:position w:val="0"/>
                <w:sz w:val="20"/>
                <w:szCs w:val="20"/>
                <w:lang w:eastAsia="zh-CN"/>
              </w:rPr>
              <w:t>；</w:t>
            </w:r>
          </w:p>
          <w:p>
            <w:pPr>
              <w:pStyle w:val="24"/>
              <w:keepNext w:val="0"/>
              <w:keepLines w:val="0"/>
              <w:widowControl w:val="0"/>
              <w:numPr>
                <w:ilvl w:val="0"/>
                <w:numId w:val="3"/>
              </w:numPr>
              <w:shd w:val="clear" w:color="auto" w:fill="auto"/>
              <w:bidi w:val="0"/>
              <w:spacing w:before="0" w:after="0" w:line="240" w:lineRule="auto"/>
              <w:ind w:right="0" w:rightChars="0" w:firstLine="400"/>
              <w:jc w:val="left"/>
              <w:rPr>
                <w:rFonts w:hint="eastAsia"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rPr>
              <w:t>具有履行合同的能力，包括专业、技术资格和能力，资金、设备和其他物质设施状况，管理能力，经验、信誉和相应的从业人员</w:t>
            </w:r>
            <w:r>
              <w:rPr>
                <w:rFonts w:hint="eastAsia" w:cs="宋体"/>
                <w:color w:val="000000"/>
                <w:spacing w:val="0"/>
                <w:w w:val="100"/>
                <w:position w:val="0"/>
                <w:sz w:val="20"/>
                <w:szCs w:val="20"/>
                <w:lang w:eastAsia="zh-CN"/>
              </w:rPr>
              <w:t>；</w:t>
            </w:r>
          </w:p>
          <w:p>
            <w:pPr>
              <w:pStyle w:val="24"/>
              <w:keepNext w:val="0"/>
              <w:keepLines w:val="0"/>
              <w:widowControl w:val="0"/>
              <w:numPr>
                <w:ilvl w:val="0"/>
                <w:numId w:val="3"/>
              </w:numPr>
              <w:shd w:val="clear" w:color="auto" w:fill="auto"/>
              <w:bidi w:val="0"/>
              <w:spacing w:before="0" w:after="0" w:line="240" w:lineRule="auto"/>
              <w:ind w:right="0" w:rightChars="0" w:firstLine="400"/>
              <w:jc w:val="left"/>
              <w:rPr>
                <w:rFonts w:hint="eastAsia"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rPr>
              <w:t>没有处于被责令停业，投标资格被取消，财产被接管、冻结，破产状态</w:t>
            </w:r>
            <w:r>
              <w:rPr>
                <w:rFonts w:hint="eastAsia" w:cs="宋体"/>
                <w:color w:val="000000"/>
                <w:spacing w:val="0"/>
                <w:w w:val="100"/>
                <w:position w:val="0"/>
                <w:sz w:val="20"/>
                <w:szCs w:val="20"/>
                <w:lang w:eastAsia="zh-CN"/>
              </w:rPr>
              <w:t>；</w:t>
            </w:r>
          </w:p>
          <w:p>
            <w:pPr>
              <w:pStyle w:val="24"/>
              <w:keepNext w:val="0"/>
              <w:keepLines w:val="0"/>
              <w:widowControl w:val="0"/>
              <w:numPr>
                <w:ilvl w:val="0"/>
                <w:numId w:val="3"/>
              </w:numPr>
              <w:shd w:val="clear" w:color="auto" w:fill="auto"/>
              <w:bidi w:val="0"/>
              <w:spacing w:before="0" w:after="0" w:line="240" w:lineRule="auto"/>
              <w:ind w:right="0" w:rightChars="0" w:firstLine="400"/>
              <w:jc w:val="left"/>
              <w:rPr>
                <w:rFonts w:hint="eastAsia"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rPr>
              <w:t>在最近三年内没有骗取中标和严重违约及重大工程质</w:t>
            </w:r>
            <w:r>
              <w:rPr>
                <w:rFonts w:hint="eastAsia" w:cs="宋体"/>
                <w:color w:val="000000"/>
                <w:spacing w:val="0"/>
                <w:w w:val="100"/>
                <w:position w:val="0"/>
                <w:sz w:val="20"/>
                <w:szCs w:val="20"/>
                <w:lang w:eastAsia="zh-CN"/>
              </w:rPr>
              <w:t>量</w:t>
            </w:r>
            <w:r>
              <w:rPr>
                <w:rFonts w:hint="eastAsia" w:ascii="宋体" w:hAnsi="宋体" w:eastAsia="宋体" w:cs="宋体"/>
                <w:color w:val="000000"/>
                <w:spacing w:val="0"/>
                <w:w w:val="100"/>
                <w:position w:val="0"/>
                <w:sz w:val="20"/>
                <w:szCs w:val="20"/>
              </w:rPr>
              <w:t>问题；</w:t>
            </w:r>
          </w:p>
          <w:p>
            <w:pPr>
              <w:pStyle w:val="24"/>
              <w:keepNext w:val="0"/>
              <w:keepLines w:val="0"/>
              <w:widowControl w:val="0"/>
              <w:numPr>
                <w:ilvl w:val="0"/>
                <w:numId w:val="3"/>
              </w:numPr>
              <w:shd w:val="clear" w:color="auto" w:fill="auto"/>
              <w:bidi w:val="0"/>
              <w:spacing w:before="0" w:after="0" w:line="240" w:lineRule="auto"/>
              <w:ind w:right="0" w:rightChars="0" w:firstLine="400"/>
              <w:jc w:val="left"/>
              <w:rPr>
                <w:rFonts w:hint="eastAsia"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rPr>
              <w:t>法律、行政法规规定的其他资格条件。</w:t>
            </w:r>
          </w:p>
          <w:p>
            <w:pPr>
              <w:pStyle w:val="24"/>
              <w:keepNext w:val="0"/>
              <w:keepLines w:val="0"/>
              <w:widowControl w:val="0"/>
              <w:numPr>
                <w:ilvl w:val="0"/>
                <w:numId w:val="0"/>
              </w:numPr>
              <w:shd w:val="clear" w:color="auto" w:fill="auto"/>
              <w:bidi w:val="0"/>
              <w:spacing w:before="0" w:after="0" w:line="240" w:lineRule="auto"/>
              <w:ind w:right="0" w:rightChars="0" w:firstLine="400" w:firstLineChars="200"/>
              <w:jc w:val="left"/>
              <w:rPr>
                <w:rFonts w:hint="eastAsia" w:cs="宋体"/>
                <w:color w:val="000000"/>
                <w:spacing w:val="0"/>
                <w:w w:val="100"/>
                <w:position w:val="0"/>
                <w:sz w:val="20"/>
                <w:szCs w:val="20"/>
                <w:lang w:eastAsia="zh-CN"/>
              </w:rPr>
            </w:pPr>
            <w:r>
              <w:rPr>
                <w:rFonts w:hint="eastAsia" w:ascii="宋体" w:hAnsi="宋体" w:eastAsia="宋体" w:cs="宋体"/>
                <w:color w:val="000000"/>
                <w:spacing w:val="0"/>
                <w:w w:val="100"/>
                <w:position w:val="0"/>
                <w:sz w:val="20"/>
                <w:szCs w:val="20"/>
              </w:rPr>
              <w:t>资格审查时，招标人不得以不合理的条件限制、排斥潜在投标人或者投标人，不得对潜在投标人或者投标人实行歧视待遇。任何单位和个人不得以行政</w:t>
            </w:r>
            <w:r>
              <w:rPr>
                <w:rFonts w:hint="eastAsia" w:cs="宋体"/>
                <w:color w:val="000000"/>
                <w:spacing w:val="0"/>
                <w:w w:val="100"/>
                <w:position w:val="0"/>
                <w:sz w:val="20"/>
                <w:szCs w:val="20"/>
                <w:lang w:eastAsia="zh-CN"/>
              </w:rPr>
              <w:t>手</w:t>
            </w:r>
            <w:r>
              <w:rPr>
                <w:rFonts w:hint="eastAsia" w:ascii="宋体" w:hAnsi="宋体" w:eastAsia="宋体" w:cs="宋体"/>
                <w:color w:val="000000"/>
                <w:spacing w:val="0"/>
                <w:w w:val="100"/>
                <w:position w:val="0"/>
                <w:sz w:val="20"/>
                <w:szCs w:val="20"/>
              </w:rPr>
              <w:t>段或者其他不合理方式限制投标人的数量</w:t>
            </w:r>
            <w:r>
              <w:rPr>
                <w:rFonts w:hint="eastAsia" w:cs="宋体"/>
                <w:color w:val="000000"/>
                <w:spacing w:val="0"/>
                <w:w w:val="100"/>
                <w:position w:val="0"/>
                <w:sz w:val="20"/>
                <w:szCs w:val="20"/>
                <w:lang w:eastAsia="zh-CN"/>
              </w:rPr>
              <w:t>。</w:t>
            </w:r>
          </w:p>
          <w:p>
            <w:pPr>
              <w:pStyle w:val="24"/>
              <w:keepNext w:val="0"/>
              <w:keepLines w:val="0"/>
              <w:widowControl w:val="0"/>
              <w:numPr>
                <w:ilvl w:val="0"/>
                <w:numId w:val="0"/>
              </w:numPr>
              <w:shd w:val="clear" w:color="auto" w:fill="auto"/>
              <w:bidi w:val="0"/>
              <w:spacing w:before="0" w:after="0" w:line="240" w:lineRule="auto"/>
              <w:ind w:right="0" w:rightChars="0" w:firstLine="400" w:firstLineChars="200"/>
              <w:jc w:val="left"/>
              <w:rPr>
                <w:rFonts w:hint="eastAsia" w:cs="宋体"/>
                <w:color w:val="000000"/>
                <w:spacing w:val="0"/>
                <w:w w:val="100"/>
                <w:position w:val="0"/>
                <w:sz w:val="20"/>
                <w:szCs w:val="20"/>
                <w:lang w:eastAsia="zh-CN"/>
              </w:rPr>
            </w:pP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国务院办公厅关于运用大数据加强对市场主体服务和监管的若干意见</w:t>
            </w:r>
            <w:r>
              <w:rPr>
                <w:rFonts w:hint="eastAsia" w:cs="宋体"/>
                <w:color w:val="000000"/>
                <w:spacing w:val="0"/>
                <w:w w:val="100"/>
                <w:position w:val="0"/>
                <w:sz w:val="20"/>
                <w:szCs w:val="20"/>
                <w:lang w:eastAsia="zh-CN"/>
              </w:rPr>
              <w:t>》</w:t>
            </w:r>
          </w:p>
          <w:p>
            <w:pPr>
              <w:pStyle w:val="24"/>
              <w:keepNext w:val="0"/>
              <w:keepLines w:val="0"/>
              <w:widowControl w:val="0"/>
              <w:numPr>
                <w:ilvl w:val="0"/>
                <w:numId w:val="0"/>
              </w:numPr>
              <w:shd w:val="clear" w:color="auto" w:fill="auto"/>
              <w:bidi w:val="0"/>
              <w:spacing w:before="0" w:after="0" w:line="240" w:lineRule="auto"/>
              <w:ind w:right="0" w:rightChars="0" w:firstLine="400" w:firstLineChars="200"/>
              <w:jc w:val="left"/>
              <w:rPr>
                <w:rFonts w:hint="eastAsia" w:cs="宋体"/>
                <w:color w:val="000000"/>
                <w:spacing w:val="0"/>
                <w:w w:val="100"/>
                <w:position w:val="0"/>
                <w:sz w:val="20"/>
                <w:szCs w:val="20"/>
                <w:lang w:val="en-US" w:eastAsia="zh-CN"/>
              </w:rPr>
            </w:pPr>
            <w:r>
              <w:rPr>
                <w:rFonts w:hint="eastAsia" w:ascii="宋体" w:hAnsi="宋体" w:eastAsia="宋体" w:cs="宋体"/>
                <w:color w:val="000000"/>
                <w:spacing w:val="0"/>
                <w:w w:val="100"/>
                <w:position w:val="0"/>
                <w:sz w:val="20"/>
                <w:szCs w:val="20"/>
              </w:rPr>
              <w:t>（</w:t>
            </w:r>
            <w:r>
              <w:rPr>
                <w:rFonts w:hint="eastAsia" w:cs="宋体"/>
                <w:color w:val="000000"/>
                <w:spacing w:val="0"/>
                <w:w w:val="100"/>
                <w:position w:val="0"/>
                <w:sz w:val="20"/>
                <w:szCs w:val="20"/>
                <w:lang w:eastAsia="zh-CN"/>
              </w:rPr>
              <w:t>十</w:t>
            </w:r>
            <w:r>
              <w:rPr>
                <w:rFonts w:hint="eastAsia" w:ascii="宋体" w:hAnsi="宋体" w:eastAsia="宋体" w:cs="宋体"/>
                <w:color w:val="000000"/>
                <w:spacing w:val="0"/>
                <w:w w:val="100"/>
                <w:position w:val="0"/>
                <w:sz w:val="20"/>
                <w:szCs w:val="20"/>
              </w:rPr>
              <w:t>三）建立健全失信联合惩戒机制。各级人民政府应将使用信用信息和信用报告嵌入行政管理和公共服务的各领域、各环节，作为必要条件或重要参考依据。充分发挥行政、司法、金融、社会等领域的综合监管效能，在市场准入、行政</w:t>
            </w:r>
            <w:r>
              <w:rPr>
                <w:rFonts w:hint="eastAsia" w:cs="宋体"/>
                <w:color w:val="000000"/>
                <w:spacing w:val="0"/>
                <w:w w:val="100"/>
                <w:position w:val="0"/>
                <w:sz w:val="20"/>
                <w:szCs w:val="20"/>
                <w:lang w:eastAsia="zh-CN"/>
              </w:rPr>
              <w:t>审</w:t>
            </w:r>
            <w:r>
              <w:rPr>
                <w:rFonts w:hint="eastAsia" w:ascii="宋体" w:hAnsi="宋体" w:eastAsia="宋体" w:cs="宋体"/>
                <w:color w:val="000000"/>
                <w:spacing w:val="0"/>
                <w:w w:val="100"/>
                <w:position w:val="0"/>
                <w:sz w:val="20"/>
                <w:szCs w:val="20"/>
              </w:rPr>
              <w:t>批、资质认定、</w:t>
            </w:r>
            <w:r>
              <w:rPr>
                <w:rFonts w:hint="eastAsia" w:cs="宋体"/>
                <w:color w:val="000000"/>
                <w:spacing w:val="0"/>
                <w:w w:val="100"/>
                <w:position w:val="0"/>
                <w:sz w:val="20"/>
                <w:szCs w:val="20"/>
                <w:lang w:eastAsia="zh-CN"/>
              </w:rPr>
              <w:t>享</w:t>
            </w:r>
            <w:r>
              <w:rPr>
                <w:rFonts w:hint="eastAsia" w:ascii="宋体" w:hAnsi="宋体" w:eastAsia="宋体" w:cs="宋体"/>
                <w:color w:val="000000"/>
                <w:spacing w:val="0"/>
                <w:w w:val="100"/>
                <w:position w:val="0"/>
                <w:sz w:val="20"/>
                <w:szCs w:val="20"/>
              </w:rPr>
              <w:t>受财政补贴和税收优惠政策、企业法定代表人和负责人任职资格审查、政府采购、政府购买服务、银行信贷、招标投标、国有</w:t>
            </w:r>
            <w:r>
              <w:rPr>
                <w:rFonts w:hint="eastAsia" w:cs="宋体"/>
                <w:color w:val="000000"/>
                <w:spacing w:val="0"/>
                <w:w w:val="100"/>
                <w:position w:val="0"/>
                <w:sz w:val="20"/>
                <w:szCs w:val="20"/>
                <w:lang w:eastAsia="zh-CN"/>
              </w:rPr>
              <w:t>土</w:t>
            </w:r>
            <w:r>
              <w:rPr>
                <w:rFonts w:hint="eastAsia" w:ascii="宋体" w:hAnsi="宋体" w:eastAsia="宋体" w:cs="宋体"/>
                <w:color w:val="000000"/>
                <w:spacing w:val="0"/>
                <w:w w:val="100"/>
                <w:position w:val="0"/>
                <w:sz w:val="20"/>
                <w:szCs w:val="20"/>
              </w:rPr>
              <w:t>地出让、企业上市、货物通关、税收征缴、社保缴费、外汇管理、劳动用工、价格制定、电子商务、产品质</w:t>
            </w:r>
            <w:r>
              <w:rPr>
                <w:rFonts w:hint="eastAsia" w:cs="宋体"/>
                <w:color w:val="000000"/>
                <w:spacing w:val="0"/>
                <w:w w:val="100"/>
                <w:position w:val="0"/>
                <w:sz w:val="20"/>
                <w:szCs w:val="20"/>
                <w:lang w:eastAsia="zh-CN"/>
              </w:rPr>
              <w:t>量</w:t>
            </w:r>
            <w:r>
              <w:rPr>
                <w:rFonts w:hint="eastAsia" w:ascii="宋体" w:hAnsi="宋体" w:eastAsia="宋体" w:cs="宋体"/>
                <w:color w:val="000000"/>
                <w:spacing w:val="0"/>
                <w:w w:val="100"/>
                <w:position w:val="0"/>
                <w:sz w:val="20"/>
                <w:szCs w:val="20"/>
              </w:rPr>
              <w:t>、食品药品安全、消费品安全、</w:t>
            </w:r>
            <w:r>
              <w:rPr>
                <w:rFonts w:hint="eastAsia" w:ascii="宋体" w:hAnsi="宋体" w:eastAsia="宋体" w:cs="宋体"/>
                <w:color w:val="000000"/>
                <w:spacing w:val="0"/>
                <w:w w:val="100"/>
                <w:position w:val="0"/>
                <w:sz w:val="20"/>
                <w:szCs w:val="20"/>
                <w:lang w:val="zh-CN" w:eastAsia="zh-CN" w:bidi="zh-CN"/>
              </w:rPr>
              <w:t>知识</w:t>
            </w:r>
            <w:r>
              <w:rPr>
                <w:rFonts w:hint="eastAsia" w:ascii="宋体" w:hAnsi="宋体" w:eastAsia="宋体" w:cs="宋体"/>
                <w:color w:val="000000"/>
                <w:spacing w:val="0"/>
                <w:w w:val="100"/>
                <w:position w:val="0"/>
                <w:sz w:val="20"/>
                <w:szCs w:val="20"/>
              </w:rPr>
              <w:t>产权、环境保护、治安管理、人口管理、出入境管理、授予荣誉称号等方面，建立跨部门联动响应和失信约束机制，对违</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22"/>
              <w:keepNext w:val="0"/>
              <w:keepLines w:val="0"/>
              <w:widowControl w:val="0"/>
              <w:shd w:val="clear" w:color="auto" w:fill="auto"/>
              <w:bidi w:val="0"/>
              <w:spacing w:before="0" w:after="0" w:line="240" w:lineRule="auto"/>
              <w:ind w:left="0" w:right="0" w:firstLine="0"/>
              <w:jc w:val="center"/>
            </w:pPr>
            <w:r>
              <w:rPr>
                <w:color w:val="000000"/>
                <w:spacing w:val="0"/>
                <w:w w:val="100"/>
                <w:position w:val="0"/>
              </w:rPr>
              <w:t>委等有关单位</w:t>
            </w:r>
          </w:p>
          <w:p>
            <w:pPr>
              <w:pStyle w:val="24"/>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0"/>
                <w:szCs w:val="20"/>
              </w:rPr>
            </w:pPr>
          </w:p>
        </w:tc>
      </w:tr>
      <w:tr>
        <w:tblPrEx>
          <w:tblCellMar>
            <w:top w:w="0" w:type="dxa"/>
            <w:left w:w="10" w:type="dxa"/>
            <w:bottom w:w="0" w:type="dxa"/>
            <w:right w:w="10" w:type="dxa"/>
          </w:tblCellMar>
        </w:tblPrEx>
        <w:trPr>
          <w:trHeight w:val="4140" w:hRule="exact"/>
          <w:jc w:val="center"/>
        </w:trPr>
        <w:tc>
          <w:tcPr>
            <w:gridSpan w:val="2"/>
            <w:tcBorders>
              <w:top w:val="single" w:color="auto" w:sz="4" w:space="0"/>
              <w:left w:val="single" w:color="auto" w:sz="4" w:space="0"/>
            </w:tcBorders>
            <w:shd w:val="clear" w:color="auto" w:fill="FFFFFF"/>
            <w:vAlign w:val="top"/>
          </w:tcPr>
          <w:p>
            <w:pPr>
              <w:widowControl w:val="0"/>
              <w:rPr>
                <w:rFonts w:hint="eastAsia" w:ascii="宋体" w:hAnsi="宋体" w:eastAsia="宋体" w:cs="宋体"/>
                <w:sz w:val="20"/>
                <w:szCs w:val="20"/>
              </w:rPr>
            </w:pPr>
          </w:p>
          <w:p>
            <w:pPr>
              <w:widowControl w:val="0"/>
              <w:rPr>
                <w:rFonts w:hint="eastAsia" w:ascii="宋体" w:hAnsi="宋体" w:eastAsia="宋体" w:cs="宋体"/>
                <w:sz w:val="20"/>
                <w:szCs w:val="20"/>
              </w:rPr>
            </w:pPr>
          </w:p>
        </w:tc>
        <w:tc>
          <w:tcPr>
            <w:gridSpan w:val="2"/>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6" w:lineRule="exact"/>
              <w:ind w:left="0" w:right="0" w:firstLine="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法失信主体依法予以限制或禁入。建立各行业</w:t>
            </w:r>
            <w:r>
              <w:rPr>
                <w:rFonts w:hint="eastAsia" w:ascii="宋体" w:hAnsi="宋体" w:eastAsia="宋体" w:cs="宋体"/>
                <w:color w:val="000000"/>
                <w:spacing w:val="0"/>
                <w:w w:val="100"/>
                <w:position w:val="0"/>
                <w:sz w:val="20"/>
                <w:szCs w:val="20"/>
                <w:lang w:val="zh-CN" w:eastAsia="zh-CN" w:bidi="zh-CN"/>
              </w:rPr>
              <w:t>“黑名</w:t>
            </w:r>
            <w:r>
              <w:rPr>
                <w:rFonts w:hint="eastAsia" w:ascii="宋体" w:hAnsi="宋体" w:eastAsia="宋体" w:cs="宋体"/>
                <w:color w:val="000000"/>
                <w:spacing w:val="0"/>
                <w:w w:val="100"/>
                <w:position w:val="0"/>
                <w:sz w:val="20"/>
                <w:szCs w:val="20"/>
              </w:rPr>
              <w:t>单”制度和市场退出机制。推动将申请人良好的信用状况作为各类行政许可的必备条件。</w:t>
            </w:r>
          </w:p>
          <w:p>
            <w:pPr>
              <w:pStyle w:val="24"/>
              <w:keepNext w:val="0"/>
              <w:keepLines w:val="0"/>
              <w:widowControl w:val="0"/>
              <w:shd w:val="clear" w:color="auto" w:fill="auto"/>
              <w:bidi w:val="0"/>
              <w:spacing w:before="0" w:after="0" w:line="276" w:lineRule="exact"/>
              <w:ind w:left="0" w:leftChars="0" w:right="0" w:firstLine="0" w:firstLineChars="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《社会信用体系建设规划纲要</w:t>
            </w:r>
            <w:r>
              <w:rPr>
                <w:rFonts w:hint="eastAsia" w:ascii="宋体" w:hAnsi="宋体" w:eastAsia="宋体" w:cs="宋体"/>
                <w:color w:val="000000"/>
                <w:spacing w:val="0"/>
                <w:w w:val="100"/>
                <w:position w:val="0"/>
                <w:sz w:val="20"/>
                <w:szCs w:val="20"/>
                <w:lang w:val="en-US" w:eastAsia="en-US" w:bidi="en-US"/>
              </w:rPr>
              <w:t>（2014-2020</w:t>
            </w:r>
            <w:r>
              <w:rPr>
                <w:rFonts w:hint="eastAsia" w:ascii="宋体" w:hAnsi="宋体" w:eastAsia="宋体" w:cs="宋体"/>
                <w:color w:val="000000"/>
                <w:spacing w:val="0"/>
                <w:w w:val="100"/>
                <w:position w:val="0"/>
                <w:sz w:val="20"/>
                <w:szCs w:val="20"/>
              </w:rPr>
              <w:t>年）》</w:t>
            </w:r>
          </w:p>
          <w:p>
            <w:pPr>
              <w:pStyle w:val="24"/>
              <w:keepNext w:val="0"/>
              <w:keepLines w:val="0"/>
              <w:widowControl w:val="0"/>
              <w:shd w:val="clear" w:color="auto" w:fill="auto"/>
              <w:tabs>
                <w:tab w:val="left" w:pos="1044"/>
              </w:tabs>
              <w:bidi w:val="0"/>
              <w:spacing w:before="0" w:after="0" w:line="276" w:lineRule="exact"/>
              <w:ind w:right="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一）发挥政府诚信建设示范作用。各级人民政府首先要加强自身诚信建设，以政府的诚信施政，带动全社会诚信意识的树立和诚信水平的提髙。在行政许可、政府釆购、招标投标、劳动就业、社会保障、科研管理、干部选拔任用</w:t>
            </w:r>
            <w:r>
              <w:rPr>
                <w:rFonts w:hint="eastAsia" w:cs="宋体"/>
                <w:color w:val="000000"/>
                <w:spacing w:val="0"/>
                <w:w w:val="100"/>
                <w:position w:val="0"/>
                <w:sz w:val="20"/>
                <w:szCs w:val="20"/>
                <w:lang w:eastAsia="zh-CN"/>
              </w:rPr>
              <w:t>和</w:t>
            </w:r>
            <w:r>
              <w:rPr>
                <w:rFonts w:hint="eastAsia" w:ascii="宋体" w:hAnsi="宋体" w:eastAsia="宋体" w:cs="宋体"/>
                <w:color w:val="000000"/>
                <w:spacing w:val="0"/>
                <w:w w:val="100"/>
                <w:position w:val="0"/>
                <w:sz w:val="20"/>
                <w:szCs w:val="20"/>
              </w:rPr>
              <w:t>管理监督、申请政府资金支持等领域</w:t>
            </w:r>
            <w:r>
              <w:rPr>
                <w:rFonts w:hint="eastAsia" w:cs="宋体"/>
                <w:color w:val="000000"/>
                <w:spacing w:val="0"/>
                <w:w w:val="100"/>
                <w:position w:val="0"/>
                <w:sz w:val="20"/>
                <w:szCs w:val="20"/>
                <w:lang w:eastAsia="zh-CN"/>
              </w:rPr>
              <w:t>，</w:t>
            </w:r>
            <w:r>
              <w:rPr>
                <w:rFonts w:hint="eastAsia" w:ascii="宋体" w:hAnsi="宋体" w:eastAsia="宋体" w:cs="宋体"/>
                <w:color w:val="000000"/>
                <w:spacing w:val="0"/>
                <w:w w:val="100"/>
                <w:position w:val="0"/>
                <w:sz w:val="20"/>
                <w:szCs w:val="20"/>
              </w:rPr>
              <w:t>率先使用信用信息和信用产品，培育信用服务市场发展。</w:t>
            </w:r>
          </w:p>
          <w:p>
            <w:pPr>
              <w:pStyle w:val="24"/>
              <w:keepNext w:val="0"/>
              <w:keepLines w:val="0"/>
              <w:widowControl w:val="0"/>
              <w:shd w:val="clear" w:color="auto" w:fill="auto"/>
              <w:tabs>
                <w:tab w:val="left" w:pos="1030"/>
              </w:tabs>
              <w:bidi w:val="0"/>
              <w:spacing w:before="0" w:after="0" w:line="276" w:lineRule="exact"/>
              <w:ind w:left="0" w:right="0" w:firstLine="62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（二）</w:t>
            </w:r>
            <w:r>
              <w:rPr>
                <w:rFonts w:hint="eastAsia" w:ascii="宋体" w:hAnsi="宋体" w:eastAsia="宋体" w:cs="宋体"/>
                <w:color w:val="000000"/>
                <w:spacing w:val="0"/>
                <w:w w:val="100"/>
                <w:position w:val="0"/>
                <w:sz w:val="20"/>
                <w:szCs w:val="20"/>
              </w:rPr>
              <w:tab/>
            </w:r>
            <w:r>
              <w:rPr>
                <w:rFonts w:hint="eastAsia" w:ascii="宋体" w:hAnsi="宋体" w:eastAsia="宋体" w:cs="宋体"/>
                <w:color w:val="000000"/>
                <w:spacing w:val="0"/>
                <w:w w:val="100"/>
                <w:position w:val="0"/>
                <w:sz w:val="20"/>
                <w:szCs w:val="20"/>
              </w:rPr>
              <w:t>招标投标领域信用建设。扩大招标投标信用信息公开和共享范围，建立涵盖招标投标情况的信用评 价指标和评价标准体系,健全招标投标信用信息公开和共享制度。进一步贯彻落实招标投标</w:t>
            </w:r>
            <w:r>
              <w:rPr>
                <w:rFonts w:hint="eastAsia" w:cs="宋体"/>
                <w:color w:val="000000"/>
                <w:spacing w:val="0"/>
                <w:w w:val="100"/>
                <w:position w:val="0"/>
                <w:sz w:val="20"/>
                <w:szCs w:val="20"/>
                <w:lang w:eastAsia="zh-CN"/>
              </w:rPr>
              <w:t>违</w:t>
            </w:r>
            <w:r>
              <w:rPr>
                <w:rFonts w:hint="eastAsia" w:ascii="宋体" w:hAnsi="宋体" w:eastAsia="宋体" w:cs="宋体"/>
                <w:color w:val="000000"/>
                <w:spacing w:val="0"/>
                <w:w w:val="100"/>
                <w:position w:val="0"/>
                <w:sz w:val="20"/>
                <w:szCs w:val="20"/>
              </w:rPr>
              <w:t>法行为记录公告制</w:t>
            </w:r>
            <w:r>
              <w:rPr>
                <w:rFonts w:hint="eastAsia" w:cs="宋体"/>
                <w:color w:val="000000"/>
                <w:spacing w:val="0"/>
                <w:w w:val="100"/>
                <w:position w:val="0"/>
                <w:sz w:val="20"/>
                <w:szCs w:val="20"/>
                <w:lang w:eastAsia="zh-CN"/>
              </w:rPr>
              <w:t>度</w:t>
            </w:r>
            <w:r>
              <w:rPr>
                <w:rFonts w:hint="eastAsia" w:ascii="宋体" w:hAnsi="宋体" w:eastAsia="宋体" w:cs="宋体"/>
                <w:color w:val="000000"/>
                <w:spacing w:val="0"/>
                <w:w w:val="100"/>
                <w:position w:val="0"/>
                <w:sz w:val="20"/>
                <w:szCs w:val="20"/>
              </w:rPr>
              <w:t>，推动完善奖惩联动机制</w:t>
            </w:r>
            <w:r>
              <w:rPr>
                <w:rFonts w:hint="eastAsia" w:cs="宋体"/>
                <w:color w:val="000000"/>
                <w:spacing w:val="0"/>
                <w:w w:val="100"/>
                <w:position w:val="0"/>
                <w:sz w:val="20"/>
                <w:szCs w:val="20"/>
                <w:lang w:val="en-US" w:eastAsia="zh-CN" w:bidi="en-US"/>
              </w:rPr>
              <w:t>。</w:t>
            </w:r>
            <w:r>
              <w:rPr>
                <w:rFonts w:hint="eastAsia" w:ascii="宋体" w:hAnsi="宋体" w:eastAsia="宋体" w:cs="宋体"/>
                <w:color w:val="000000"/>
                <w:spacing w:val="0"/>
                <w:w w:val="100"/>
                <w:position w:val="0"/>
                <w:sz w:val="20"/>
                <w:szCs w:val="20"/>
              </w:rPr>
              <w:t>依托电</w:t>
            </w:r>
            <w:r>
              <w:rPr>
                <w:rFonts w:hint="eastAsia" w:cs="宋体"/>
                <w:color w:val="000000"/>
                <w:spacing w:val="0"/>
                <w:w w:val="100"/>
                <w:position w:val="0"/>
                <w:sz w:val="20"/>
                <w:szCs w:val="20"/>
                <w:lang w:eastAsia="zh-CN"/>
              </w:rPr>
              <w:t>子</w:t>
            </w:r>
            <w:r>
              <w:rPr>
                <w:rFonts w:hint="eastAsia" w:ascii="宋体" w:hAnsi="宋体" w:eastAsia="宋体" w:cs="宋体"/>
                <w:color w:val="000000"/>
                <w:spacing w:val="0"/>
                <w:w w:val="100"/>
                <w:position w:val="0"/>
                <w:sz w:val="20"/>
                <w:szCs w:val="20"/>
              </w:rPr>
              <w:t>招标投标系统及其公共服务平台，实现招标投标和合同履行等信用信 息的21联互通、实时交换和整合共享。鼓励市场主体运用基本信用信息和第三方信用评价结果，并将其作为投标人资格审</w:t>
            </w:r>
            <w:r>
              <w:rPr>
                <w:rFonts w:hint="eastAsia" w:cs="宋体"/>
                <w:color w:val="000000"/>
                <w:spacing w:val="0"/>
                <w:w w:val="100"/>
                <w:position w:val="0"/>
                <w:sz w:val="20"/>
                <w:szCs w:val="20"/>
                <w:lang w:eastAsia="zh-CN"/>
              </w:rPr>
              <w:t>查</w:t>
            </w:r>
            <w:r>
              <w:rPr>
                <w:rFonts w:hint="eastAsia" w:ascii="宋体" w:hAnsi="宋体" w:eastAsia="宋体" w:cs="宋体"/>
                <w:color w:val="000000"/>
                <w:spacing w:val="0"/>
                <w:w w:val="100"/>
                <w:position w:val="0"/>
                <w:sz w:val="20"/>
                <w:szCs w:val="20"/>
              </w:rPr>
              <w:t>、评标、</w:t>
            </w:r>
            <w:r>
              <w:rPr>
                <w:rFonts w:hint="eastAsia" w:cs="宋体"/>
                <w:color w:val="000000"/>
                <w:spacing w:val="0"/>
                <w:w w:val="100"/>
                <w:position w:val="0"/>
                <w:sz w:val="20"/>
                <w:szCs w:val="20"/>
                <w:lang w:eastAsia="zh-CN"/>
              </w:rPr>
              <w:t>定</w:t>
            </w:r>
            <w:r>
              <w:rPr>
                <w:rFonts w:hint="eastAsia" w:ascii="宋体" w:hAnsi="宋体" w:eastAsia="宋体" w:cs="宋体"/>
                <w:color w:val="000000"/>
                <w:spacing w:val="0"/>
                <w:w w:val="100"/>
                <w:position w:val="0"/>
                <w:sz w:val="20"/>
                <w:szCs w:val="20"/>
              </w:rPr>
              <w:t>标和合同签订的重要依据。</w:t>
            </w:r>
          </w:p>
          <w:p>
            <w:pPr>
              <w:pStyle w:val="24"/>
              <w:keepNext w:val="0"/>
              <w:keepLines w:val="0"/>
              <w:widowControl w:val="0"/>
              <w:shd w:val="clear" w:color="auto" w:fill="auto"/>
              <w:bidi w:val="0"/>
              <w:spacing w:before="0" w:after="0" w:line="276" w:lineRule="exact"/>
              <w:ind w:left="0" w:leftChars="0" w:right="0" w:firstLine="0" w:firstLineChars="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《企业信息公示暂行条例》</w:t>
            </w:r>
          </w:p>
          <w:p>
            <w:pPr>
              <w:pStyle w:val="24"/>
              <w:keepNext w:val="0"/>
              <w:keepLines w:val="0"/>
              <w:widowControl w:val="0"/>
              <w:shd w:val="clear" w:color="auto" w:fill="auto"/>
              <w:bidi w:val="0"/>
              <w:spacing w:before="0" w:after="0" w:line="276" w:lineRule="exact"/>
              <w:ind w:right="0"/>
              <w:jc w:val="both"/>
              <w:rPr>
                <w:rFonts w:hint="eastAsia" w:ascii="宋体" w:hAnsi="宋体" w:eastAsia="宋体" w:cs="宋体"/>
                <w:sz w:val="20"/>
                <w:szCs w:val="20"/>
              </w:rPr>
            </w:pPr>
            <w:r>
              <w:rPr>
                <w:rFonts w:hint="eastAsia" w:ascii="宋体" w:hAnsi="宋体" w:eastAsia="宋体" w:cs="宋体"/>
                <w:color w:val="000000"/>
                <w:spacing w:val="0"/>
                <w:w w:val="100"/>
                <w:position w:val="0"/>
                <w:sz w:val="20"/>
                <w:szCs w:val="20"/>
              </w:rPr>
              <w:t>第十八条</w:t>
            </w:r>
            <w:r>
              <w:rPr>
                <w:rFonts w:hint="eastAsia" w:cs="宋体"/>
                <w:color w:val="000000"/>
                <w:spacing w:val="0"/>
                <w:w w:val="100"/>
                <w:position w:val="0"/>
                <w:sz w:val="20"/>
                <w:szCs w:val="20"/>
                <w:lang w:val="en-US" w:eastAsia="zh-CN"/>
              </w:rPr>
              <w:t xml:space="preserve"> </w:t>
            </w:r>
            <w:r>
              <w:rPr>
                <w:rFonts w:hint="eastAsia" w:ascii="宋体" w:hAnsi="宋体" w:eastAsia="宋体" w:cs="宋体"/>
                <w:color w:val="000000"/>
                <w:spacing w:val="0"/>
                <w:w w:val="100"/>
                <w:position w:val="0"/>
                <w:sz w:val="20"/>
                <w:szCs w:val="20"/>
              </w:rPr>
              <w:t>县级以上地方人民政府及其有关部门应当建立健全信用约束机制，在政府采购、工程招投标、国有土地岀让、授予荣誉称号等工作中，将企业信息作为重要考</w:t>
            </w:r>
            <w:r>
              <w:rPr>
                <w:rFonts w:hint="eastAsia" w:cs="宋体"/>
                <w:color w:val="000000"/>
                <w:spacing w:val="0"/>
                <w:w w:val="100"/>
                <w:position w:val="0"/>
                <w:sz w:val="20"/>
                <w:szCs w:val="20"/>
                <w:lang w:eastAsia="zh-CN"/>
              </w:rPr>
              <w:t>量</w:t>
            </w:r>
            <w:r>
              <w:rPr>
                <w:rFonts w:hint="eastAsia" w:ascii="宋体" w:hAnsi="宋体" w:eastAsia="宋体" w:cs="宋体"/>
                <w:color w:val="000000"/>
                <w:spacing w:val="0"/>
                <w:w w:val="100"/>
                <w:position w:val="0"/>
                <w:sz w:val="20"/>
                <w:szCs w:val="20"/>
              </w:rPr>
              <w:t>因素，对被列入经营异常名录或者严重违法企业名单的企业依法予以限制或者禁入。</w:t>
            </w:r>
          </w:p>
        </w:tc>
        <w:tc>
          <w:tcPr>
            <w:gridSpan w:val="2"/>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47" w:hRule="exact"/>
          <w:jc w:val="center"/>
        </w:trPr>
        <w:tc>
          <w:tcPr>
            <w:gridSpan w:val="2"/>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95" w:lineRule="exact"/>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12</w:t>
            </w:r>
            <w:r>
              <w:rPr>
                <w:color w:val="000000"/>
                <w:spacing w:val="0"/>
                <w:w w:val="100"/>
                <w:position w:val="0"/>
                <w:sz w:val="20"/>
                <w:szCs w:val="20"/>
              </w:rPr>
              <w:t>.</w:t>
            </w:r>
            <w:r>
              <w:rPr>
                <w:rFonts w:hint="eastAsia"/>
                <w:color w:val="000000"/>
                <w:spacing w:val="0"/>
                <w:w w:val="100"/>
                <w:position w:val="0"/>
                <w:sz w:val="20"/>
                <w:szCs w:val="20"/>
                <w:lang w:eastAsia="zh-CN"/>
              </w:rPr>
              <w:t>暂</w:t>
            </w:r>
            <w:r>
              <w:rPr>
                <w:color w:val="000000"/>
                <w:spacing w:val="0"/>
                <w:w w:val="100"/>
                <w:position w:val="0"/>
                <w:sz w:val="20"/>
                <w:szCs w:val="20"/>
              </w:rPr>
              <w:t>停审批与失信企业相关的科技项目。</w:t>
            </w:r>
          </w:p>
        </w:tc>
        <w:tc>
          <w:tcPr>
            <w:gridSpan w:val="2"/>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40" w:line="240" w:lineRule="auto"/>
              <w:ind w:left="0" w:leftChars="0" w:right="0" w:firstLine="0" w:firstLineChars="0"/>
              <w:jc w:val="both"/>
              <w:rPr>
                <w:sz w:val="20"/>
                <w:szCs w:val="20"/>
              </w:rPr>
            </w:pPr>
            <w:r>
              <w:rPr>
                <w:color w:val="000000"/>
                <w:spacing w:val="0"/>
                <w:w w:val="100"/>
                <w:position w:val="0"/>
                <w:sz w:val="20"/>
                <w:szCs w:val="20"/>
              </w:rPr>
              <w:t>《国家科技计划项</w:t>
            </w:r>
            <w:r>
              <w:rPr>
                <w:rFonts w:hint="eastAsia"/>
                <w:color w:val="000000"/>
                <w:spacing w:val="0"/>
                <w:w w:val="100"/>
                <w:position w:val="0"/>
                <w:sz w:val="20"/>
                <w:szCs w:val="20"/>
                <w:lang w:eastAsia="zh-CN"/>
              </w:rPr>
              <w:t>目</w:t>
            </w:r>
            <w:r>
              <w:rPr>
                <w:color w:val="000000"/>
                <w:spacing w:val="0"/>
                <w:w w:val="100"/>
                <w:position w:val="0"/>
                <w:sz w:val="20"/>
                <w:szCs w:val="20"/>
              </w:rPr>
              <w:t>管理暂行办法》</w:t>
            </w:r>
          </w:p>
          <w:p>
            <w:pPr>
              <w:pStyle w:val="24"/>
              <w:keepNext w:val="0"/>
              <w:keepLines w:val="0"/>
              <w:widowControl w:val="0"/>
              <w:shd w:val="clear" w:color="auto" w:fill="auto"/>
              <w:bidi w:val="0"/>
              <w:spacing w:before="0" w:after="40" w:line="240" w:lineRule="auto"/>
              <w:ind w:right="0"/>
              <w:jc w:val="both"/>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申</w:t>
            </w:r>
            <w:r>
              <w:rPr>
                <w:color w:val="000000"/>
                <w:spacing w:val="0"/>
                <w:w w:val="100"/>
                <w:position w:val="0"/>
                <w:sz w:val="20"/>
                <w:szCs w:val="20"/>
              </w:rPr>
              <w:t>请项目的</w:t>
            </w:r>
            <w:r>
              <w:rPr>
                <w:rFonts w:hint="eastAsia"/>
                <w:color w:val="000000"/>
                <w:spacing w:val="0"/>
                <w:w w:val="100"/>
                <w:position w:val="0"/>
                <w:sz w:val="20"/>
                <w:szCs w:val="20"/>
                <w:lang w:eastAsia="zh-CN"/>
              </w:rPr>
              <w:t>申</w:t>
            </w:r>
            <w:r>
              <w:rPr>
                <w:color w:val="000000"/>
                <w:spacing w:val="0"/>
                <w:w w:val="100"/>
                <w:position w:val="0"/>
                <w:sz w:val="20"/>
                <w:szCs w:val="20"/>
              </w:rPr>
              <w:t>请者（包括单位或个人）应当符合以</w:t>
            </w:r>
            <w:r>
              <w:rPr>
                <w:rFonts w:hint="eastAsia"/>
                <w:color w:val="000000"/>
                <w:spacing w:val="0"/>
                <w:w w:val="100"/>
                <w:position w:val="0"/>
                <w:sz w:val="20"/>
                <w:szCs w:val="20"/>
                <w:lang w:eastAsia="zh-CN"/>
              </w:rPr>
              <w:t>下</w:t>
            </w:r>
            <w:r>
              <w:rPr>
                <w:color w:val="000000"/>
                <w:spacing w:val="0"/>
                <w:w w:val="100"/>
                <w:position w:val="0"/>
                <w:sz w:val="20"/>
                <w:szCs w:val="20"/>
              </w:rPr>
              <w:t>基本条件：</w:t>
            </w:r>
          </w:p>
          <w:p>
            <w:pPr>
              <w:pStyle w:val="24"/>
              <w:keepNext w:val="0"/>
              <w:keepLines w:val="0"/>
              <w:widowControl w:val="0"/>
              <w:shd w:val="clear" w:color="auto" w:fill="auto"/>
              <w:bidi w:val="0"/>
              <w:spacing w:before="0" w:after="40" w:line="240" w:lineRule="auto"/>
              <w:ind w:right="0"/>
              <w:jc w:val="both"/>
              <w:rPr>
                <w:rFonts w:hint="eastAsia" w:eastAsia="宋体"/>
                <w:sz w:val="20"/>
                <w:szCs w:val="20"/>
                <w:lang w:eastAsia="zh-CN"/>
              </w:rPr>
            </w:pPr>
            <w:r>
              <w:rPr>
                <w:color w:val="000000"/>
                <w:spacing w:val="0"/>
                <w:w w:val="100"/>
                <w:position w:val="0"/>
                <w:sz w:val="20"/>
                <w:szCs w:val="20"/>
              </w:rPr>
              <w:t>（一）符合该计划对申请者的主体资格（包括法人性质、经济性质、国籍）等方面要求</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40" w:line="240" w:lineRule="auto"/>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在相关研究领域和专业应具有一定的学术地位和技术优势；</w:t>
            </w:r>
          </w:p>
          <w:p>
            <w:pPr>
              <w:pStyle w:val="24"/>
              <w:keepNext w:val="0"/>
              <w:keepLines w:val="0"/>
              <w:widowControl w:val="0"/>
              <w:shd w:val="clear" w:color="auto" w:fill="auto"/>
              <w:tabs>
                <w:tab w:val="left" w:pos="1160"/>
              </w:tabs>
              <w:bidi w:val="0"/>
              <w:spacing w:before="0" w:after="40" w:line="240" w:lineRule="auto"/>
              <w:ind w:right="0"/>
              <w:jc w:val="both"/>
              <w:rPr>
                <w:rFonts w:hint="eastAsia" w:eastAsia="宋体"/>
                <w:sz w:val="20"/>
                <w:szCs w:val="20"/>
                <w:lang w:eastAsia="zh-CN"/>
              </w:rPr>
            </w:pPr>
            <w:r>
              <w:rPr>
                <w:color w:val="000000"/>
                <w:spacing w:val="0"/>
                <w:w w:val="100"/>
                <w:position w:val="0"/>
                <w:sz w:val="20"/>
                <w:szCs w:val="20"/>
              </w:rPr>
              <w:t>（三）具有为完成项目必备的人才条件和技术装备</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53"/>
              </w:tabs>
              <w:bidi w:val="0"/>
              <w:spacing w:before="0" w:after="40" w:line="240" w:lineRule="auto"/>
              <w:ind w:right="0"/>
              <w:jc w:val="both"/>
              <w:rPr>
                <w:rFonts w:hint="eastAsia" w:eastAsia="宋体"/>
                <w:sz w:val="20"/>
                <w:szCs w:val="20"/>
                <w:lang w:eastAsia="zh-CN"/>
              </w:rPr>
            </w:pPr>
            <w:r>
              <w:rPr>
                <w:color w:val="000000"/>
                <w:spacing w:val="0"/>
                <w:w w:val="100"/>
                <w:position w:val="0"/>
                <w:sz w:val="20"/>
                <w:szCs w:val="20"/>
              </w:rPr>
              <w:t>（四）具有与项</w:t>
            </w:r>
            <w:r>
              <w:rPr>
                <w:rFonts w:hint="eastAsia"/>
                <w:color w:val="000000"/>
                <w:spacing w:val="0"/>
                <w:w w:val="100"/>
                <w:position w:val="0"/>
                <w:sz w:val="20"/>
                <w:szCs w:val="20"/>
                <w:lang w:eastAsia="zh-CN"/>
              </w:rPr>
              <w:t>目</w:t>
            </w:r>
            <w:r>
              <w:rPr>
                <w:color w:val="000000"/>
                <w:spacing w:val="0"/>
                <w:w w:val="100"/>
                <w:position w:val="0"/>
                <w:sz w:val="20"/>
                <w:szCs w:val="20"/>
              </w:rPr>
              <w:t>相关的研究经历和研究积累</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53"/>
              </w:tabs>
              <w:bidi w:val="0"/>
              <w:spacing w:before="0" w:after="40" w:line="240" w:lineRule="auto"/>
              <w:ind w:right="0"/>
              <w:jc w:val="both"/>
              <w:rPr>
                <w:sz w:val="20"/>
                <w:szCs w:val="20"/>
              </w:rPr>
            </w:pPr>
            <w:r>
              <w:rPr>
                <w:color w:val="000000"/>
                <w:spacing w:val="0"/>
                <w:w w:val="100"/>
                <w:position w:val="0"/>
                <w:sz w:val="20"/>
                <w:szCs w:val="20"/>
              </w:rPr>
              <w:t>（五）具有完成项目所需的组织管理和协调能力；</w:t>
            </w:r>
          </w:p>
          <w:p>
            <w:pPr>
              <w:pStyle w:val="24"/>
              <w:keepNext w:val="0"/>
              <w:keepLines w:val="0"/>
              <w:widowControl w:val="0"/>
              <w:shd w:val="clear" w:color="auto" w:fill="auto"/>
              <w:tabs>
                <w:tab w:val="left" w:pos="1153"/>
              </w:tabs>
              <w:bidi w:val="0"/>
              <w:spacing w:before="0" w:after="0" w:line="240" w:lineRule="auto"/>
              <w:ind w:right="0"/>
              <w:jc w:val="both"/>
              <w:rPr>
                <w:sz w:val="20"/>
                <w:szCs w:val="20"/>
              </w:rPr>
            </w:pPr>
            <w:r>
              <w:rPr>
                <w:color w:val="000000"/>
                <w:spacing w:val="0"/>
                <w:w w:val="100"/>
                <w:position w:val="0"/>
                <w:sz w:val="20"/>
                <w:szCs w:val="20"/>
              </w:rPr>
              <w:t>（六）</w:t>
            </w:r>
            <w:r>
              <w:rPr>
                <w:rFonts w:hint="eastAsia"/>
                <w:color w:val="000000"/>
                <w:spacing w:val="0"/>
                <w:w w:val="100"/>
                <w:position w:val="0"/>
                <w:sz w:val="20"/>
                <w:szCs w:val="20"/>
                <w:lang w:eastAsia="zh-CN"/>
              </w:rPr>
              <w:t>具</w:t>
            </w:r>
            <w:r>
              <w:rPr>
                <w:color w:val="000000"/>
                <w:spacing w:val="0"/>
                <w:w w:val="100"/>
                <w:position w:val="0"/>
                <w:sz w:val="20"/>
                <w:szCs w:val="20"/>
              </w:rPr>
              <w:t>有完成项目的良好信誉度。</w:t>
            </w:r>
          </w:p>
          <w:p>
            <w:pPr>
              <w:pStyle w:val="24"/>
              <w:keepNext w:val="0"/>
              <w:keepLines w:val="0"/>
              <w:widowControl w:val="0"/>
              <w:shd w:val="clear" w:color="auto" w:fill="auto"/>
              <w:bidi w:val="0"/>
              <w:spacing w:before="0" w:after="0" w:line="317"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40" w:line="317" w:lineRule="exact"/>
              <w:ind w:right="0"/>
              <w:jc w:val="both"/>
              <w:rPr>
                <w:sz w:val="20"/>
                <w:szCs w:val="20"/>
              </w:rPr>
            </w:pPr>
            <w:r>
              <w:rPr>
                <w:color w:val="000000"/>
                <w:spacing w:val="0"/>
                <w:w w:val="100"/>
                <w:position w:val="0"/>
                <w:sz w:val="20"/>
                <w:szCs w:val="20"/>
              </w:rPr>
              <w:t>加强对失信主体的约束和惩戒。强化行政监管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w:t>
            </w:r>
          </w:p>
        </w:tc>
        <w:tc>
          <w:tcPr>
            <w:gridSpan w:val="2"/>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科技部</w:t>
            </w:r>
          </w:p>
        </w:tc>
      </w:tr>
      <w:tr>
        <w:tblPrEx>
          <w:tblCellMar>
            <w:top w:w="0" w:type="dxa"/>
            <w:left w:w="10" w:type="dxa"/>
            <w:bottom w:w="0" w:type="dxa"/>
            <w:right w:w="10" w:type="dxa"/>
          </w:tblCellMar>
        </w:tblPrEx>
        <w:trPr>
          <w:trHeight w:val="655" w:hRule="exact"/>
          <w:jc w:val="center"/>
        </w:trPr>
        <w:tc>
          <w:tcPr>
            <w:gridSpan w:val="2"/>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7" w:lineRule="exact"/>
              <w:ind w:left="0" w:right="0" w:firstLine="0"/>
              <w:jc w:val="left"/>
              <w:rPr>
                <w:sz w:val="20"/>
                <w:szCs w:val="20"/>
              </w:rPr>
            </w:pPr>
            <w:r>
              <w:rPr>
                <w:rFonts w:ascii="Times New Roman" w:hAnsi="Times New Roman" w:eastAsia="Times New Roman" w:cs="Times New Roman"/>
                <w:color w:val="000000"/>
                <w:spacing w:val="0"/>
                <w:w w:val="100"/>
                <w:position w:val="0"/>
                <w:sz w:val="20"/>
                <w:szCs w:val="20"/>
                <w:lang w:val="en-US" w:eastAsia="en-US" w:bidi="en-US"/>
              </w:rPr>
              <w:t>13.</w:t>
            </w:r>
            <w:r>
              <w:rPr>
                <w:color w:val="000000"/>
                <w:spacing w:val="0"/>
                <w:w w:val="100"/>
                <w:position w:val="0"/>
                <w:sz w:val="20"/>
                <w:szCs w:val="20"/>
              </w:rPr>
              <w:t>限制因质量违法被停止生产、销售的产品</w:t>
            </w:r>
          </w:p>
        </w:tc>
        <w:tc>
          <w:tcPr>
            <w:gridSpan w:val="2"/>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leftChars="0" w:right="0" w:firstLine="0" w:firstLineChars="0"/>
              <w:jc w:val="both"/>
              <w:rPr>
                <w:sz w:val="20"/>
                <w:szCs w:val="20"/>
              </w:rPr>
            </w:pPr>
            <w:r>
              <w:rPr>
                <w:color w:val="000000"/>
                <w:spacing w:val="0"/>
                <w:w w:val="100"/>
                <w:position w:val="0"/>
                <w:sz w:val="20"/>
                <w:szCs w:val="20"/>
              </w:rPr>
              <w:t>《中华人民共和国广告法》</w:t>
            </w:r>
          </w:p>
          <w:p>
            <w:pPr>
              <w:pStyle w:val="24"/>
              <w:keepNext w:val="0"/>
              <w:keepLines w:val="0"/>
              <w:widowControl w:val="0"/>
              <w:shd w:val="clear" w:color="auto" w:fill="auto"/>
              <w:bidi w:val="0"/>
              <w:spacing w:before="0" w:after="0" w:line="240" w:lineRule="auto"/>
              <w:ind w:right="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三</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法律、行政法规规定禁止生产、销售的产品或者提供的服务，以及禁止发布广告的商品或者</w:t>
            </w:r>
          </w:p>
        </w:tc>
        <w:tc>
          <w:tcPr>
            <w:gridSpan w:val="2"/>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工商总局、新闻出版广电总局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54"/>
        <w:gridCol w:w="10260"/>
        <w:gridCol w:w="1627"/>
      </w:tblGrid>
      <w:tr>
        <w:tblPrEx>
          <w:tblCellMar>
            <w:top w:w="0" w:type="dxa"/>
            <w:left w:w="10" w:type="dxa"/>
            <w:bottom w:w="0" w:type="dxa"/>
            <w:right w:w="10" w:type="dxa"/>
          </w:tblCellMar>
        </w:tblPrEx>
        <w:trPr>
          <w:trHeight w:val="3031"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02" w:lineRule="exact"/>
              <w:ind w:left="0" w:right="0" w:firstLine="0"/>
              <w:jc w:val="both"/>
              <w:rPr>
                <w:sz w:val="20"/>
                <w:szCs w:val="20"/>
              </w:rPr>
            </w:pPr>
            <w:r>
              <w:rPr>
                <w:color w:val="000000"/>
                <w:spacing w:val="0"/>
                <w:w w:val="100"/>
                <w:position w:val="0"/>
                <w:sz w:val="20"/>
                <w:szCs w:val="20"/>
              </w:rPr>
              <w:t>发布广告；正在发布的，应立即予以暂停。</w:t>
            </w: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rPr>
              <w:t>服务，任何单位或者个人不得设计、制作、代理、发布广告。</w:t>
            </w:r>
          </w:p>
          <w:p>
            <w:pPr>
              <w:pStyle w:val="24"/>
              <w:keepNext w:val="0"/>
              <w:keepLines w:val="0"/>
              <w:widowControl w:val="0"/>
              <w:shd w:val="clear" w:color="auto" w:fill="auto"/>
              <w:bidi w:val="0"/>
              <w:spacing w:before="0" w:after="60" w:line="274" w:lineRule="exact"/>
              <w:ind w:right="0"/>
              <w:jc w:val="both"/>
              <w:rPr>
                <w:sz w:val="20"/>
                <w:szCs w:val="20"/>
              </w:rPr>
            </w:pPr>
            <w:r>
              <w:rPr>
                <w:color w:val="000000"/>
                <w:spacing w:val="0"/>
                <w:w w:val="100"/>
                <w:position w:val="0"/>
                <w:sz w:val="20"/>
                <w:szCs w:val="20"/>
              </w:rPr>
              <w:t>第四十九条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工商行政管理部门履行广告监督管理职责，可以行使下列职权：</w:t>
            </w:r>
          </w:p>
          <w:p>
            <w:pPr>
              <w:pStyle w:val="24"/>
              <w:keepNext w:val="0"/>
              <w:keepLines w:val="0"/>
              <w:widowControl w:val="0"/>
              <w:shd w:val="clear" w:color="auto" w:fill="auto"/>
              <w:bidi w:val="0"/>
              <w:spacing w:before="0" w:after="0" w:line="286" w:lineRule="auto"/>
              <w:ind w:right="0"/>
              <w:jc w:val="both"/>
              <w:rPr>
                <w:sz w:val="20"/>
                <w:szCs w:val="20"/>
              </w:rPr>
            </w:pPr>
            <w:r>
              <w:rPr>
                <w:rFonts w:hint="eastAsia" w:ascii="Times New Roman" w:hAnsi="Times New Roman" w:cs="Times New Roman"/>
                <w:color w:val="000000"/>
                <w:spacing w:val="0"/>
                <w:w w:val="100"/>
                <w:position w:val="0"/>
                <w:sz w:val="20"/>
                <w:szCs w:val="20"/>
                <w:lang w:eastAsia="zh-CN"/>
              </w:rPr>
              <w:t>（一）</w:t>
            </w:r>
            <w:r>
              <w:rPr>
                <w:color w:val="000000"/>
                <w:spacing w:val="0"/>
                <w:w w:val="100"/>
                <w:position w:val="0"/>
                <w:sz w:val="20"/>
                <w:szCs w:val="20"/>
              </w:rPr>
              <w:t>对涉嫌从事违法广告活动的场所实施现场检査；</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询问涉嫌违法当事人或者其法定代表人、主要负责人和其他有关人员，对有关单位或者个人进行调査；</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（三）要求涉嫌违法当事人限期提供有关证明文件；</w:t>
            </w:r>
          </w:p>
          <w:p>
            <w:pPr>
              <w:pStyle w:val="24"/>
              <w:keepNext w:val="0"/>
              <w:keepLines w:val="0"/>
              <w:widowControl w:val="0"/>
              <w:shd w:val="clear" w:color="auto" w:fill="auto"/>
              <w:tabs>
                <w:tab w:val="left" w:pos="1153"/>
              </w:tabs>
              <w:bidi w:val="0"/>
              <w:spacing w:before="0" w:after="0" w:line="274" w:lineRule="exact"/>
              <w:ind w:right="0"/>
              <w:jc w:val="both"/>
              <w:rPr>
                <w:sz w:val="20"/>
                <w:szCs w:val="20"/>
              </w:rPr>
            </w:pPr>
            <w:r>
              <w:rPr>
                <w:color w:val="000000"/>
                <w:spacing w:val="0"/>
                <w:w w:val="100"/>
                <w:position w:val="0"/>
                <w:sz w:val="20"/>
                <w:szCs w:val="20"/>
              </w:rPr>
              <w:t>（四）査阅、复制与涉嫌违法广告有关的合同、票据、账簿、广告作品和其他有关资料；</w:t>
            </w:r>
          </w:p>
          <w:p>
            <w:pPr>
              <w:pStyle w:val="24"/>
              <w:keepNext w:val="0"/>
              <w:keepLines w:val="0"/>
              <w:widowControl w:val="0"/>
              <w:shd w:val="clear" w:color="auto" w:fill="auto"/>
              <w:tabs>
                <w:tab w:val="left" w:pos="1153"/>
              </w:tabs>
              <w:bidi w:val="0"/>
              <w:spacing w:before="0" w:after="0" w:line="274" w:lineRule="exact"/>
              <w:ind w:right="0"/>
              <w:jc w:val="both"/>
              <w:rPr>
                <w:sz w:val="20"/>
                <w:szCs w:val="20"/>
              </w:rPr>
            </w:pPr>
            <w:r>
              <w:rPr>
                <w:i w:val="0"/>
                <w:iCs w:val="0"/>
                <w:color w:val="000000"/>
                <w:spacing w:val="0"/>
                <w:w w:val="100"/>
                <w:position w:val="0"/>
                <w:sz w:val="20"/>
                <w:szCs w:val="20"/>
              </w:rPr>
              <w:t>（五）</w:t>
            </w:r>
            <w:r>
              <w:rPr>
                <w:color w:val="000000"/>
                <w:spacing w:val="0"/>
                <w:w w:val="100"/>
                <w:position w:val="0"/>
                <w:sz w:val="20"/>
                <w:szCs w:val="20"/>
              </w:rPr>
              <w:t>查封、扣押与涉嫌违法广告直接相关的广告物品、经营工具、设备等财物；</w:t>
            </w:r>
          </w:p>
          <w:p>
            <w:pPr>
              <w:pStyle w:val="24"/>
              <w:keepNext w:val="0"/>
              <w:keepLines w:val="0"/>
              <w:widowControl w:val="0"/>
              <w:shd w:val="clear" w:color="auto" w:fill="auto"/>
              <w:tabs>
                <w:tab w:val="left" w:pos="1153"/>
              </w:tabs>
              <w:bidi w:val="0"/>
              <w:spacing w:before="0" w:after="0" w:line="274" w:lineRule="exact"/>
              <w:ind w:right="0"/>
              <w:jc w:val="both"/>
              <w:rPr>
                <w:sz w:val="20"/>
                <w:szCs w:val="20"/>
              </w:rPr>
            </w:pPr>
            <w:r>
              <w:rPr>
                <w:color w:val="000000"/>
                <w:spacing w:val="0"/>
                <w:w w:val="100"/>
                <w:position w:val="0"/>
                <w:sz w:val="20"/>
                <w:szCs w:val="20"/>
              </w:rPr>
              <w:t>（六）责令暂停发布可能造成严重后果的涉嫌违法广告；</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（七）法律、行政法规规定的其他职权。</w:t>
            </w:r>
          </w:p>
          <w:p>
            <w:pPr>
              <w:pStyle w:val="24"/>
              <w:keepNext w:val="0"/>
              <w:keepLines w:val="0"/>
              <w:widowControl w:val="0"/>
              <w:shd w:val="clear" w:color="auto" w:fill="auto"/>
              <w:bidi w:val="0"/>
              <w:spacing w:before="0" w:after="0" w:line="274" w:lineRule="exact"/>
              <w:ind w:left="0" w:right="0" w:firstLine="520"/>
              <w:jc w:val="both"/>
              <w:rPr>
                <w:sz w:val="20"/>
                <w:szCs w:val="20"/>
              </w:rPr>
            </w:pPr>
            <w:r>
              <w:rPr>
                <w:color w:val="000000"/>
                <w:spacing w:val="0"/>
                <w:w w:val="100"/>
                <w:position w:val="0"/>
                <w:sz w:val="20"/>
                <w:szCs w:val="20"/>
              </w:rPr>
              <w:t>工商行政管理部门应当建立健全广告监测制度，完善监测措施，及时发现和依法査处违法广告行为。</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06"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81"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14</w:t>
            </w:r>
            <w:r>
              <w:rPr>
                <w:color w:val="000000"/>
                <w:spacing w:val="0"/>
                <w:w w:val="100"/>
                <w:position w:val="0"/>
                <w:sz w:val="20"/>
                <w:szCs w:val="20"/>
              </w:rPr>
              <w:t>.对发行公司（企业） 债券和在银行间市场发行非金融企业债务融资工具从严审核。</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69" w:lineRule="exact"/>
              <w:ind w:left="0" w:leftChars="0" w:right="0" w:firstLine="0" w:firstLineChars="0"/>
              <w:jc w:val="both"/>
              <w:rPr>
                <w:sz w:val="20"/>
                <w:szCs w:val="20"/>
              </w:rPr>
            </w:pPr>
            <w:r>
              <w:rPr>
                <w:color w:val="000000"/>
                <w:spacing w:val="0"/>
                <w:w w:val="100"/>
                <w:position w:val="0"/>
                <w:sz w:val="20"/>
                <w:szCs w:val="20"/>
              </w:rPr>
              <w:t>《公</w:t>
            </w:r>
            <w:r>
              <w:rPr>
                <w:rFonts w:hint="eastAsia"/>
                <w:color w:val="000000"/>
                <w:spacing w:val="0"/>
                <w:w w:val="100"/>
                <w:position w:val="0"/>
                <w:sz w:val="20"/>
                <w:szCs w:val="20"/>
                <w:lang w:eastAsia="zh-CN"/>
              </w:rPr>
              <w:t>司</w:t>
            </w:r>
            <w:r>
              <w:rPr>
                <w:color w:val="000000"/>
                <w:spacing w:val="0"/>
                <w:w w:val="100"/>
                <w:position w:val="0"/>
                <w:sz w:val="20"/>
                <w:szCs w:val="20"/>
              </w:rPr>
              <w:t>债券发行与交易管理办法》</w:t>
            </w:r>
          </w:p>
          <w:p>
            <w:pPr>
              <w:pStyle w:val="24"/>
              <w:keepNext w:val="0"/>
              <w:keepLines w:val="0"/>
              <w:widowControl w:val="0"/>
              <w:shd w:val="clear" w:color="auto" w:fill="auto"/>
              <w:bidi w:val="0"/>
              <w:spacing w:before="0" w:after="0" w:line="269" w:lineRule="exact"/>
              <w:ind w:right="0"/>
              <w:jc w:val="both"/>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存在下列情形之一的，不得公开发行公司债券：</w:t>
            </w:r>
          </w:p>
          <w:p>
            <w:pPr>
              <w:pStyle w:val="24"/>
              <w:keepNext w:val="0"/>
              <w:keepLines w:val="0"/>
              <w:widowControl w:val="0"/>
              <w:shd w:val="clear" w:color="auto" w:fill="auto"/>
              <w:bidi w:val="0"/>
              <w:spacing w:before="0" w:after="0" w:line="269" w:lineRule="exact"/>
              <w:ind w:right="0"/>
              <w:jc w:val="both"/>
              <w:rPr>
                <w:sz w:val="20"/>
                <w:szCs w:val="20"/>
              </w:rPr>
            </w:pPr>
            <w:r>
              <w:rPr>
                <w:rFonts w:hint="eastAsia"/>
                <w:color w:val="000000"/>
                <w:spacing w:val="0"/>
                <w:w w:val="100"/>
                <w:position w:val="0"/>
                <w:sz w:val="20"/>
                <w:szCs w:val="20"/>
                <w:lang w:val="en-US" w:eastAsia="zh-CN" w:bidi="en-US"/>
              </w:rPr>
              <w:t>（一）</w:t>
            </w:r>
            <w:r>
              <w:rPr>
                <w:color w:val="000000"/>
                <w:spacing w:val="0"/>
                <w:w w:val="100"/>
                <w:position w:val="0"/>
                <w:sz w:val="20"/>
                <w:szCs w:val="20"/>
              </w:rPr>
              <w:t>最近三十六个月内公司财务会计文件存在虚假记载,或公司存在其他重大违法行为；</w:t>
            </w:r>
          </w:p>
          <w:p>
            <w:pPr>
              <w:pStyle w:val="24"/>
              <w:keepNext w:val="0"/>
              <w:keepLines w:val="0"/>
              <w:widowControl w:val="0"/>
              <w:shd w:val="clear" w:color="auto" w:fill="auto"/>
              <w:tabs>
                <w:tab w:val="left" w:pos="1146"/>
              </w:tabs>
              <w:bidi w:val="0"/>
              <w:spacing w:before="0" w:after="0" w:line="269" w:lineRule="exact"/>
              <w:ind w:right="0"/>
              <w:jc w:val="both"/>
              <w:rPr>
                <w:sz w:val="20"/>
                <w:szCs w:val="20"/>
              </w:rPr>
            </w:pPr>
            <w:r>
              <w:rPr>
                <w:color w:val="000000"/>
                <w:spacing w:val="0"/>
                <w:w w:val="100"/>
                <w:position w:val="0"/>
                <w:sz w:val="20"/>
                <w:szCs w:val="20"/>
              </w:rPr>
              <w:t>（二）本次发行申请文件存在虚假记载、误导性陈述或者重大遗漏；</w:t>
            </w:r>
          </w:p>
          <w:p>
            <w:pPr>
              <w:pStyle w:val="24"/>
              <w:keepNext w:val="0"/>
              <w:keepLines w:val="0"/>
              <w:widowControl w:val="0"/>
              <w:shd w:val="clear" w:color="auto" w:fill="auto"/>
              <w:tabs>
                <w:tab w:val="left" w:pos="1153"/>
              </w:tabs>
              <w:bidi w:val="0"/>
              <w:spacing w:before="0" w:after="0" w:line="269" w:lineRule="exact"/>
              <w:ind w:right="0"/>
              <w:jc w:val="both"/>
              <w:rPr>
                <w:rFonts w:hint="eastAsia" w:eastAsia="宋体"/>
                <w:sz w:val="20"/>
                <w:szCs w:val="20"/>
                <w:lang w:eastAsia="zh-CN"/>
              </w:rPr>
            </w:pPr>
            <w:r>
              <w:rPr>
                <w:color w:val="000000"/>
                <w:spacing w:val="0"/>
                <w:w w:val="100"/>
                <w:position w:val="0"/>
                <w:sz w:val="20"/>
                <w:szCs w:val="20"/>
              </w:rPr>
              <w:t>（三）对已发行的公司债券或者其他债务有违约或者迟延支付本息的事实，仍处于继续状态</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38"/>
              </w:tabs>
              <w:bidi w:val="0"/>
              <w:spacing w:before="0" w:after="0" w:line="269" w:lineRule="exact"/>
              <w:ind w:right="0"/>
              <w:jc w:val="both"/>
              <w:rPr>
                <w:sz w:val="20"/>
                <w:szCs w:val="20"/>
              </w:rPr>
            </w:pPr>
            <w:r>
              <w:rPr>
                <w:color w:val="000000"/>
                <w:spacing w:val="0"/>
                <w:w w:val="100"/>
                <w:position w:val="0"/>
                <w:sz w:val="20"/>
                <w:szCs w:val="20"/>
              </w:rPr>
              <w:t>（四）严重损害投资者合法权益和社会公共利益的其他情形。</w:t>
            </w:r>
          </w:p>
          <w:p>
            <w:pPr>
              <w:pStyle w:val="24"/>
              <w:keepNext w:val="0"/>
              <w:keepLines w:val="0"/>
              <w:widowControl w:val="0"/>
              <w:shd w:val="clear" w:color="auto" w:fill="auto"/>
              <w:bidi w:val="0"/>
              <w:spacing w:before="0" w:after="0" w:line="269" w:lineRule="exact"/>
              <w:ind w:left="0" w:leftChars="0" w:right="0" w:firstLine="0" w:firstLineChars="0"/>
              <w:jc w:val="both"/>
              <w:rPr>
                <w:sz w:val="20"/>
                <w:szCs w:val="20"/>
              </w:rPr>
            </w:pPr>
            <w:r>
              <w:rPr>
                <w:color w:val="000000"/>
                <w:spacing w:val="0"/>
                <w:w w:val="100"/>
                <w:position w:val="0"/>
                <w:sz w:val="20"/>
                <w:szCs w:val="20"/>
              </w:rPr>
              <w:t>《国家发展改革委关于推进企业债券市场发展、简化发行核准程序有关事项的通知》（发改财【</w:t>
            </w:r>
            <w:r>
              <w:rPr>
                <w:rFonts w:ascii="Times New Roman" w:hAnsi="Times New Roman" w:eastAsia="Times New Roman" w:cs="Times New Roman"/>
                <w:color w:val="000000"/>
                <w:spacing w:val="0"/>
                <w:w w:val="100"/>
                <w:position w:val="0"/>
                <w:sz w:val="20"/>
                <w:szCs w:val="20"/>
                <w:lang w:val="en-US" w:eastAsia="en-US" w:bidi="en-US"/>
              </w:rPr>
              <w:t xml:space="preserve">2008] </w:t>
            </w:r>
            <w:r>
              <w:rPr>
                <w:rFonts w:ascii="Times New Roman" w:hAnsi="Times New Roman" w:eastAsia="Times New Roman" w:cs="Times New Roman"/>
                <w:color w:val="000000"/>
                <w:spacing w:val="0"/>
                <w:w w:val="100"/>
                <w:position w:val="0"/>
                <w:sz w:val="20"/>
                <w:szCs w:val="20"/>
              </w:rPr>
              <w:t>7</w:t>
            </w:r>
            <w:r>
              <w:rPr>
                <w:color w:val="000000"/>
                <w:spacing w:val="0"/>
                <w:w w:val="100"/>
                <w:position w:val="0"/>
                <w:sz w:val="20"/>
                <w:szCs w:val="20"/>
              </w:rPr>
              <w:t>号）</w:t>
            </w:r>
          </w:p>
          <w:p>
            <w:pPr>
              <w:pStyle w:val="24"/>
              <w:keepNext w:val="0"/>
              <w:keepLines w:val="0"/>
              <w:widowControl w:val="0"/>
              <w:shd w:val="clear" w:color="auto" w:fill="auto"/>
              <w:bidi w:val="0"/>
              <w:spacing w:before="0" w:after="0" w:line="269" w:lineRule="exact"/>
              <w:ind w:right="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二条第（七）项：企业公开发行企业债券应符合下列条件：</w:t>
            </w:r>
          </w:p>
          <w:p>
            <w:pPr>
              <w:pStyle w:val="24"/>
              <w:keepNext w:val="0"/>
              <w:keepLines w:val="0"/>
              <w:widowControl w:val="0"/>
              <w:shd w:val="clear" w:color="auto" w:fill="auto"/>
              <w:bidi w:val="0"/>
              <w:spacing w:before="0" w:after="0" w:line="269" w:lineRule="exact"/>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股份有限公词的净资产不低于人民币</w:t>
            </w:r>
            <w:r>
              <w:rPr>
                <w:rFonts w:ascii="Times New Roman" w:hAnsi="Times New Roman" w:eastAsia="Times New Roman" w:cs="Times New Roman"/>
                <w:color w:val="000000"/>
                <w:spacing w:val="0"/>
                <w:w w:val="100"/>
                <w:position w:val="0"/>
                <w:sz w:val="20"/>
                <w:szCs w:val="20"/>
              </w:rPr>
              <w:t>3000</w:t>
            </w:r>
            <w:r>
              <w:rPr>
                <w:color w:val="000000"/>
                <w:spacing w:val="0"/>
                <w:w w:val="100"/>
                <w:position w:val="0"/>
                <w:sz w:val="20"/>
                <w:szCs w:val="20"/>
              </w:rPr>
              <w:t>万元，有限</w:t>
            </w:r>
            <w:r>
              <w:rPr>
                <w:rFonts w:hint="eastAsia"/>
                <w:color w:val="000000"/>
                <w:spacing w:val="0"/>
                <w:w w:val="100"/>
                <w:position w:val="0"/>
                <w:sz w:val="20"/>
                <w:szCs w:val="20"/>
                <w:lang w:eastAsia="zh-CN"/>
              </w:rPr>
              <w:t>责</w:t>
            </w:r>
            <w:r>
              <w:rPr>
                <w:color w:val="000000"/>
                <w:spacing w:val="0"/>
                <w:w w:val="100"/>
                <w:position w:val="0"/>
                <w:sz w:val="20"/>
                <w:szCs w:val="20"/>
              </w:rPr>
              <w:t>任公</w:t>
            </w:r>
            <w:r>
              <w:rPr>
                <w:rFonts w:hint="eastAsia"/>
                <w:color w:val="000000"/>
                <w:spacing w:val="0"/>
                <w:w w:val="100"/>
                <w:position w:val="0"/>
                <w:sz w:val="20"/>
                <w:szCs w:val="20"/>
                <w:lang w:eastAsia="zh-CN"/>
              </w:rPr>
              <w:t>司</w:t>
            </w:r>
            <w:r>
              <w:rPr>
                <w:color w:val="000000"/>
                <w:spacing w:val="0"/>
                <w:w w:val="100"/>
                <w:position w:val="0"/>
                <w:sz w:val="20"/>
                <w:szCs w:val="20"/>
              </w:rPr>
              <w:t>和其他类型企业的净资产不低于人民币</w:t>
            </w:r>
            <w:r>
              <w:rPr>
                <w:rFonts w:ascii="Times New Roman" w:hAnsi="Times New Roman" w:eastAsia="Times New Roman" w:cs="Times New Roman"/>
                <w:color w:val="000000"/>
                <w:spacing w:val="0"/>
                <w:w w:val="100"/>
                <w:position w:val="0"/>
                <w:sz w:val="20"/>
                <w:szCs w:val="20"/>
              </w:rPr>
              <w:t>6000</w:t>
            </w:r>
            <w:r>
              <w:rPr>
                <w:color w:val="000000"/>
                <w:spacing w:val="0"/>
                <w:w w:val="100"/>
                <w:position w:val="0"/>
                <w:sz w:val="20"/>
                <w:szCs w:val="20"/>
              </w:rPr>
              <w:t>万元</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67"/>
              </w:tabs>
              <w:bidi w:val="0"/>
              <w:spacing w:before="0" w:after="0" w:line="269" w:lineRule="exact"/>
              <w:ind w:right="0"/>
              <w:jc w:val="both"/>
              <w:rPr>
                <w:sz w:val="20"/>
                <w:szCs w:val="20"/>
              </w:rPr>
            </w:pPr>
            <w:r>
              <w:rPr>
                <w:color w:val="000000"/>
                <w:spacing w:val="0"/>
                <w:w w:val="100"/>
                <w:position w:val="0"/>
                <w:sz w:val="20"/>
                <w:szCs w:val="20"/>
              </w:rPr>
              <w:t>（二）累计债券余额不超过企业净资产（不包括少数股东权益）的</w:t>
            </w:r>
            <w:r>
              <w:rPr>
                <w:rFonts w:ascii="Times New Roman" w:hAnsi="Times New Roman" w:eastAsia="Times New Roman" w:cs="Times New Roman"/>
                <w:color w:val="000000"/>
                <w:spacing w:val="0"/>
                <w:w w:val="100"/>
                <w:position w:val="0"/>
                <w:sz w:val="20"/>
                <w:szCs w:val="20"/>
              </w:rPr>
              <w:t>40%</w:t>
            </w:r>
            <w:r>
              <w:rPr>
                <w:color w:val="000000"/>
                <w:spacing w:val="0"/>
                <w:w w:val="100"/>
                <w:position w:val="0"/>
                <w:sz w:val="20"/>
                <w:szCs w:val="20"/>
              </w:rPr>
              <w:t>；</w:t>
            </w:r>
          </w:p>
          <w:p>
            <w:pPr>
              <w:pStyle w:val="24"/>
              <w:keepNext w:val="0"/>
              <w:keepLines w:val="0"/>
              <w:widowControl w:val="0"/>
              <w:shd w:val="clear" w:color="auto" w:fill="auto"/>
              <w:tabs>
                <w:tab w:val="left" w:pos="1146"/>
              </w:tabs>
              <w:bidi w:val="0"/>
              <w:spacing w:before="0" w:after="0" w:line="269" w:lineRule="exact"/>
              <w:ind w:right="0"/>
              <w:jc w:val="both"/>
              <w:rPr>
                <w:sz w:val="20"/>
                <w:szCs w:val="20"/>
              </w:rPr>
            </w:pPr>
            <w:r>
              <w:rPr>
                <w:color w:val="000000"/>
                <w:spacing w:val="0"/>
                <w:w w:val="100"/>
                <w:position w:val="0"/>
                <w:sz w:val="20"/>
                <w:szCs w:val="20"/>
              </w:rPr>
              <w:t>（三）最近三年可分配利润（净利润）足以支付企业债券一年的利息；</w:t>
            </w:r>
          </w:p>
          <w:p>
            <w:pPr>
              <w:pStyle w:val="24"/>
              <w:keepNext w:val="0"/>
              <w:keepLines w:val="0"/>
              <w:widowControl w:val="0"/>
              <w:shd w:val="clear" w:color="auto" w:fill="auto"/>
              <w:bidi w:val="0"/>
              <w:spacing w:before="0" w:after="0" w:line="269" w:lineRule="exact"/>
              <w:ind w:right="0"/>
              <w:jc w:val="both"/>
              <w:rPr>
                <w:sz w:val="20"/>
                <w:szCs w:val="20"/>
              </w:rPr>
            </w:pPr>
            <w:r>
              <w:rPr>
                <w:color w:val="000000"/>
                <w:spacing w:val="0"/>
                <w:w w:val="100"/>
                <w:position w:val="0"/>
                <w:sz w:val="20"/>
                <w:szCs w:val="20"/>
              </w:rPr>
              <w:t>筹集资金的投向符合国家产业政策和行业发展方向，所需相关手续齐全。用于固定资产投资项目的，应符合固定资产投资项目资本金制度的要求，原则上累计发行额不得超过该项目总投资的</w:t>
            </w:r>
            <w:r>
              <w:rPr>
                <w:rFonts w:ascii="Times New Roman" w:hAnsi="Times New Roman" w:eastAsia="Times New Roman" w:cs="Times New Roman"/>
                <w:color w:val="000000"/>
                <w:spacing w:val="0"/>
                <w:w w:val="100"/>
                <w:position w:val="0"/>
                <w:sz w:val="20"/>
                <w:szCs w:val="20"/>
              </w:rPr>
              <w:t>60%</w:t>
            </w:r>
            <w:r>
              <w:rPr>
                <w:color w:val="000000"/>
                <w:spacing w:val="0"/>
                <w:w w:val="100"/>
                <w:position w:val="0"/>
                <w:sz w:val="20"/>
                <w:szCs w:val="20"/>
              </w:rPr>
              <w:t>。用于收购产权（股权）的，比照该比例执行。用于调整债务结构的，不受该比例限制，但企业应提供银行同意以债还贷的证明；</w:t>
            </w:r>
          </w:p>
          <w:p>
            <w:pPr>
              <w:pStyle w:val="24"/>
              <w:keepNext w:val="0"/>
              <w:keepLines w:val="0"/>
              <w:widowControl w:val="0"/>
              <w:shd w:val="clear" w:color="auto" w:fill="auto"/>
              <w:bidi w:val="0"/>
              <w:spacing w:before="0" w:after="0" w:line="269" w:lineRule="exact"/>
              <w:ind w:left="0" w:leftChars="0" w:right="0" w:firstLine="400" w:firstLineChars="200"/>
              <w:jc w:val="both"/>
              <w:rPr>
                <w:sz w:val="20"/>
                <w:szCs w:val="20"/>
              </w:rPr>
            </w:pPr>
            <w:r>
              <w:rPr>
                <w:color w:val="000000"/>
                <w:spacing w:val="0"/>
                <w:w w:val="100"/>
                <w:position w:val="0"/>
                <w:sz w:val="20"/>
                <w:szCs w:val="20"/>
              </w:rPr>
              <w:t>（四）用于补充营运资金的，不超过发债总额的</w:t>
            </w:r>
            <w:r>
              <w:rPr>
                <w:rFonts w:ascii="Times New Roman" w:hAnsi="Times New Roman" w:eastAsia="Times New Roman" w:cs="Times New Roman"/>
                <w:color w:val="000000"/>
                <w:spacing w:val="0"/>
                <w:w w:val="100"/>
                <w:position w:val="0"/>
                <w:sz w:val="20"/>
                <w:szCs w:val="20"/>
              </w:rPr>
              <w:t>20%</w:t>
            </w:r>
            <w:r>
              <w:rPr>
                <w:color w:val="000000"/>
                <w:spacing w:val="0"/>
                <w:w w:val="100"/>
                <w:position w:val="0"/>
                <w:sz w:val="20"/>
                <w:szCs w:val="20"/>
              </w:rPr>
              <w:t>；</w:t>
            </w:r>
          </w:p>
          <w:p>
            <w:pPr>
              <w:pStyle w:val="24"/>
              <w:keepNext w:val="0"/>
              <w:keepLines w:val="0"/>
              <w:widowControl w:val="0"/>
              <w:shd w:val="clear" w:color="auto" w:fill="auto"/>
              <w:tabs>
                <w:tab w:val="left" w:pos="1146"/>
              </w:tabs>
              <w:bidi w:val="0"/>
              <w:spacing w:before="0" w:after="0" w:line="269" w:lineRule="exact"/>
              <w:ind w:right="0"/>
              <w:jc w:val="both"/>
              <w:rPr>
                <w:sz w:val="20"/>
                <w:szCs w:val="20"/>
              </w:rPr>
            </w:pPr>
            <w:r>
              <w:rPr>
                <w:color w:val="000000"/>
                <w:spacing w:val="0"/>
                <w:w w:val="100"/>
                <w:position w:val="0"/>
                <w:sz w:val="20"/>
                <w:szCs w:val="20"/>
              </w:rPr>
              <w:t>（五）债券的利率由企业根据市场情况确定，但不得超过国务院限定的利率水平；</w:t>
            </w:r>
          </w:p>
          <w:p>
            <w:pPr>
              <w:pStyle w:val="24"/>
              <w:keepNext w:val="0"/>
              <w:keepLines w:val="0"/>
              <w:widowControl w:val="0"/>
              <w:shd w:val="clear" w:color="auto" w:fill="auto"/>
              <w:tabs>
                <w:tab w:val="left" w:pos="1174"/>
              </w:tabs>
              <w:bidi w:val="0"/>
              <w:spacing w:before="0" w:after="0" w:line="269" w:lineRule="exact"/>
              <w:ind w:right="0"/>
              <w:jc w:val="both"/>
              <w:rPr>
                <w:sz w:val="20"/>
                <w:szCs w:val="20"/>
              </w:rPr>
            </w:pPr>
            <w:r>
              <w:rPr>
                <w:color w:val="000000"/>
                <w:spacing w:val="0"/>
                <w:w w:val="100"/>
                <w:position w:val="0"/>
                <w:sz w:val="20"/>
                <w:szCs w:val="20"/>
              </w:rPr>
              <w:t>（六）已发行的企业债券或者其他债务未处于违约或者延迟支付本息的状态；</w:t>
            </w:r>
          </w:p>
          <w:p>
            <w:pPr>
              <w:pStyle w:val="24"/>
              <w:keepNext w:val="0"/>
              <w:keepLines w:val="0"/>
              <w:widowControl w:val="0"/>
              <w:shd w:val="clear" w:color="auto" w:fill="auto"/>
              <w:tabs>
                <w:tab w:val="left" w:pos="1153"/>
              </w:tabs>
              <w:bidi w:val="0"/>
              <w:spacing w:before="0" w:after="0" w:line="269" w:lineRule="exact"/>
              <w:ind w:right="0"/>
              <w:jc w:val="both"/>
              <w:rPr>
                <w:sz w:val="20"/>
                <w:szCs w:val="20"/>
              </w:rPr>
            </w:pPr>
            <w:r>
              <w:rPr>
                <w:color w:val="000000"/>
                <w:spacing w:val="0"/>
                <w:w w:val="100"/>
                <w:position w:val="0"/>
                <w:sz w:val="20"/>
                <w:szCs w:val="20"/>
              </w:rPr>
              <w:t>（七）最近三年没有重大违法违规行为。</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国家发展改革委、人民银行、</w:t>
            </w:r>
          </w:p>
          <w:p>
            <w:pPr>
              <w:pStyle w:val="24"/>
              <w:keepNext w:val="0"/>
              <w:keepLines w:val="0"/>
              <w:widowControl w:val="0"/>
              <w:shd w:val="clear" w:color="auto" w:fill="auto"/>
              <w:bidi w:val="0"/>
              <w:spacing w:before="0" w:after="0" w:line="266" w:lineRule="exact"/>
              <w:ind w:left="0" w:right="0" w:firstLine="0"/>
              <w:jc w:val="center"/>
              <w:rPr>
                <w:sz w:val="20"/>
                <w:szCs w:val="20"/>
              </w:rPr>
            </w:pPr>
            <w:r>
              <w:rPr>
                <w:color w:val="000000"/>
                <w:spacing w:val="0"/>
                <w:w w:val="100"/>
                <w:position w:val="0"/>
                <w:sz w:val="20"/>
                <w:szCs w:val="20"/>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61"/>
        <w:gridCol w:w="10260"/>
        <w:gridCol w:w="1634"/>
      </w:tblGrid>
      <w:tr>
        <w:tblPrEx>
          <w:tblCellMar>
            <w:top w:w="0" w:type="dxa"/>
            <w:left w:w="10" w:type="dxa"/>
            <w:bottom w:w="0" w:type="dxa"/>
            <w:right w:w="10" w:type="dxa"/>
          </w:tblCellMar>
        </w:tblPrEx>
        <w:trPr>
          <w:trHeight w:val="777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02" w:lineRule="exact"/>
              <w:ind w:left="0" w:leftChars="0" w:right="0" w:firstLine="0" w:firstLineChars="0"/>
              <w:jc w:val="both"/>
              <w:rPr>
                <w:sz w:val="20"/>
                <w:szCs w:val="20"/>
              </w:rPr>
            </w:pPr>
            <w:r>
              <w:rPr>
                <w:color w:val="000000"/>
                <w:spacing w:val="0"/>
                <w:w w:val="100"/>
                <w:position w:val="0"/>
                <w:sz w:val="20"/>
                <w:szCs w:val="20"/>
              </w:rPr>
              <w:t>《银行间债券市场非金融企业债务融资工具管理办法》（中国人民银行令</w:t>
            </w:r>
            <w:r>
              <w:rPr>
                <w:rFonts w:ascii="Times New Roman" w:hAnsi="Times New Roman" w:eastAsia="Times New Roman" w:cs="Times New Roman"/>
                <w:color w:val="000000"/>
                <w:spacing w:val="0"/>
                <w:w w:val="100"/>
                <w:position w:val="0"/>
                <w:sz w:val="20"/>
                <w:szCs w:val="20"/>
              </w:rPr>
              <w:t>（2008）</w:t>
            </w:r>
            <w:r>
              <w:rPr>
                <w:color w:val="000000"/>
                <w:spacing w:val="0"/>
                <w:w w:val="100"/>
                <w:position w:val="0"/>
                <w:sz w:val="20"/>
                <w:szCs w:val="20"/>
              </w:rPr>
              <w:t>第</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号）</w:t>
            </w:r>
          </w:p>
          <w:p>
            <w:pPr>
              <w:pStyle w:val="24"/>
              <w:keepNext w:val="0"/>
              <w:keepLines w:val="0"/>
              <w:widowControl w:val="0"/>
              <w:shd w:val="clear" w:color="auto" w:fill="auto"/>
              <w:bidi w:val="0"/>
              <w:spacing w:before="0" w:after="0" w:line="302" w:lineRule="exact"/>
              <w:ind w:right="0"/>
              <w:jc w:val="both"/>
              <w:rPr>
                <w:sz w:val="20"/>
                <w:szCs w:val="20"/>
              </w:rPr>
            </w:pPr>
            <w:r>
              <w:rPr>
                <w:color w:val="000000"/>
                <w:spacing w:val="0"/>
                <w:w w:val="100"/>
                <w:position w:val="0"/>
                <w:sz w:val="20"/>
                <w:szCs w:val="20"/>
              </w:rPr>
              <w:t>第十</w:t>
            </w:r>
            <w:r>
              <w:rPr>
                <w:rFonts w:hint="eastAsia"/>
                <w:color w:val="000000"/>
                <w:spacing w:val="0"/>
                <w:w w:val="100"/>
                <w:position w:val="0"/>
                <w:sz w:val="20"/>
                <w:szCs w:val="20"/>
                <w:lang w:eastAsia="zh-CN"/>
              </w:rPr>
              <w:t>三</w:t>
            </w:r>
            <w:r>
              <w:rPr>
                <w:color w:val="000000"/>
                <w:spacing w:val="0"/>
                <w:w w:val="100"/>
                <w:position w:val="0"/>
                <w:sz w:val="20"/>
                <w:szCs w:val="20"/>
              </w:rPr>
              <w:t>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交易商协会依据本办法及中国人民银行相关规定对债务融资</w:t>
            </w:r>
            <w:r>
              <w:rPr>
                <w:rFonts w:hint="eastAsia" w:ascii="Times New Roman" w:hAnsi="Times New Roman" w:cs="Times New Roman"/>
                <w:color w:val="000000"/>
                <w:spacing w:val="0"/>
                <w:w w:val="100"/>
                <w:position w:val="0"/>
                <w:sz w:val="20"/>
                <w:szCs w:val="20"/>
                <w:lang w:val="en-US" w:eastAsia="zh-CN" w:bidi="en-US"/>
              </w:rPr>
              <w:t>工</w:t>
            </w:r>
            <w:r>
              <w:rPr>
                <w:color w:val="000000"/>
                <w:spacing w:val="0"/>
                <w:w w:val="100"/>
                <w:position w:val="0"/>
                <w:sz w:val="20"/>
                <w:szCs w:val="20"/>
              </w:rPr>
              <w:t>具的发行与交易实施自律管理。交易商协会应根据本办法制定相关自律管理规则，并报中国人民银行备案。</w:t>
            </w:r>
          </w:p>
          <w:p>
            <w:pPr>
              <w:pStyle w:val="24"/>
              <w:keepNext w:val="0"/>
              <w:keepLines w:val="0"/>
              <w:widowControl w:val="0"/>
              <w:shd w:val="clear" w:color="auto" w:fill="auto"/>
              <w:bidi w:val="0"/>
              <w:spacing w:before="0" w:after="0" w:line="302" w:lineRule="exact"/>
              <w:ind w:right="0"/>
              <w:jc w:val="both"/>
              <w:rPr>
                <w:sz w:val="20"/>
                <w:szCs w:val="20"/>
              </w:rPr>
            </w:pPr>
            <w:r>
              <w:rPr>
                <w:color w:val="000000"/>
                <w:spacing w:val="0"/>
                <w:w w:val="100"/>
                <w:position w:val="0"/>
                <w:sz w:val="20"/>
                <w:szCs w:val="20"/>
              </w:rPr>
              <w:t>第</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交易</w:t>
            </w:r>
            <w:r>
              <w:rPr>
                <w:rFonts w:hint="eastAsia"/>
                <w:color w:val="000000"/>
                <w:spacing w:val="0"/>
                <w:w w:val="100"/>
                <w:position w:val="0"/>
                <w:sz w:val="20"/>
                <w:szCs w:val="20"/>
                <w:lang w:eastAsia="zh-CN"/>
              </w:rPr>
              <w:t>商</w:t>
            </w:r>
            <w:r>
              <w:rPr>
                <w:color w:val="000000"/>
                <w:spacing w:val="0"/>
                <w:w w:val="100"/>
                <w:position w:val="0"/>
                <w:sz w:val="20"/>
                <w:szCs w:val="20"/>
              </w:rPr>
              <w:t>协会对违反</w:t>
            </w:r>
            <w:r>
              <w:rPr>
                <w:rFonts w:hint="eastAsia"/>
                <w:color w:val="000000"/>
                <w:spacing w:val="0"/>
                <w:w w:val="100"/>
                <w:position w:val="0"/>
                <w:sz w:val="20"/>
                <w:szCs w:val="20"/>
                <w:lang w:eastAsia="zh-CN"/>
              </w:rPr>
              <w:t>自</w:t>
            </w:r>
            <w:r>
              <w:rPr>
                <w:color w:val="000000"/>
                <w:spacing w:val="0"/>
                <w:w w:val="100"/>
                <w:position w:val="0"/>
                <w:sz w:val="20"/>
                <w:szCs w:val="20"/>
              </w:rPr>
              <w:t>律管理规则的机构和人员，可采取警</w:t>
            </w:r>
            <w:r>
              <w:rPr>
                <w:rFonts w:hint="eastAsia"/>
                <w:color w:val="000000"/>
                <w:spacing w:val="0"/>
                <w:w w:val="100"/>
                <w:position w:val="0"/>
                <w:sz w:val="20"/>
                <w:szCs w:val="20"/>
                <w:lang w:eastAsia="zh-CN"/>
              </w:rPr>
              <w:t>告</w:t>
            </w:r>
            <w:r>
              <w:rPr>
                <w:color w:val="000000"/>
                <w:spacing w:val="0"/>
                <w:w w:val="100"/>
                <w:position w:val="0"/>
                <w:sz w:val="20"/>
                <w:szCs w:val="20"/>
              </w:rPr>
              <w:t>、诫勉谈话、公开谴责等措施进行处理。</w:t>
            </w:r>
          </w:p>
          <w:p>
            <w:pPr>
              <w:pStyle w:val="24"/>
              <w:keepNext w:val="0"/>
              <w:keepLines w:val="0"/>
              <w:widowControl w:val="0"/>
              <w:shd w:val="clear" w:color="auto" w:fill="auto"/>
              <w:bidi w:val="0"/>
              <w:spacing w:before="0" w:after="0" w:line="306" w:lineRule="exact"/>
              <w:ind w:right="0"/>
              <w:jc w:val="both"/>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中国人民银行依法对交易商协会、同业拆借中心和中央结算公司进行监督管理。</w:t>
            </w:r>
          </w:p>
          <w:p>
            <w:pPr>
              <w:pStyle w:val="24"/>
              <w:keepNext w:val="0"/>
              <w:keepLines w:val="0"/>
              <w:widowControl w:val="0"/>
              <w:shd w:val="clear" w:color="auto" w:fill="auto"/>
              <w:bidi w:val="0"/>
              <w:spacing w:before="0" w:after="0" w:line="306" w:lineRule="exact"/>
              <w:ind w:right="0"/>
              <w:jc w:val="both"/>
              <w:rPr>
                <w:sz w:val="20"/>
                <w:szCs w:val="20"/>
              </w:rPr>
            </w:pPr>
            <w:r>
              <w:rPr>
                <w:color w:val="000000"/>
                <w:spacing w:val="0"/>
                <w:w w:val="100"/>
                <w:position w:val="0"/>
                <w:sz w:val="20"/>
                <w:szCs w:val="20"/>
              </w:rPr>
              <w:t>交易商协会、同业拆借中心和中央结算公司应按照中国人</w:t>
            </w:r>
            <w:r>
              <w:rPr>
                <w:rFonts w:hint="eastAsia"/>
                <w:color w:val="000000"/>
                <w:spacing w:val="0"/>
                <w:w w:val="100"/>
                <w:position w:val="0"/>
                <w:sz w:val="20"/>
                <w:szCs w:val="20"/>
                <w:lang w:eastAsia="zh-CN"/>
              </w:rPr>
              <w:t>民</w:t>
            </w:r>
            <w:r>
              <w:rPr>
                <w:color w:val="000000"/>
                <w:spacing w:val="0"/>
                <w:w w:val="100"/>
                <w:position w:val="0"/>
                <w:sz w:val="20"/>
                <w:szCs w:val="20"/>
              </w:rPr>
              <w:t>银行的要求，及时向中国人民银行报送与债务融资工</w:t>
            </w:r>
            <w:r>
              <w:rPr>
                <w:rFonts w:hint="eastAsia"/>
                <w:color w:val="000000"/>
                <w:spacing w:val="0"/>
                <w:w w:val="100"/>
                <w:position w:val="0"/>
                <w:sz w:val="20"/>
                <w:szCs w:val="20"/>
                <w:lang w:eastAsia="zh-CN"/>
              </w:rPr>
              <w:t>具</w:t>
            </w:r>
            <w:r>
              <w:rPr>
                <w:color w:val="000000"/>
                <w:spacing w:val="0"/>
                <w:w w:val="100"/>
                <w:position w:val="0"/>
                <w:sz w:val="20"/>
                <w:szCs w:val="20"/>
              </w:rPr>
              <w:t>发行和交易等有关的信息。</w:t>
            </w:r>
          </w:p>
          <w:p>
            <w:pPr>
              <w:pStyle w:val="24"/>
              <w:keepNext w:val="0"/>
              <w:keepLines w:val="0"/>
              <w:widowControl w:val="0"/>
              <w:shd w:val="clear" w:color="auto" w:fill="auto"/>
              <w:bidi w:val="0"/>
              <w:spacing w:before="0" w:after="0" w:line="306" w:lineRule="exact"/>
              <w:ind w:right="0"/>
              <w:jc w:val="both"/>
              <w:rPr>
                <w:sz w:val="20"/>
                <w:szCs w:val="20"/>
              </w:rPr>
            </w:pPr>
            <w:r>
              <w:rPr>
                <w:color w:val="000000"/>
                <w:spacing w:val="0"/>
                <w:w w:val="100"/>
                <w:position w:val="0"/>
                <w:sz w:val="20"/>
                <w:szCs w:val="20"/>
              </w:rPr>
              <w:t>第十九条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对违反本办法规定的机构和人员，中国人民银行可依照《中华人民共和国中国人民银行法》第四</w:t>
            </w:r>
            <w:r>
              <w:rPr>
                <w:rFonts w:hint="eastAsia" w:ascii="Times New Roman" w:hAnsi="Times New Roman" w:cs="Times New Roman"/>
                <w:color w:val="000000"/>
                <w:spacing w:val="0"/>
                <w:w w:val="100"/>
                <w:position w:val="0"/>
                <w:sz w:val="20"/>
                <w:szCs w:val="20"/>
                <w:lang w:val="en-US" w:eastAsia="zh-CN" w:bidi="en-US"/>
              </w:rPr>
              <w:t>十六</w:t>
            </w:r>
            <w:r>
              <w:rPr>
                <w:color w:val="000000"/>
                <w:spacing w:val="0"/>
                <w:w w:val="100"/>
                <w:position w:val="0"/>
                <w:sz w:val="20"/>
                <w:szCs w:val="20"/>
              </w:rPr>
              <w:t>条规定进行处罚，构成犯罪的，依法追究刑事责任。</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《国家发展改革委</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人民银行</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中央编办关于在行政管理事项中使用信用记录和信用报吿的若干意见》（发改财金【</w:t>
            </w:r>
            <w:r>
              <w:rPr>
                <w:rFonts w:ascii="Times New Roman" w:hAnsi="Times New Roman" w:eastAsia="Times New Roman" w:cs="Times New Roman"/>
                <w:color w:val="000000"/>
                <w:spacing w:val="0"/>
                <w:w w:val="100"/>
                <w:position w:val="0"/>
                <w:sz w:val="20"/>
                <w:szCs w:val="20"/>
              </w:rPr>
              <w:t>2013</w:t>
            </w: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920</w:t>
            </w:r>
            <w:r>
              <w:rPr>
                <w:color w:val="000000"/>
                <w:spacing w:val="0"/>
                <w:w w:val="100"/>
                <w:position w:val="0"/>
                <w:sz w:val="20"/>
                <w:szCs w:val="20"/>
              </w:rPr>
              <w:t>号）</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二、切实发挥在行政管理事项中使用信用记录和信用报告的作用</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各级政府、各相关部门应将相关市场主体所提供的信用记录或信用报告作为其实施行政管理的重要参考</w:t>
            </w:r>
            <w:r>
              <w:rPr>
                <w:rFonts w:hint="eastAsia"/>
                <w:color w:val="000000"/>
                <w:spacing w:val="0"/>
                <w:w w:val="100"/>
                <w:position w:val="0"/>
                <w:sz w:val="20"/>
                <w:szCs w:val="20"/>
                <w:lang w:eastAsia="zh-CN"/>
              </w:rPr>
              <w:t>。</w:t>
            </w:r>
            <w:r>
              <w:rPr>
                <w:color w:val="000000"/>
                <w:spacing w:val="0"/>
                <w:w w:val="100"/>
                <w:position w:val="0"/>
                <w:sz w:val="20"/>
                <w:szCs w:val="20"/>
              </w:rPr>
              <w:t>对守信者，应探索实行优先办理、简化程序、</w:t>
            </w:r>
            <w:r>
              <w:rPr>
                <w:color w:val="000000"/>
                <w:spacing w:val="0"/>
                <w:w w:val="100"/>
                <w:position w:val="0"/>
                <w:sz w:val="20"/>
                <w:szCs w:val="20"/>
                <w:lang w:val="zh-CN" w:eastAsia="zh-CN" w:bidi="zh-CN"/>
              </w:rPr>
              <w:t>“绿</w:t>
            </w:r>
            <w:r>
              <w:rPr>
                <w:color w:val="000000"/>
                <w:spacing w:val="0"/>
                <w:w w:val="100"/>
                <w:position w:val="0"/>
                <w:sz w:val="20"/>
                <w:szCs w:val="20"/>
              </w:rPr>
              <w:t>色通道</w:t>
            </w:r>
            <w:r>
              <w:rPr>
                <w:color w:val="000000"/>
                <w:spacing w:val="0"/>
                <w:w w:val="100"/>
                <w:position w:val="0"/>
                <w:sz w:val="20"/>
                <w:szCs w:val="20"/>
                <w:lang w:val="zh-CN" w:eastAsia="zh-CN" w:bidi="zh-CN"/>
              </w:rPr>
              <w:t>”和重</w:t>
            </w:r>
            <w:r>
              <w:rPr>
                <w:color w:val="000000"/>
                <w:spacing w:val="0"/>
                <w:w w:val="100"/>
                <w:position w:val="0"/>
                <w:sz w:val="20"/>
                <w:szCs w:val="20"/>
              </w:rPr>
              <w:t>点支持等激励政策；对失信者，应结合失信类别和程度，严格落实失信惩戒制度。</w:t>
            </w:r>
          </w:p>
          <w:p>
            <w:pPr>
              <w:pStyle w:val="24"/>
              <w:keepNext w:val="0"/>
              <w:keepLines w:val="0"/>
              <w:widowControl w:val="0"/>
              <w:shd w:val="clear" w:color="auto" w:fill="auto"/>
              <w:bidi w:val="0"/>
              <w:spacing w:before="0" w:after="0" w:line="272" w:lineRule="exact"/>
              <w:ind w:right="0"/>
              <w:jc w:val="both"/>
              <w:rPr>
                <w:sz w:val="20"/>
                <w:szCs w:val="20"/>
              </w:rPr>
            </w:pPr>
            <w:r>
              <w:rPr>
                <w:rFonts w:hint="eastAsia"/>
                <w:color w:val="000000"/>
                <w:spacing w:val="0"/>
                <w:w w:val="100"/>
                <w:position w:val="0"/>
                <w:sz w:val="20"/>
                <w:szCs w:val="20"/>
                <w:lang w:eastAsia="zh-CN"/>
              </w:rPr>
              <w:t>对</w:t>
            </w:r>
            <w:r>
              <w:rPr>
                <w:color w:val="000000"/>
                <w:spacing w:val="0"/>
                <w:w w:val="100"/>
                <w:position w:val="0"/>
                <w:sz w:val="20"/>
                <w:szCs w:val="20"/>
              </w:rPr>
              <w:t>食品药品安全、环境保护、产品质量、医疗卫</w:t>
            </w:r>
            <w:r>
              <w:rPr>
                <w:color w:val="000000"/>
                <w:spacing w:val="0"/>
                <w:w w:val="100"/>
                <w:position w:val="0"/>
                <w:sz w:val="20"/>
                <w:szCs w:val="20"/>
                <w:lang w:val="zh-CN" w:eastAsia="zh-CN" w:bidi="zh-CN"/>
              </w:rPr>
              <w:t>生</w:t>
            </w:r>
            <w:r>
              <w:rPr>
                <w:color w:val="000000"/>
                <w:spacing w:val="0"/>
                <w:w w:val="100"/>
                <w:position w:val="0"/>
                <w:sz w:val="20"/>
                <w:szCs w:val="20"/>
              </w:rPr>
              <w:t>、工程建设、教育科研、电子商务、股权投资、融资担保等关系到人民群众切身利益、经济健康发展和社会和谐稳定的</w:t>
            </w:r>
            <w:r>
              <w:rPr>
                <w:rFonts w:hint="eastAsia"/>
                <w:color w:val="000000"/>
                <w:spacing w:val="0"/>
                <w:w w:val="100"/>
                <w:position w:val="0"/>
                <w:sz w:val="20"/>
                <w:szCs w:val="20"/>
                <w:lang w:eastAsia="zh-CN"/>
              </w:rPr>
              <w:t>重</w:t>
            </w:r>
            <w:r>
              <w:rPr>
                <w:color w:val="000000"/>
                <w:spacing w:val="0"/>
                <w:w w:val="100"/>
                <w:position w:val="0"/>
                <w:sz w:val="20"/>
                <w:szCs w:val="20"/>
              </w:rPr>
              <w:t>点领域，各级政府、各相关部门应率先推进在行政管理事项中使用相关市场主体的信用记录和信用报告。</w:t>
            </w:r>
          </w:p>
          <w:p>
            <w:pPr>
              <w:pStyle w:val="24"/>
              <w:keepNext w:val="0"/>
              <w:keepLines w:val="0"/>
              <w:widowControl w:val="0"/>
              <w:shd w:val="clear" w:color="auto" w:fill="auto"/>
              <w:bidi w:val="0"/>
              <w:spacing w:before="0" w:after="0" w:line="272" w:lineRule="exact"/>
              <w:ind w:right="0"/>
              <w:jc w:val="both"/>
              <w:rPr>
                <w:sz w:val="20"/>
                <w:szCs w:val="20"/>
              </w:rPr>
            </w:pPr>
            <w:r>
              <w:rPr>
                <w:rFonts w:hint="eastAsia"/>
                <w:i w:val="0"/>
                <w:iCs w:val="0"/>
                <w:color w:val="000000"/>
                <w:spacing w:val="0"/>
                <w:w w:val="100"/>
                <w:position w:val="0"/>
                <w:sz w:val="20"/>
                <w:szCs w:val="20"/>
                <w:lang w:eastAsia="zh-CN"/>
              </w:rPr>
              <w:t>三</w:t>
            </w:r>
            <w:r>
              <w:rPr>
                <w:i/>
                <w:iCs/>
                <w:color w:val="000000"/>
                <w:spacing w:val="0"/>
                <w:w w:val="100"/>
                <w:position w:val="0"/>
                <w:sz w:val="20"/>
                <w:szCs w:val="20"/>
              </w:rPr>
              <w:t>、</w:t>
            </w:r>
            <w:r>
              <w:rPr>
                <w:color w:val="000000"/>
                <w:spacing w:val="0"/>
                <w:w w:val="100"/>
                <w:position w:val="0"/>
                <w:sz w:val="20"/>
                <w:szCs w:val="20"/>
              </w:rPr>
              <w:t>探索完善在行政管理事项中使用信用记录和信用报告的制度规范</w:t>
            </w:r>
          </w:p>
          <w:p>
            <w:pPr>
              <w:pStyle w:val="24"/>
              <w:keepNext w:val="0"/>
              <w:keepLines w:val="0"/>
              <w:widowControl w:val="0"/>
              <w:shd w:val="clear" w:color="auto" w:fill="auto"/>
              <w:bidi w:val="0"/>
              <w:spacing w:before="0" w:after="0" w:line="272" w:lineRule="exact"/>
              <w:ind w:right="0"/>
              <w:jc w:val="both"/>
              <w:rPr>
                <w:rFonts w:hint="eastAsia" w:eastAsia="宋体"/>
                <w:sz w:val="20"/>
                <w:szCs w:val="20"/>
                <w:lang w:eastAsia="zh-CN"/>
              </w:rPr>
            </w:pPr>
            <w:r>
              <w:rPr>
                <w:rFonts w:hint="eastAsia"/>
                <w:color w:val="000000"/>
                <w:spacing w:val="0"/>
                <w:w w:val="100"/>
                <w:position w:val="0"/>
                <w:sz w:val="20"/>
                <w:szCs w:val="20"/>
                <w:lang w:eastAsia="zh-CN"/>
              </w:rPr>
              <w:t>各</w:t>
            </w:r>
            <w:r>
              <w:rPr>
                <w:color w:val="000000"/>
                <w:spacing w:val="0"/>
                <w:w w:val="100"/>
                <w:position w:val="0"/>
                <w:sz w:val="20"/>
                <w:szCs w:val="20"/>
              </w:rPr>
              <w:t>级政府、各相关部门</w:t>
            </w:r>
            <w:r>
              <w:rPr>
                <w:rFonts w:hint="eastAsia"/>
                <w:color w:val="000000"/>
                <w:spacing w:val="0"/>
                <w:w w:val="100"/>
                <w:position w:val="0"/>
                <w:sz w:val="20"/>
                <w:szCs w:val="20"/>
                <w:lang w:eastAsia="zh-CN"/>
              </w:rPr>
              <w:t>应</w:t>
            </w:r>
            <w:r>
              <w:rPr>
                <w:color w:val="000000"/>
                <w:spacing w:val="0"/>
                <w:w w:val="100"/>
                <w:position w:val="0"/>
                <w:sz w:val="20"/>
                <w:szCs w:val="20"/>
              </w:rPr>
              <w:t>结合地方和部门实际，在政府采购、招标投标、行政审批、市场准入、资质审核等行政管理事项中依法要求相关市场主体提供由第三方信用服务机构出具的信用记录或信用报告</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各级政府、各相关部门应根据履职需要，研究明确信用记</w:t>
            </w:r>
            <w:r>
              <w:rPr>
                <w:rFonts w:hint="eastAsia"/>
                <w:color w:val="000000"/>
                <w:spacing w:val="0"/>
                <w:w w:val="100"/>
                <w:position w:val="0"/>
                <w:sz w:val="20"/>
                <w:szCs w:val="20"/>
                <w:lang w:eastAsia="zh-CN"/>
              </w:rPr>
              <w:t>录</w:t>
            </w:r>
            <w:r>
              <w:rPr>
                <w:color w:val="000000"/>
                <w:spacing w:val="0"/>
                <w:w w:val="100"/>
                <w:position w:val="0"/>
                <w:sz w:val="20"/>
                <w:szCs w:val="20"/>
              </w:rPr>
              <w:t>或信用报告的主要内容和运用规范。</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五、不断健全全社会守信激励和失信惩戒的联动机制</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各级政府、</w:t>
            </w:r>
            <w:r>
              <w:rPr>
                <w:rFonts w:hint="eastAsia"/>
                <w:color w:val="000000"/>
                <w:spacing w:val="0"/>
                <w:w w:val="100"/>
                <w:position w:val="0"/>
                <w:sz w:val="20"/>
                <w:szCs w:val="20"/>
                <w:lang w:eastAsia="zh-CN"/>
              </w:rPr>
              <w:t>各</w:t>
            </w:r>
            <w:r>
              <w:rPr>
                <w:color w:val="000000"/>
                <w:spacing w:val="0"/>
                <w:w w:val="100"/>
                <w:position w:val="0"/>
                <w:sz w:val="20"/>
                <w:szCs w:val="20"/>
              </w:rPr>
              <w:t>相关部门要树立大局意识，把在行政管理事项中使用信用记录和信用报告</w:t>
            </w:r>
            <w:r>
              <w:rPr>
                <w:rFonts w:hint="eastAsia"/>
                <w:color w:val="000000"/>
                <w:spacing w:val="0"/>
                <w:w w:val="100"/>
                <w:position w:val="0"/>
                <w:sz w:val="20"/>
                <w:szCs w:val="20"/>
                <w:lang w:eastAsia="zh-CN"/>
              </w:rPr>
              <w:t>工</w:t>
            </w:r>
            <w:r>
              <w:rPr>
                <w:color w:val="000000"/>
                <w:spacing w:val="0"/>
                <w:w w:val="100"/>
                <w:position w:val="0"/>
                <w:sz w:val="20"/>
                <w:szCs w:val="20"/>
              </w:rPr>
              <w:t>作纳入</w:t>
            </w:r>
            <w:r>
              <w:rPr>
                <w:rFonts w:hint="eastAsia"/>
                <w:color w:val="000000"/>
                <w:spacing w:val="0"/>
                <w:w w:val="100"/>
                <w:position w:val="0"/>
                <w:sz w:val="20"/>
                <w:szCs w:val="20"/>
                <w:lang w:eastAsia="zh-CN"/>
              </w:rPr>
              <w:t>重</w:t>
            </w:r>
            <w:r>
              <w:rPr>
                <w:color w:val="000000"/>
                <w:spacing w:val="0"/>
                <w:w w:val="100"/>
                <w:position w:val="0"/>
                <w:sz w:val="20"/>
                <w:szCs w:val="20"/>
              </w:rPr>
              <w:t>要工作</w:t>
            </w:r>
            <w:r>
              <w:rPr>
                <w:color w:val="000000"/>
                <w:spacing w:val="0"/>
                <w:w w:val="100"/>
                <w:position w:val="0"/>
                <w:sz w:val="20"/>
                <w:szCs w:val="20"/>
                <w:lang w:val="zh-CN" w:eastAsia="zh-CN" w:bidi="zh-CN"/>
              </w:rPr>
              <w:t>日程。</w:t>
            </w:r>
            <w:r>
              <w:rPr>
                <w:color w:val="000000"/>
                <w:spacing w:val="0"/>
                <w:w w:val="100"/>
                <w:position w:val="0"/>
                <w:sz w:val="20"/>
                <w:szCs w:val="20"/>
              </w:rPr>
              <w:t>要加强协同配合，推动形成信用记录和信用报告跨部门、跨区域应用的联动机制。要通过信用记录和信用报告在行政管理事项中的联合应用，逐步建立健全全社会守信激励和失信惩戒联动机制。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40" w:line="240" w:lineRule="auto"/>
              <w:ind w:left="0" w:leftChars="0" w:right="0" w:firstLine="0" w:firstLineChars="0"/>
              <w:jc w:val="both"/>
              <w:rPr>
                <w:sz w:val="20"/>
                <w:szCs w:val="20"/>
              </w:rPr>
            </w:pPr>
            <w:r>
              <w:rPr>
                <w:color w:val="000000"/>
                <w:spacing w:val="0"/>
                <w:w w:val="100"/>
                <w:position w:val="0"/>
                <w:sz w:val="20"/>
                <w:szCs w:val="20"/>
              </w:rPr>
              <w:t>《征信业管理条例》</w:t>
            </w:r>
          </w:p>
          <w:p>
            <w:pPr>
              <w:pStyle w:val="24"/>
              <w:keepNext w:val="0"/>
              <w:keepLines w:val="0"/>
              <w:widowControl w:val="0"/>
              <w:shd w:val="clear" w:color="auto" w:fill="auto"/>
              <w:bidi w:val="0"/>
              <w:spacing w:before="0" w:after="0" w:line="240" w:lineRule="auto"/>
              <w:ind w:right="0"/>
              <w:jc w:val="both"/>
              <w:rPr>
                <w:sz w:val="20"/>
                <w:szCs w:val="20"/>
              </w:rPr>
            </w:pPr>
            <w:r>
              <w:rPr>
                <w:color w:val="000000"/>
                <w:spacing w:val="0"/>
                <w:w w:val="100"/>
                <w:position w:val="0"/>
                <w:sz w:val="20"/>
                <w:szCs w:val="20"/>
              </w:rPr>
              <w:t>第二十一条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征信机构可以通过信息主体、企业交易对方、行业协会提供信息，政府</w:t>
            </w:r>
            <w:r>
              <w:rPr>
                <w:rFonts w:hint="eastAsia"/>
                <w:color w:val="000000"/>
                <w:spacing w:val="0"/>
                <w:w w:val="100"/>
                <w:position w:val="0"/>
                <w:sz w:val="20"/>
                <w:szCs w:val="20"/>
                <w:lang w:eastAsia="zh-CN"/>
              </w:rPr>
              <w:t>有</w:t>
            </w:r>
            <w:r>
              <w:rPr>
                <w:color w:val="000000"/>
                <w:spacing w:val="0"/>
                <w:w w:val="100"/>
                <w:position w:val="0"/>
                <w:sz w:val="20"/>
                <w:szCs w:val="20"/>
              </w:rPr>
              <w:t>关部门依法已公开</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54"/>
        <w:gridCol w:w="10267"/>
        <w:gridCol w:w="1627"/>
      </w:tblGrid>
      <w:tr>
        <w:tblPrEx>
          <w:tblCellMar>
            <w:top w:w="0" w:type="dxa"/>
            <w:left w:w="10" w:type="dxa"/>
            <w:bottom w:w="0" w:type="dxa"/>
            <w:right w:w="10" w:type="dxa"/>
          </w:tblCellMar>
        </w:tblPrEx>
        <w:trPr>
          <w:trHeight w:val="8086"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78"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15</w:t>
            </w:r>
            <w:r>
              <w:rPr>
                <w:color w:val="000000"/>
                <w:spacing w:val="0"/>
                <w:w w:val="100"/>
                <w:position w:val="0"/>
                <w:sz w:val="20"/>
                <w:szCs w:val="20"/>
              </w:rPr>
              <w:t>.将失信企业的失信状况作为其融资或对其授信的重要依据或参考。</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74" w:lineRule="exact"/>
              <w:ind w:left="0" w:right="0" w:firstLine="0"/>
              <w:jc w:val="left"/>
              <w:rPr>
                <w:sz w:val="20"/>
                <w:szCs w:val="20"/>
              </w:rPr>
            </w:pPr>
            <w:r>
              <w:rPr>
                <w:color w:val="000000"/>
                <w:spacing w:val="0"/>
                <w:w w:val="100"/>
                <w:position w:val="0"/>
                <w:sz w:val="20"/>
                <w:szCs w:val="20"/>
              </w:rPr>
              <w:t>的信息，人民法院依法公布的判决、裁定等渠道，釆集企业信息。 征信机构不得采集法律、行政法规禁止采集的企业信息。</w:t>
            </w:r>
          </w:p>
          <w:p>
            <w:pPr>
              <w:pStyle w:val="24"/>
              <w:keepNext w:val="0"/>
              <w:keepLines w:val="0"/>
              <w:widowControl w:val="0"/>
              <w:shd w:val="clear" w:color="auto" w:fill="auto"/>
              <w:bidi w:val="0"/>
              <w:spacing w:before="0" w:after="0" w:line="313" w:lineRule="exact"/>
              <w:ind w:right="0"/>
              <w:jc w:val="both"/>
              <w:rPr>
                <w:sz w:val="20"/>
                <w:szCs w:val="20"/>
              </w:rPr>
            </w:pPr>
            <w:r>
              <w:rPr>
                <w:color w:val="000000"/>
                <w:spacing w:val="0"/>
                <w:w w:val="100"/>
                <w:position w:val="0"/>
                <w:sz w:val="20"/>
                <w:szCs w:val="20"/>
              </w:rPr>
              <w:t>（三）不良信息，是指对信息主体信用状况构成负面影响的下列信息：信息主体在借贷、赊购、担保、租赁、保险、使用信用卡等活动中未按照合同履行义务的信息，对信息主体的行政处罚信息，人民法院判决或者裁定信息主体履行义务以及强制执行的信息，以及国务院征信业监督管理部门规定的其他不良信息。</w:t>
            </w:r>
          </w:p>
          <w:p>
            <w:pPr>
              <w:pStyle w:val="24"/>
              <w:keepNext w:val="0"/>
              <w:keepLines w:val="0"/>
              <w:widowControl w:val="0"/>
              <w:shd w:val="clear" w:color="auto" w:fill="auto"/>
              <w:bidi w:val="0"/>
              <w:spacing w:before="0" w:after="0" w:line="313" w:lineRule="exact"/>
              <w:ind w:left="0" w:leftChars="0" w:right="0" w:firstLine="0" w:firstLineChars="0"/>
              <w:jc w:val="both"/>
              <w:rPr>
                <w:sz w:val="20"/>
                <w:szCs w:val="20"/>
              </w:rPr>
            </w:pPr>
            <w:r>
              <w:rPr>
                <w:color w:val="000000"/>
                <w:spacing w:val="0"/>
                <w:w w:val="100"/>
                <w:position w:val="0"/>
                <w:sz w:val="20"/>
                <w:szCs w:val="20"/>
              </w:rPr>
              <w:t>《全国银行间债券市场金融债券发行管理办法》</w:t>
            </w:r>
          </w:p>
          <w:p>
            <w:pPr>
              <w:pStyle w:val="24"/>
              <w:keepNext w:val="0"/>
              <w:keepLines w:val="0"/>
              <w:widowControl w:val="0"/>
              <w:shd w:val="clear" w:color="auto" w:fill="auto"/>
              <w:bidi w:val="0"/>
              <w:spacing w:before="0" w:after="0" w:line="269" w:lineRule="exact"/>
              <w:ind w:right="0"/>
              <w:jc w:val="both"/>
              <w:rPr>
                <w:sz w:val="20"/>
                <w:szCs w:val="20"/>
              </w:rPr>
            </w:pPr>
            <w:r>
              <w:rPr>
                <w:color w:val="000000"/>
                <w:spacing w:val="0"/>
                <w:w w:val="100"/>
                <w:position w:val="0"/>
                <w:sz w:val="20"/>
                <w:szCs w:val="20"/>
              </w:rPr>
              <w:t>第十五条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金融债券的发行应</w:t>
            </w:r>
            <w:r>
              <w:rPr>
                <w:rFonts w:hint="eastAsia"/>
                <w:color w:val="000000"/>
                <w:spacing w:val="0"/>
                <w:w w:val="100"/>
                <w:position w:val="0"/>
                <w:sz w:val="20"/>
                <w:szCs w:val="20"/>
                <w:lang w:eastAsia="zh-CN"/>
              </w:rPr>
              <w:t>由</w:t>
            </w:r>
            <w:r>
              <w:rPr>
                <w:color w:val="000000"/>
                <w:spacing w:val="0"/>
                <w:w w:val="100"/>
                <w:position w:val="0"/>
                <w:sz w:val="20"/>
                <w:szCs w:val="20"/>
              </w:rPr>
              <w:t>具有债券评级能力的信用评级机构进行信用</w:t>
            </w:r>
            <w:r>
              <w:rPr>
                <w:color w:val="000000"/>
                <w:spacing w:val="0"/>
                <w:w w:val="100"/>
                <w:position w:val="0"/>
                <w:sz w:val="20"/>
                <w:szCs w:val="20"/>
                <w:lang w:val="zh-CN" w:eastAsia="zh-CN" w:bidi="zh-CN"/>
              </w:rPr>
              <w:t>评级。</w:t>
            </w:r>
            <w:r>
              <w:rPr>
                <w:color w:val="000000"/>
                <w:spacing w:val="0"/>
                <w:w w:val="100"/>
                <w:position w:val="0"/>
                <w:sz w:val="20"/>
                <w:szCs w:val="20"/>
              </w:rPr>
              <w:t>金融债券发行后信用评级机构应每年对该金融债券进行跟踪信用评级。如发生影响该金融债券信用评级的重大事项，信用评级机构应及时调整该金融债券的信用评级，并向投资者公布。</w:t>
            </w:r>
          </w:p>
          <w:p>
            <w:pPr>
              <w:pStyle w:val="24"/>
              <w:keepNext w:val="0"/>
              <w:keepLines w:val="0"/>
              <w:widowControl w:val="0"/>
              <w:shd w:val="clear" w:color="auto" w:fill="auto"/>
              <w:bidi w:val="0"/>
              <w:spacing w:before="0" w:after="0" w:line="269" w:lineRule="exact"/>
              <w:ind w:left="0" w:leftChars="0" w:right="0" w:firstLine="0" w:firstLineChars="0"/>
              <w:jc w:val="left"/>
              <w:rPr>
                <w:sz w:val="20"/>
                <w:szCs w:val="20"/>
              </w:rPr>
            </w:pPr>
            <w:r>
              <w:rPr>
                <w:color w:val="000000"/>
                <w:spacing w:val="0"/>
                <w:w w:val="100"/>
                <w:position w:val="0"/>
                <w:sz w:val="20"/>
                <w:szCs w:val="20"/>
              </w:rPr>
              <w:t>《贷款通则》</w:t>
            </w:r>
          </w:p>
          <w:p>
            <w:pPr>
              <w:pStyle w:val="24"/>
              <w:keepNext w:val="0"/>
              <w:keepLines w:val="0"/>
              <w:widowControl w:val="0"/>
              <w:shd w:val="clear" w:color="auto" w:fill="auto"/>
              <w:bidi w:val="0"/>
              <w:spacing w:before="0" w:after="0" w:line="269" w:lineRule="exact"/>
              <w:ind w:right="0"/>
              <w:jc w:val="both"/>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借款人申请贷款，应当具备产品有市场、生产经营有效益、不挤占挪用信贷资金、恪守信用等基本条件，并且应当符合以下要求：</w:t>
            </w:r>
          </w:p>
          <w:p>
            <w:pPr>
              <w:pStyle w:val="24"/>
              <w:keepNext w:val="0"/>
              <w:keepLines w:val="0"/>
              <w:widowControl w:val="0"/>
              <w:shd w:val="clear" w:color="auto" w:fill="auto"/>
              <w:tabs>
                <w:tab w:val="left" w:pos="828"/>
              </w:tabs>
              <w:bidi w:val="0"/>
              <w:spacing w:before="0" w:after="0" w:line="269" w:lineRule="exact"/>
              <w:ind w:right="0"/>
              <w:jc w:val="both"/>
              <w:rPr>
                <w:sz w:val="20"/>
                <w:szCs w:val="20"/>
              </w:rPr>
            </w:pPr>
            <w:r>
              <w:rPr>
                <w:color w:val="000000"/>
                <w:spacing w:val="0"/>
                <w:w w:val="100"/>
                <w:position w:val="0"/>
                <w:sz w:val="20"/>
                <w:szCs w:val="20"/>
              </w:rPr>
              <w:t>一、有按期还</w:t>
            </w:r>
            <w:r>
              <w:rPr>
                <w:rFonts w:hint="eastAsia"/>
                <w:color w:val="000000"/>
                <w:spacing w:val="0"/>
                <w:w w:val="100"/>
                <w:position w:val="0"/>
                <w:sz w:val="20"/>
                <w:szCs w:val="20"/>
                <w:lang w:eastAsia="zh-CN"/>
              </w:rPr>
              <w:t>本</w:t>
            </w:r>
            <w:r>
              <w:rPr>
                <w:color w:val="000000"/>
                <w:spacing w:val="0"/>
                <w:w w:val="100"/>
                <w:position w:val="0"/>
                <w:sz w:val="20"/>
                <w:szCs w:val="20"/>
              </w:rPr>
              <w:t>付息的能力，原应付贷款利息和到期贷款已清偿；没有清偿的，</w:t>
            </w:r>
            <w:r>
              <w:rPr>
                <w:rFonts w:hint="eastAsia"/>
                <w:color w:val="000000"/>
                <w:spacing w:val="0"/>
                <w:w w:val="100"/>
                <w:position w:val="0"/>
                <w:sz w:val="20"/>
                <w:szCs w:val="20"/>
                <w:lang w:eastAsia="zh-CN"/>
              </w:rPr>
              <w:t>已</w:t>
            </w:r>
            <w:r>
              <w:rPr>
                <w:color w:val="000000"/>
                <w:spacing w:val="0"/>
                <w:w w:val="100"/>
                <w:position w:val="0"/>
                <w:sz w:val="20"/>
                <w:szCs w:val="20"/>
              </w:rPr>
              <w:t>经做了贷款人认可的偿还</w:t>
            </w:r>
            <w:r>
              <w:rPr>
                <w:rFonts w:hint="eastAsia"/>
                <w:color w:val="000000"/>
                <w:spacing w:val="0"/>
                <w:w w:val="100"/>
                <w:position w:val="0"/>
                <w:sz w:val="20"/>
                <w:szCs w:val="20"/>
                <w:lang w:eastAsia="zh-CN"/>
              </w:rPr>
              <w:t>计</w:t>
            </w:r>
            <w:r>
              <w:rPr>
                <w:color w:val="000000"/>
                <w:spacing w:val="0"/>
                <w:w w:val="100"/>
                <w:position w:val="0"/>
                <w:sz w:val="20"/>
                <w:szCs w:val="20"/>
              </w:rPr>
              <w:t>划。</w:t>
            </w:r>
          </w:p>
          <w:p>
            <w:pPr>
              <w:pStyle w:val="24"/>
              <w:keepNext w:val="0"/>
              <w:keepLines w:val="0"/>
              <w:widowControl w:val="0"/>
              <w:shd w:val="clear" w:color="auto" w:fill="auto"/>
              <w:tabs>
                <w:tab w:val="left" w:pos="923"/>
              </w:tabs>
              <w:bidi w:val="0"/>
              <w:spacing w:before="0" w:after="0" w:line="269" w:lineRule="exact"/>
              <w:ind w:right="0"/>
              <w:jc w:val="both"/>
              <w:rPr>
                <w:sz w:val="20"/>
                <w:szCs w:val="20"/>
              </w:rPr>
            </w:pPr>
            <w:r>
              <w:rPr>
                <w:color w:val="000000"/>
                <w:spacing w:val="0"/>
                <w:w w:val="100"/>
                <w:position w:val="0"/>
                <w:sz w:val="20"/>
                <w:szCs w:val="20"/>
              </w:rPr>
              <w:t>二、除自然人和不需要经工商部门核准登记的事业法人外，应当经过工商部门办理年检手续。</w:t>
            </w:r>
          </w:p>
          <w:p>
            <w:pPr>
              <w:pStyle w:val="24"/>
              <w:keepNext w:val="0"/>
              <w:keepLines w:val="0"/>
              <w:widowControl w:val="0"/>
              <w:shd w:val="clear" w:color="auto" w:fill="auto"/>
              <w:tabs>
                <w:tab w:val="left" w:pos="966"/>
              </w:tabs>
              <w:bidi w:val="0"/>
              <w:spacing w:before="0" w:after="0" w:line="269" w:lineRule="exact"/>
              <w:ind w:right="0"/>
              <w:jc w:val="both"/>
              <w:rPr>
                <w:sz w:val="20"/>
                <w:szCs w:val="20"/>
              </w:rPr>
            </w:pPr>
            <w:r>
              <w:rPr>
                <w:color w:val="000000"/>
                <w:spacing w:val="0"/>
                <w:w w:val="100"/>
                <w:position w:val="0"/>
                <w:sz w:val="20"/>
                <w:szCs w:val="20"/>
              </w:rPr>
              <w:t>三、已开立基本账户或一般存款账户。</w:t>
            </w:r>
          </w:p>
          <w:p>
            <w:pPr>
              <w:pStyle w:val="24"/>
              <w:keepNext w:val="0"/>
              <w:keepLines w:val="0"/>
              <w:widowControl w:val="0"/>
              <w:shd w:val="clear" w:color="auto" w:fill="auto"/>
              <w:tabs>
                <w:tab w:val="left" w:pos="857"/>
              </w:tabs>
              <w:bidi w:val="0"/>
              <w:spacing w:before="0" w:after="0" w:line="269" w:lineRule="exact"/>
              <w:ind w:right="0"/>
              <w:jc w:val="both"/>
              <w:rPr>
                <w:rFonts w:hint="eastAsia" w:eastAsia="宋体"/>
                <w:sz w:val="20"/>
                <w:szCs w:val="20"/>
                <w:lang w:eastAsia="zh-CN"/>
              </w:rPr>
            </w:pPr>
            <w:r>
              <w:rPr>
                <w:color w:val="000000"/>
                <w:spacing w:val="0"/>
                <w:w w:val="100"/>
                <w:position w:val="0"/>
                <w:sz w:val="20"/>
                <w:szCs w:val="20"/>
              </w:rPr>
              <w:t>四、除国务院规定外，有限责任公司和股份有限公司对外股本权益性投资累计额未超过其净资产总额的</w:t>
            </w:r>
            <w:r>
              <w:rPr>
                <w:rFonts w:ascii="Times New Roman" w:hAnsi="Times New Roman" w:eastAsia="Times New Roman" w:cs="Times New Roman"/>
                <w:color w:val="000000"/>
                <w:spacing w:val="0"/>
                <w:w w:val="100"/>
                <w:position w:val="0"/>
                <w:sz w:val="20"/>
                <w:szCs w:val="20"/>
              </w:rPr>
              <w:t xml:space="preserve">50% </w:t>
            </w:r>
            <w:r>
              <w:rPr>
                <w:rFonts w:hint="eastAsia" w:ascii="Times New Roman" w:hAnsi="Times New Roman" w:cs="Times New Roman"/>
                <w:color w:val="000000"/>
                <w:spacing w:val="0"/>
                <w:w w:val="100"/>
                <w:position w:val="0"/>
                <w:sz w:val="20"/>
                <w:szCs w:val="20"/>
                <w:lang w:eastAsia="zh-CN"/>
              </w:rPr>
              <w:t>。</w:t>
            </w:r>
          </w:p>
          <w:p>
            <w:pPr>
              <w:pStyle w:val="24"/>
              <w:keepNext w:val="0"/>
              <w:keepLines w:val="0"/>
              <w:widowControl w:val="0"/>
              <w:shd w:val="clear" w:color="auto" w:fill="auto"/>
              <w:tabs>
                <w:tab w:val="left" w:pos="930"/>
              </w:tabs>
              <w:bidi w:val="0"/>
              <w:spacing w:before="0" w:after="0" w:line="269" w:lineRule="exact"/>
              <w:ind w:right="0"/>
              <w:jc w:val="left"/>
              <w:rPr>
                <w:sz w:val="20"/>
                <w:szCs w:val="20"/>
              </w:rPr>
            </w:pPr>
            <w:r>
              <w:rPr>
                <w:color w:val="000000"/>
                <w:spacing w:val="0"/>
                <w:w w:val="100"/>
                <w:position w:val="0"/>
                <w:sz w:val="20"/>
                <w:szCs w:val="20"/>
              </w:rPr>
              <w:t>五、借款人的资产负债率符合贷款人的</w:t>
            </w:r>
            <w:r>
              <w:rPr>
                <w:rFonts w:hint="eastAsia"/>
                <w:color w:val="000000"/>
                <w:spacing w:val="0"/>
                <w:w w:val="100"/>
                <w:position w:val="0"/>
                <w:sz w:val="20"/>
                <w:szCs w:val="20"/>
                <w:lang w:eastAsia="zh-CN"/>
              </w:rPr>
              <w:t>要</w:t>
            </w:r>
            <w:r>
              <w:rPr>
                <w:color w:val="000000"/>
                <w:spacing w:val="0"/>
                <w:w w:val="100"/>
                <w:position w:val="0"/>
                <w:sz w:val="20"/>
                <w:szCs w:val="20"/>
              </w:rPr>
              <w:t>求。</w:t>
            </w:r>
          </w:p>
          <w:p>
            <w:pPr>
              <w:pStyle w:val="24"/>
              <w:keepNext w:val="0"/>
              <w:keepLines w:val="0"/>
              <w:widowControl w:val="0"/>
              <w:shd w:val="clear" w:color="auto" w:fill="auto"/>
              <w:tabs>
                <w:tab w:val="left" w:pos="842"/>
              </w:tabs>
              <w:bidi w:val="0"/>
              <w:spacing w:before="0" w:after="0" w:line="269" w:lineRule="exact"/>
              <w:ind w:right="0"/>
              <w:jc w:val="both"/>
              <w:rPr>
                <w:sz w:val="20"/>
                <w:szCs w:val="20"/>
              </w:rPr>
            </w:pPr>
            <w:r>
              <w:rPr>
                <w:color w:val="000000"/>
                <w:spacing w:val="0"/>
                <w:w w:val="100"/>
                <w:position w:val="0"/>
                <w:sz w:val="20"/>
                <w:szCs w:val="20"/>
              </w:rPr>
              <w:t>六、申请中期、长期贷款的，新建项目的企业法人所有者权益与项目所需总投资的比例不低于国家规定的投资项目的资本金比例。</w:t>
            </w:r>
          </w:p>
          <w:p>
            <w:pPr>
              <w:pStyle w:val="24"/>
              <w:keepNext w:val="0"/>
              <w:keepLines w:val="0"/>
              <w:widowControl w:val="0"/>
              <w:shd w:val="clear" w:color="auto" w:fill="auto"/>
              <w:bidi w:val="0"/>
              <w:spacing w:before="0" w:after="0" w:line="269" w:lineRule="exact"/>
              <w:ind w:right="0"/>
              <w:jc w:val="both"/>
              <w:rPr>
                <w:sz w:val="20"/>
                <w:szCs w:val="20"/>
              </w:rPr>
            </w:pPr>
            <w:r>
              <w:rPr>
                <w:rFonts w:hint="eastAsia"/>
                <w:i w:val="0"/>
                <w:iCs w:val="0"/>
                <w:color w:val="000000"/>
                <w:spacing w:val="0"/>
                <w:w w:val="100"/>
                <w:position w:val="0"/>
                <w:sz w:val="20"/>
                <w:szCs w:val="20"/>
                <w:lang w:eastAsia="zh-CN"/>
              </w:rPr>
              <w:t>第</w:t>
            </w:r>
            <w:r>
              <w:rPr>
                <w:color w:val="000000"/>
                <w:spacing w:val="0"/>
                <w:w w:val="100"/>
                <w:position w:val="0"/>
                <w:sz w:val="20"/>
                <w:szCs w:val="20"/>
              </w:rPr>
              <w:t>二十二条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贷款人的权利：</w:t>
            </w:r>
          </w:p>
          <w:p>
            <w:pPr>
              <w:pStyle w:val="24"/>
              <w:keepNext w:val="0"/>
              <w:keepLines w:val="0"/>
              <w:widowControl w:val="0"/>
              <w:shd w:val="clear" w:color="auto" w:fill="auto"/>
              <w:bidi w:val="0"/>
              <w:spacing w:before="0" w:after="0" w:line="269" w:lineRule="exact"/>
              <w:ind w:right="0"/>
              <w:jc w:val="both"/>
              <w:rPr>
                <w:sz w:val="20"/>
                <w:szCs w:val="20"/>
              </w:rPr>
            </w:pPr>
            <w:r>
              <w:rPr>
                <w:color w:val="000000"/>
                <w:spacing w:val="0"/>
                <w:w w:val="100"/>
                <w:position w:val="0"/>
                <w:sz w:val="20"/>
                <w:szCs w:val="20"/>
              </w:rPr>
              <w:t>根据贷款条件和贷款程序自主审查和决定贷款，除国务院批准的特定贷款外，有权拒绝任何单位和个人强令其发放贷款或者提供担保。</w:t>
            </w:r>
          </w:p>
          <w:p>
            <w:pPr>
              <w:pStyle w:val="24"/>
              <w:keepNext w:val="0"/>
              <w:keepLines w:val="0"/>
              <w:widowControl w:val="0"/>
              <w:shd w:val="clear" w:color="auto" w:fill="auto"/>
              <w:tabs>
                <w:tab w:val="left" w:pos="938"/>
              </w:tabs>
              <w:bidi w:val="0"/>
              <w:spacing w:before="0" w:after="0" w:line="269" w:lineRule="exact"/>
              <w:ind w:right="0"/>
              <w:jc w:val="both"/>
              <w:rPr>
                <w:sz w:val="20"/>
                <w:szCs w:val="20"/>
              </w:rPr>
            </w:pPr>
            <w:r>
              <w:rPr>
                <w:color w:val="000000"/>
                <w:spacing w:val="0"/>
                <w:w w:val="100"/>
                <w:position w:val="0"/>
                <w:sz w:val="20"/>
                <w:szCs w:val="20"/>
              </w:rPr>
              <w:t>一、</w:t>
            </w:r>
            <w:r>
              <w:rPr>
                <w:rFonts w:hint="eastAsia"/>
                <w:color w:val="000000"/>
                <w:spacing w:val="0"/>
                <w:w w:val="100"/>
                <w:position w:val="0"/>
                <w:sz w:val="20"/>
                <w:szCs w:val="20"/>
                <w:lang w:eastAsia="zh-CN"/>
              </w:rPr>
              <w:t>要</w:t>
            </w:r>
            <w:r>
              <w:rPr>
                <w:color w:val="000000"/>
                <w:spacing w:val="0"/>
                <w:w w:val="100"/>
                <w:position w:val="0"/>
                <w:sz w:val="20"/>
                <w:szCs w:val="20"/>
              </w:rPr>
              <w:t>求借款人提供与借款有关的资料；</w:t>
            </w:r>
          </w:p>
          <w:p>
            <w:pPr>
              <w:pStyle w:val="24"/>
              <w:keepNext w:val="0"/>
              <w:keepLines w:val="0"/>
              <w:widowControl w:val="0"/>
              <w:shd w:val="clear" w:color="auto" w:fill="auto"/>
              <w:tabs>
                <w:tab w:val="left" w:pos="916"/>
              </w:tabs>
              <w:bidi w:val="0"/>
              <w:spacing w:before="0" w:after="0" w:line="269" w:lineRule="exact"/>
              <w:ind w:right="0"/>
              <w:jc w:val="both"/>
              <w:rPr>
                <w:sz w:val="20"/>
                <w:szCs w:val="20"/>
              </w:rPr>
            </w:pPr>
            <w:r>
              <w:rPr>
                <w:color w:val="000000"/>
                <w:spacing w:val="0"/>
                <w:w w:val="100"/>
                <w:position w:val="0"/>
                <w:sz w:val="20"/>
                <w:szCs w:val="20"/>
              </w:rPr>
              <w:t>二、根据借款人的条件，决定贷与不贷、贷款金额、期限和利率等；</w:t>
            </w:r>
          </w:p>
          <w:p>
            <w:pPr>
              <w:pStyle w:val="24"/>
              <w:keepNext w:val="0"/>
              <w:keepLines w:val="0"/>
              <w:widowControl w:val="0"/>
              <w:shd w:val="clear" w:color="auto" w:fill="auto"/>
              <w:tabs>
                <w:tab w:val="left" w:pos="966"/>
              </w:tabs>
              <w:bidi w:val="0"/>
              <w:spacing w:before="0" w:after="0" w:line="269" w:lineRule="exact"/>
              <w:ind w:right="0"/>
              <w:jc w:val="both"/>
              <w:rPr>
                <w:sz w:val="20"/>
                <w:szCs w:val="20"/>
              </w:rPr>
            </w:pPr>
            <w:r>
              <w:rPr>
                <w:color w:val="000000"/>
                <w:spacing w:val="0"/>
                <w:w w:val="100"/>
                <w:position w:val="0"/>
                <w:sz w:val="20"/>
                <w:szCs w:val="20"/>
              </w:rPr>
              <w:t>三、了解借款人的生产经营活动和财务活动；</w:t>
            </w:r>
          </w:p>
          <w:p>
            <w:pPr>
              <w:pStyle w:val="24"/>
              <w:keepNext w:val="0"/>
              <w:keepLines w:val="0"/>
              <w:widowControl w:val="0"/>
              <w:shd w:val="clear" w:color="auto" w:fill="auto"/>
              <w:tabs>
                <w:tab w:val="left" w:pos="945"/>
              </w:tabs>
              <w:bidi w:val="0"/>
              <w:spacing w:before="0" w:after="0" w:line="269" w:lineRule="exact"/>
              <w:ind w:right="0"/>
              <w:jc w:val="both"/>
              <w:rPr>
                <w:sz w:val="20"/>
                <w:szCs w:val="20"/>
              </w:rPr>
            </w:pPr>
            <w:r>
              <w:rPr>
                <w:color w:val="000000"/>
                <w:spacing w:val="0"/>
                <w:w w:val="100"/>
                <w:position w:val="0"/>
                <w:sz w:val="20"/>
                <w:szCs w:val="20"/>
              </w:rPr>
              <w:t>四、以合同约定从借款人账户上划收贷款本金和利息；</w:t>
            </w:r>
          </w:p>
          <w:p>
            <w:pPr>
              <w:pStyle w:val="24"/>
              <w:keepNext w:val="0"/>
              <w:keepLines w:val="0"/>
              <w:widowControl w:val="0"/>
              <w:shd w:val="clear" w:color="auto" w:fill="auto"/>
              <w:tabs>
                <w:tab w:val="left" w:pos="880"/>
              </w:tabs>
              <w:bidi w:val="0"/>
              <w:spacing w:before="0" w:after="0" w:line="269" w:lineRule="exact"/>
              <w:ind w:right="0"/>
              <w:jc w:val="both"/>
              <w:rPr>
                <w:sz w:val="20"/>
                <w:szCs w:val="20"/>
              </w:rPr>
            </w:pPr>
            <w:r>
              <w:rPr>
                <w:color w:val="000000"/>
                <w:spacing w:val="0"/>
                <w:w w:val="100"/>
                <w:position w:val="0"/>
                <w:sz w:val="20"/>
                <w:szCs w:val="20"/>
              </w:rPr>
              <w:t>五、借款人未能履行借款合同规定义务的，贷款人有权依合同约定要求借款人提前归还贷款或停止支付借</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74" w:lineRule="exact"/>
              <w:ind w:left="0" w:right="0" w:firstLine="0"/>
              <w:jc w:val="center"/>
              <w:rPr>
                <w:sz w:val="20"/>
                <w:szCs w:val="20"/>
              </w:rPr>
            </w:pPr>
            <w:r>
              <w:rPr>
                <w:color w:val="000000"/>
                <w:spacing w:val="0"/>
                <w:w w:val="100"/>
                <w:position w:val="0"/>
                <w:sz w:val="20"/>
                <w:szCs w:val="20"/>
              </w:rPr>
              <w:t>人民银行、银监会</w:t>
            </w:r>
          </w:p>
        </w:tc>
      </w:tr>
    </w:tbl>
    <w:p>
      <w:pPr>
        <w:widowControl w:val="0"/>
        <w:spacing w:line="1" w:lineRule="exact"/>
        <w:sectPr>
          <w:footerReference r:id="rId14" w:type="first"/>
          <w:footerReference r:id="rId12" w:type="default"/>
          <w:footerReference r:id="rId13" w:type="even"/>
          <w:footnotePr>
            <w:numFmt w:val="decimal"/>
          </w:footnotePr>
          <w:pgSz w:w="16840" w:h="11900" w:orient="landscape"/>
          <w:pgMar w:top="1784" w:right="1430" w:bottom="1564" w:left="1248" w:header="0" w:footer="3" w:gutter="0"/>
          <w:cols w:space="720" w:num="1"/>
          <w:titlePg/>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268"/>
        <w:gridCol w:w="10253"/>
        <w:gridCol w:w="1627"/>
      </w:tblGrid>
      <w:tr>
        <w:tblPrEx>
          <w:tblCellMar>
            <w:top w:w="0" w:type="dxa"/>
            <w:left w:w="10" w:type="dxa"/>
            <w:bottom w:w="0" w:type="dxa"/>
            <w:right w:w="10" w:type="dxa"/>
          </w:tblCellMar>
        </w:tblPrEx>
        <w:trPr>
          <w:trHeight w:val="687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5" w:lineRule="exact"/>
              <w:ind w:left="0" w:right="0" w:firstLine="0"/>
              <w:jc w:val="left"/>
              <w:rPr>
                <w:sz w:val="20"/>
                <w:szCs w:val="20"/>
              </w:rPr>
            </w:pPr>
            <w:r>
              <w:rPr>
                <w:color w:val="000000"/>
                <w:spacing w:val="0"/>
                <w:w w:val="100"/>
                <w:position w:val="0"/>
                <w:sz w:val="20"/>
                <w:szCs w:val="20"/>
              </w:rPr>
              <w:t>款上尚未使用的贷款；</w:t>
            </w:r>
          </w:p>
          <w:p>
            <w:pPr>
              <w:pStyle w:val="24"/>
              <w:keepNext w:val="0"/>
              <w:keepLines w:val="0"/>
              <w:widowControl w:val="0"/>
              <w:shd w:val="clear" w:color="auto" w:fill="auto"/>
              <w:bidi w:val="0"/>
              <w:spacing w:before="0" w:after="0" w:line="275" w:lineRule="exact"/>
              <w:ind w:right="0"/>
              <w:jc w:val="both"/>
              <w:rPr>
                <w:sz w:val="20"/>
                <w:szCs w:val="20"/>
              </w:rPr>
            </w:pPr>
            <w:r>
              <w:rPr>
                <w:color w:val="000000"/>
                <w:spacing w:val="0"/>
                <w:w w:val="100"/>
                <w:position w:val="0"/>
                <w:sz w:val="20"/>
                <w:szCs w:val="20"/>
              </w:rPr>
              <w:t>六</w:t>
            </w:r>
            <w:r>
              <w:rPr>
                <w:rFonts w:hint="eastAsia"/>
                <w:color w:val="000000"/>
                <w:spacing w:val="0"/>
                <w:w w:val="100"/>
                <w:position w:val="0"/>
                <w:sz w:val="20"/>
                <w:szCs w:val="20"/>
                <w:lang w:eastAsia="zh-CN"/>
              </w:rPr>
              <w:t>、</w:t>
            </w:r>
            <w:r>
              <w:rPr>
                <w:color w:val="000000"/>
                <w:spacing w:val="0"/>
                <w:w w:val="100"/>
                <w:position w:val="0"/>
                <w:sz w:val="20"/>
                <w:szCs w:val="20"/>
              </w:rPr>
              <w:t>在贷款将受或已受损失时，可依据合同规定，采取使贷款免受损失的措施。</w:t>
            </w:r>
          </w:p>
          <w:p>
            <w:pPr>
              <w:pStyle w:val="24"/>
              <w:keepNext w:val="0"/>
              <w:keepLines w:val="0"/>
              <w:widowControl w:val="0"/>
              <w:shd w:val="clear" w:color="auto" w:fill="auto"/>
              <w:bidi w:val="0"/>
              <w:spacing w:before="0" w:after="0" w:line="275" w:lineRule="exact"/>
              <w:ind w:left="0" w:leftChars="0" w:right="0" w:firstLine="0" w:firstLineChars="0"/>
              <w:jc w:val="both"/>
              <w:rPr>
                <w:sz w:val="20"/>
                <w:szCs w:val="20"/>
              </w:rPr>
            </w:pPr>
            <w:r>
              <w:rPr>
                <w:color w:val="000000"/>
                <w:spacing w:val="0"/>
                <w:w w:val="100"/>
                <w:position w:val="0"/>
                <w:sz w:val="20"/>
                <w:szCs w:val="20"/>
              </w:rPr>
              <w:t>《商业银行法》</w:t>
            </w:r>
          </w:p>
          <w:p>
            <w:pPr>
              <w:pStyle w:val="24"/>
              <w:keepNext w:val="0"/>
              <w:keepLines w:val="0"/>
              <w:widowControl w:val="0"/>
              <w:shd w:val="clear" w:color="auto" w:fill="auto"/>
              <w:bidi w:val="0"/>
              <w:spacing w:before="0" w:after="0" w:line="275" w:lineRule="exact"/>
              <w:ind w:right="0"/>
              <w:jc w:val="both"/>
              <w:rPr>
                <w:sz w:val="20"/>
                <w:szCs w:val="20"/>
              </w:rPr>
            </w:pPr>
            <w:r>
              <w:rPr>
                <w:color w:val="000000"/>
                <w:spacing w:val="0"/>
                <w:w w:val="100"/>
                <w:position w:val="0"/>
                <w:sz w:val="20"/>
                <w:szCs w:val="20"/>
              </w:rPr>
              <w:t>第三十五条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商业银行贷款</w:t>
            </w:r>
            <w:r>
              <w:rPr>
                <w:rFonts w:hint="eastAsia"/>
                <w:color w:val="000000"/>
                <w:spacing w:val="0"/>
                <w:w w:val="100"/>
                <w:position w:val="0"/>
                <w:sz w:val="20"/>
                <w:szCs w:val="20"/>
                <w:lang w:eastAsia="zh-CN"/>
              </w:rPr>
              <w:t>，</w:t>
            </w:r>
            <w:r>
              <w:rPr>
                <w:color w:val="000000"/>
                <w:spacing w:val="0"/>
                <w:w w:val="100"/>
                <w:position w:val="0"/>
                <w:sz w:val="20"/>
                <w:szCs w:val="20"/>
              </w:rPr>
              <w:t>应当对借款人的借款用途、偿还能力、还款方式等情况进行严格审查。</w:t>
            </w:r>
          </w:p>
          <w:p>
            <w:pPr>
              <w:pStyle w:val="24"/>
              <w:keepNext w:val="0"/>
              <w:keepLines w:val="0"/>
              <w:widowControl w:val="0"/>
              <w:shd w:val="clear" w:color="auto" w:fill="auto"/>
              <w:bidi w:val="0"/>
              <w:spacing w:before="0" w:after="0" w:line="275" w:lineRule="exact"/>
              <w:ind w:right="0"/>
              <w:jc w:val="both"/>
              <w:rPr>
                <w:sz w:val="20"/>
                <w:szCs w:val="20"/>
              </w:rPr>
            </w:pPr>
            <w:r>
              <w:rPr>
                <w:color w:val="000000"/>
                <w:spacing w:val="0"/>
                <w:w w:val="100"/>
                <w:position w:val="0"/>
                <w:sz w:val="20"/>
                <w:szCs w:val="20"/>
              </w:rPr>
              <w:t>商业银行贷款，</w:t>
            </w:r>
            <w:r>
              <w:rPr>
                <w:rFonts w:hint="eastAsia"/>
                <w:color w:val="000000"/>
                <w:spacing w:val="0"/>
                <w:w w:val="100"/>
                <w:position w:val="0"/>
                <w:sz w:val="20"/>
                <w:szCs w:val="20"/>
                <w:lang w:eastAsia="zh-CN"/>
              </w:rPr>
              <w:t>应当</w:t>
            </w:r>
            <w:r>
              <w:rPr>
                <w:color w:val="000000"/>
                <w:spacing w:val="0"/>
                <w:w w:val="100"/>
                <w:position w:val="0"/>
                <w:sz w:val="20"/>
                <w:szCs w:val="20"/>
              </w:rPr>
              <w:t>实行</w:t>
            </w:r>
            <w:r>
              <w:rPr>
                <w:rFonts w:hint="eastAsia" w:ascii="Times New Roman" w:hAnsi="Times New Roman" w:cs="Times New Roman"/>
                <w:color w:val="000000"/>
                <w:spacing w:val="0"/>
                <w:w w:val="100"/>
                <w:position w:val="0"/>
                <w:sz w:val="20"/>
                <w:szCs w:val="20"/>
                <w:lang w:val="en-US" w:eastAsia="zh-CN" w:bidi="en-US"/>
              </w:rPr>
              <w:t>审</w:t>
            </w:r>
            <w:r>
              <w:rPr>
                <w:color w:val="000000"/>
                <w:spacing w:val="0"/>
                <w:w w:val="100"/>
                <w:position w:val="0"/>
                <w:sz w:val="20"/>
                <w:szCs w:val="20"/>
              </w:rPr>
              <w:t>贷分离、分级审批的制度。</w:t>
            </w:r>
          </w:p>
          <w:p>
            <w:pPr>
              <w:pStyle w:val="24"/>
              <w:keepNext w:val="0"/>
              <w:keepLines w:val="0"/>
              <w:widowControl w:val="0"/>
              <w:shd w:val="clear" w:color="auto" w:fill="auto"/>
              <w:bidi w:val="0"/>
              <w:spacing w:before="0" w:after="0" w:line="275"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75" w:lineRule="exact"/>
              <w:ind w:right="0"/>
              <w:jc w:val="both"/>
              <w:rPr>
                <w:sz w:val="20"/>
                <w:szCs w:val="20"/>
              </w:rPr>
            </w:pPr>
            <w:r>
              <w:rPr>
                <w:color w:val="000000"/>
                <w:spacing w:val="0"/>
                <w:w w:val="100"/>
                <w:position w:val="0"/>
                <w:sz w:val="20"/>
                <w:szCs w:val="20"/>
              </w:rPr>
              <w:t>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pStyle w:val="24"/>
              <w:keepNext w:val="0"/>
              <w:keepLines w:val="0"/>
              <w:widowControl w:val="0"/>
              <w:shd w:val="clear" w:color="auto" w:fill="auto"/>
              <w:bidi w:val="0"/>
              <w:spacing w:before="0" w:after="0" w:line="275" w:lineRule="exact"/>
              <w:ind w:left="0" w:leftChars="0" w:right="0" w:firstLine="0" w:firstLineChars="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275" w:lineRule="exact"/>
              <w:ind w:right="0"/>
              <w:jc w:val="both"/>
              <w:rPr>
                <w:sz w:val="20"/>
                <w:szCs w:val="20"/>
              </w:rPr>
            </w:pPr>
            <w:r>
              <w:rPr>
                <w:color w:val="000000"/>
                <w:spacing w:val="0"/>
                <w:w w:val="100"/>
                <w:position w:val="0"/>
                <w:sz w:val="20"/>
                <w:szCs w:val="20"/>
              </w:rPr>
              <w:t>（十三）建立健全失信联合惩戒机制。各级人民政府应将使用信用信</w:t>
            </w:r>
            <w:r>
              <w:rPr>
                <w:rFonts w:hint="eastAsia"/>
                <w:color w:val="000000"/>
                <w:spacing w:val="0"/>
                <w:w w:val="100"/>
                <w:position w:val="0"/>
                <w:sz w:val="20"/>
                <w:szCs w:val="20"/>
                <w:lang w:eastAsia="zh-CN"/>
              </w:rPr>
              <w:t>息和</w:t>
            </w:r>
            <w:r>
              <w:rPr>
                <w:color w:val="000000"/>
                <w:spacing w:val="0"/>
                <w:w w:val="100"/>
                <w:position w:val="0"/>
                <w:sz w:val="20"/>
                <w:szCs w:val="20"/>
              </w:rPr>
              <w:t>信用报告嵌入行政管理和公共服务的各领域、各环节，作为必要条件或重要参考依据。充分发挥行政、司法、金融、社会等领域的综合监管效能，在市场准入、行政</w:t>
            </w:r>
            <w:r>
              <w:rPr>
                <w:rFonts w:hint="eastAsia"/>
                <w:color w:val="000000"/>
                <w:spacing w:val="0"/>
                <w:w w:val="100"/>
                <w:position w:val="0"/>
                <w:sz w:val="20"/>
                <w:szCs w:val="20"/>
                <w:lang w:eastAsia="zh-CN"/>
              </w:rPr>
              <w:t>审</w:t>
            </w:r>
            <w:r>
              <w:rPr>
                <w:color w:val="000000"/>
                <w:spacing w:val="0"/>
                <w:w w:val="100"/>
                <w:position w:val="0"/>
                <w:sz w:val="20"/>
                <w:szCs w:val="20"/>
              </w:rPr>
              <w:t>批、资质认定、享受财政补贴和税收优惠政策、企业法定代表人和负责人任职资格审 查、政府釆购、政府购买服务、银行信贷、招标投标、国有土地出让、企业上市、货物通关、税收征缴、社保缴费、外汇管理、劳动用工、价格制定、电</w:t>
            </w:r>
            <w:r>
              <w:rPr>
                <w:rFonts w:hint="eastAsia" w:ascii="Times New Roman" w:hAnsi="Times New Roman" w:cs="Times New Roman"/>
                <w:color w:val="000000"/>
                <w:spacing w:val="0"/>
                <w:w w:val="100"/>
                <w:position w:val="0"/>
                <w:sz w:val="20"/>
                <w:szCs w:val="20"/>
                <w:lang w:val="en-US" w:eastAsia="zh-CN" w:bidi="en-US"/>
              </w:rPr>
              <w:t>子</w:t>
            </w:r>
            <w:r>
              <w:rPr>
                <w:color w:val="000000"/>
                <w:spacing w:val="0"/>
                <w:w w:val="100"/>
                <w:position w:val="0"/>
                <w:sz w:val="20"/>
                <w:szCs w:val="20"/>
              </w:rPr>
              <w:t>商务、产品质量、食品药品安全、消费品安全、知识产权、环境保护、治安管理、人口管理、出入境管理、授予荣誉称号等方面，建立跨部门联动响应和失信约束机制，对违法失信主体依法予以限制或禁入</w:t>
            </w:r>
            <w:r>
              <w:rPr>
                <w:rFonts w:hint="eastAsia"/>
                <w:color w:val="000000"/>
                <w:spacing w:val="0"/>
                <w:w w:val="100"/>
                <w:position w:val="0"/>
                <w:sz w:val="20"/>
                <w:szCs w:val="20"/>
                <w:lang w:eastAsia="zh-CN"/>
              </w:rPr>
              <w:t>。</w:t>
            </w:r>
            <w:r>
              <w:rPr>
                <w:color w:val="000000"/>
                <w:spacing w:val="0"/>
                <w:w w:val="100"/>
                <w:position w:val="0"/>
                <w:sz w:val="20"/>
                <w:szCs w:val="20"/>
              </w:rPr>
              <w:t>建立各行业</w:t>
            </w:r>
            <w:r>
              <w:rPr>
                <w:color w:val="000000"/>
                <w:spacing w:val="0"/>
                <w:w w:val="100"/>
                <w:position w:val="0"/>
                <w:sz w:val="20"/>
                <w:szCs w:val="20"/>
                <w:lang w:val="zh-CN" w:eastAsia="zh-CN" w:bidi="zh-CN"/>
              </w:rPr>
              <w:t>“黑名</w:t>
            </w:r>
            <w:r>
              <w:rPr>
                <w:color w:val="000000"/>
                <w:spacing w:val="0"/>
                <w:w w:val="100"/>
                <w:position w:val="0"/>
                <w:sz w:val="20"/>
                <w:szCs w:val="20"/>
              </w:rPr>
              <w:t>单”制度和市场退出机制。推动将申请人良好的信用状况作为各类行政许可的必备条件。</w:t>
            </w:r>
          </w:p>
          <w:p>
            <w:pPr>
              <w:pStyle w:val="24"/>
              <w:keepNext w:val="0"/>
              <w:keepLines w:val="0"/>
              <w:widowControl w:val="0"/>
              <w:shd w:val="clear" w:color="auto" w:fill="auto"/>
              <w:bidi w:val="0"/>
              <w:spacing w:before="0" w:after="0" w:line="275"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275" w:lineRule="exact"/>
              <w:ind w:right="0"/>
              <w:jc w:val="both"/>
              <w:rPr>
                <w:sz w:val="20"/>
                <w:szCs w:val="20"/>
              </w:rPr>
            </w:pPr>
            <w:r>
              <w:rPr>
                <w:color w:val="000000"/>
                <w:spacing w:val="0"/>
                <w:w w:val="100"/>
                <w:position w:val="0"/>
                <w:sz w:val="20"/>
                <w:szCs w:val="20"/>
              </w:rPr>
              <w:t>（十一）加强对失信行为的市场性约束和惩戒。</w:t>
            </w:r>
            <w:r>
              <w:rPr>
                <w:rFonts w:hint="eastAsia"/>
                <w:color w:val="000000"/>
                <w:spacing w:val="0"/>
                <w:w w:val="100"/>
                <w:position w:val="0"/>
                <w:sz w:val="20"/>
                <w:szCs w:val="20"/>
                <w:lang w:eastAsia="zh-CN"/>
              </w:rPr>
              <w:t>对</w:t>
            </w:r>
            <w:r>
              <w:rPr>
                <w:color w:val="000000"/>
                <w:spacing w:val="0"/>
                <w:w w:val="100"/>
                <w:position w:val="0"/>
                <w:sz w:val="20"/>
                <w:szCs w:val="20"/>
              </w:rPr>
              <w:t>严重失信主体，有关部门和机构应以统一社会信用代码为索引，及时公开披露相关信息，便于市场识别失信行为，防范信用风险</w:t>
            </w:r>
            <w:r>
              <w:rPr>
                <w:rFonts w:hint="eastAsia"/>
                <w:color w:val="000000"/>
                <w:spacing w:val="0"/>
                <w:w w:val="100"/>
                <w:position w:val="0"/>
                <w:sz w:val="20"/>
                <w:szCs w:val="20"/>
                <w:lang w:eastAsia="zh-CN"/>
              </w:rPr>
              <w:t>。</w:t>
            </w:r>
            <w:r>
              <w:rPr>
                <w:color w:val="000000"/>
                <w:spacing w:val="0"/>
                <w:w w:val="100"/>
                <w:position w:val="0"/>
                <w:sz w:val="20"/>
                <w:szCs w:val="20"/>
              </w:rPr>
              <w:t>督促</w:t>
            </w:r>
            <w:r>
              <w:rPr>
                <w:rFonts w:hint="eastAsia"/>
                <w:color w:val="000000"/>
                <w:spacing w:val="0"/>
                <w:w w:val="100"/>
                <w:position w:val="0"/>
                <w:sz w:val="20"/>
                <w:szCs w:val="20"/>
                <w:lang w:eastAsia="zh-CN"/>
              </w:rPr>
              <w:t>有</w:t>
            </w:r>
            <w:r>
              <w:rPr>
                <w:color w:val="000000"/>
                <w:spacing w:val="0"/>
                <w:w w:val="100"/>
                <w:position w:val="0"/>
                <w:sz w:val="20"/>
                <w:szCs w:val="20"/>
              </w:rPr>
              <w:t>关企业和个人履行法定义务，对有履行能力但拒不履行的严重失信主体实施限制出境和限制购买不动产、乘坐</w:t>
            </w:r>
            <w:r>
              <w:rPr>
                <w:rFonts w:hint="eastAsia"/>
                <w:color w:val="000000"/>
                <w:spacing w:val="0"/>
                <w:w w:val="100"/>
                <w:position w:val="0"/>
                <w:sz w:val="20"/>
                <w:szCs w:val="20"/>
                <w:lang w:eastAsia="zh-CN"/>
              </w:rPr>
              <w:t>飞</w:t>
            </w:r>
            <w:r>
              <w:rPr>
                <w:color w:val="000000"/>
                <w:spacing w:val="0"/>
                <w:w w:val="100"/>
                <w:position w:val="0"/>
                <w:sz w:val="20"/>
                <w:szCs w:val="20"/>
              </w:rPr>
              <w:t>机、乘坐高等级列车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477"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19"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16.</w:t>
            </w:r>
            <w:r>
              <w:rPr>
                <w:color w:val="000000"/>
                <w:spacing w:val="0"/>
                <w:w w:val="100"/>
                <w:position w:val="0"/>
                <w:sz w:val="20"/>
                <w:szCs w:val="20"/>
              </w:rPr>
              <w:t>将失信企业的失信状况作为审核股票发行上市及在全国中小企业股份转让系统挂</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40" w:line="240" w:lineRule="auto"/>
              <w:ind w:left="0" w:leftChars="0" w:right="0" w:firstLine="0" w:firstLineChars="0"/>
              <w:jc w:val="both"/>
              <w:rPr>
                <w:sz w:val="20"/>
                <w:szCs w:val="20"/>
              </w:rPr>
            </w:pPr>
            <w:r>
              <w:rPr>
                <w:color w:val="000000"/>
                <w:spacing w:val="0"/>
                <w:w w:val="100"/>
                <w:position w:val="0"/>
                <w:sz w:val="20"/>
                <w:szCs w:val="20"/>
              </w:rPr>
              <w:t>《证券法》</w:t>
            </w:r>
          </w:p>
          <w:p>
            <w:pPr>
              <w:pStyle w:val="24"/>
              <w:keepNext w:val="0"/>
              <w:keepLines w:val="0"/>
              <w:widowControl w:val="0"/>
              <w:shd w:val="clear" w:color="auto" w:fill="auto"/>
              <w:bidi w:val="0"/>
              <w:spacing w:before="0" w:after="40" w:line="240" w:lineRule="auto"/>
              <w:ind w:right="0"/>
              <w:jc w:val="both"/>
              <w:rPr>
                <w:sz w:val="20"/>
                <w:szCs w:val="20"/>
              </w:rPr>
            </w:pPr>
            <w:r>
              <w:rPr>
                <w:color w:val="000000"/>
                <w:spacing w:val="0"/>
                <w:w w:val="100"/>
                <w:position w:val="0"/>
                <w:sz w:val="20"/>
                <w:szCs w:val="20"/>
              </w:rPr>
              <w:t>第十三条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公司公开发行新股，应当符合下列条件：</w:t>
            </w:r>
          </w:p>
          <w:p>
            <w:pPr>
              <w:pStyle w:val="24"/>
              <w:keepNext w:val="0"/>
              <w:keepLines w:val="0"/>
              <w:widowControl w:val="0"/>
              <w:shd w:val="clear" w:color="auto" w:fill="auto"/>
              <w:tabs>
                <w:tab w:val="left" w:pos="1126"/>
              </w:tabs>
              <w:bidi w:val="0"/>
              <w:spacing w:before="0" w:after="40" w:line="240" w:lineRule="auto"/>
              <w:ind w:right="0"/>
              <w:jc w:val="both"/>
              <w:rPr>
                <w:sz w:val="20"/>
                <w:szCs w:val="20"/>
              </w:rPr>
            </w:pPr>
            <w:r>
              <w:rPr>
                <w:color w:val="000000"/>
                <w:spacing w:val="0"/>
                <w:w w:val="100"/>
                <w:position w:val="0"/>
                <w:sz w:val="20"/>
                <w:szCs w:val="20"/>
              </w:rPr>
              <w:t>（一）具备健全且运行良好的组织机构；</w:t>
            </w:r>
          </w:p>
          <w:p>
            <w:pPr>
              <w:pStyle w:val="24"/>
              <w:keepNext w:val="0"/>
              <w:keepLines w:val="0"/>
              <w:widowControl w:val="0"/>
              <w:shd w:val="clear" w:color="auto" w:fill="auto"/>
              <w:tabs>
                <w:tab w:val="left" w:pos="1126"/>
              </w:tabs>
              <w:bidi w:val="0"/>
              <w:spacing w:before="0" w:after="40" w:line="240" w:lineRule="auto"/>
              <w:ind w:right="0"/>
              <w:jc w:val="both"/>
              <w:rPr>
                <w:sz w:val="20"/>
                <w:szCs w:val="20"/>
              </w:rPr>
            </w:pPr>
            <w:r>
              <w:rPr>
                <w:color w:val="000000"/>
                <w:spacing w:val="0"/>
                <w:w w:val="100"/>
                <w:position w:val="0"/>
                <w:sz w:val="20"/>
                <w:szCs w:val="20"/>
              </w:rPr>
              <w:t>（二）具有持续盈利能力，财务状况良好；</w:t>
            </w:r>
          </w:p>
          <w:p>
            <w:pPr>
              <w:pStyle w:val="24"/>
              <w:keepNext w:val="0"/>
              <w:keepLines w:val="0"/>
              <w:widowControl w:val="0"/>
              <w:shd w:val="clear" w:color="auto" w:fill="auto"/>
              <w:bidi w:val="0"/>
              <w:spacing w:before="0" w:after="40" w:line="240" w:lineRule="auto"/>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三</w:t>
            </w:r>
            <w:r>
              <w:rPr>
                <w:color w:val="000000"/>
                <w:spacing w:val="0"/>
                <w:w w:val="100"/>
                <w:position w:val="0"/>
                <w:sz w:val="20"/>
                <w:szCs w:val="20"/>
              </w:rPr>
              <w:t>）最近三年财务会计文件无虚假记载，无其他重大违法行为；</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证监会</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68"/>
        <w:gridCol w:w="10260"/>
        <w:gridCol w:w="1620"/>
      </w:tblGrid>
      <w:tr>
        <w:tblPrEx>
          <w:tblCellMar>
            <w:top w:w="0" w:type="dxa"/>
            <w:left w:w="10" w:type="dxa"/>
            <w:bottom w:w="0" w:type="dxa"/>
            <w:right w:w="10" w:type="dxa"/>
          </w:tblCellMar>
        </w:tblPrEx>
        <w:trPr>
          <w:trHeight w:val="2477"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324" w:lineRule="exact"/>
              <w:ind w:left="0" w:right="0" w:firstLine="0"/>
              <w:jc w:val="both"/>
              <w:rPr>
                <w:sz w:val="20"/>
                <w:szCs w:val="20"/>
              </w:rPr>
            </w:pPr>
            <w:r>
              <w:rPr>
                <w:color w:val="000000"/>
                <w:spacing w:val="0"/>
                <w:w w:val="100"/>
                <w:position w:val="0"/>
                <w:sz w:val="20"/>
                <w:szCs w:val="20"/>
              </w:rPr>
              <w:t>牌公开转比时的重要参考。</w:t>
            </w:r>
          </w:p>
        </w:tc>
        <w:tc>
          <w:tcPr>
            <w:tcBorders>
              <w:top w:val="single" w:color="auto" w:sz="4" w:space="0"/>
              <w:left w:val="single" w:color="auto" w:sz="4" w:space="0"/>
            </w:tcBorders>
            <w:shd w:val="clear" w:color="auto" w:fill="FFFFFF"/>
            <w:vAlign w:val="bottom"/>
          </w:tcPr>
          <w:p>
            <w:pPr>
              <w:pStyle w:val="24"/>
              <w:keepNext w:val="0"/>
              <w:keepLines w:val="0"/>
              <w:widowControl w:val="0"/>
              <w:numPr>
                <w:ilvl w:val="0"/>
                <w:numId w:val="4"/>
              </w:numPr>
              <w:shd w:val="clear" w:color="auto" w:fill="auto"/>
              <w:bidi w:val="0"/>
              <w:spacing w:before="0" w:after="0" w:line="276" w:lineRule="exact"/>
              <w:ind w:right="0"/>
              <w:jc w:val="both"/>
              <w:rPr>
                <w:color w:val="000000"/>
                <w:spacing w:val="0"/>
                <w:w w:val="100"/>
                <w:position w:val="0"/>
                <w:sz w:val="20"/>
                <w:szCs w:val="20"/>
              </w:rPr>
            </w:pPr>
            <w:r>
              <w:rPr>
                <w:color w:val="000000"/>
                <w:spacing w:val="0"/>
                <w:w w:val="100"/>
                <w:position w:val="0"/>
                <w:sz w:val="20"/>
                <w:szCs w:val="20"/>
              </w:rPr>
              <w:t>经国务院批准的国务院证券</w:t>
            </w:r>
            <w:r>
              <w:rPr>
                <w:rFonts w:hint="eastAsia"/>
                <w:color w:val="000000"/>
                <w:spacing w:val="0"/>
                <w:w w:val="100"/>
                <w:position w:val="0"/>
                <w:sz w:val="20"/>
                <w:szCs w:val="20"/>
                <w:lang w:eastAsia="zh-CN"/>
              </w:rPr>
              <w:t>监</w:t>
            </w:r>
            <w:r>
              <w:rPr>
                <w:color w:val="000000"/>
                <w:spacing w:val="0"/>
                <w:w w:val="100"/>
                <w:position w:val="0"/>
                <w:sz w:val="20"/>
                <w:szCs w:val="20"/>
              </w:rPr>
              <w:t xml:space="preserve">督管理机构规定的其他条件。 </w:t>
            </w:r>
          </w:p>
          <w:p>
            <w:pPr>
              <w:pStyle w:val="24"/>
              <w:keepNext w:val="0"/>
              <w:keepLines w:val="0"/>
              <w:widowControl w:val="0"/>
              <w:numPr>
                <w:ilvl w:val="0"/>
                <w:numId w:val="0"/>
              </w:numPr>
              <w:shd w:val="clear" w:color="auto" w:fill="auto"/>
              <w:bidi w:val="0"/>
              <w:spacing w:before="0" w:after="0" w:line="276" w:lineRule="exact"/>
              <w:ind w:right="0" w:rightChars="0" w:firstLine="400" w:firstLineChars="200"/>
              <w:jc w:val="both"/>
              <w:rPr>
                <w:sz w:val="20"/>
                <w:szCs w:val="20"/>
              </w:rPr>
            </w:pPr>
            <w:r>
              <w:rPr>
                <w:color w:val="000000"/>
                <w:spacing w:val="0"/>
                <w:w w:val="100"/>
                <w:position w:val="0"/>
                <w:sz w:val="20"/>
                <w:szCs w:val="20"/>
              </w:rPr>
              <w:t>第五十条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股份有限公司申请股票上市，应当符合下列条件：</w:t>
            </w:r>
          </w:p>
          <w:p>
            <w:pPr>
              <w:pStyle w:val="24"/>
              <w:keepNext w:val="0"/>
              <w:keepLines w:val="0"/>
              <w:widowControl w:val="0"/>
              <w:shd w:val="clear" w:color="auto" w:fill="auto"/>
              <w:bidi w:val="0"/>
              <w:spacing w:before="0" w:after="0" w:line="276" w:lineRule="exact"/>
              <w:ind w:left="0" w:right="0" w:firstLine="500"/>
              <w:jc w:val="both"/>
              <w:rPr>
                <w:sz w:val="20"/>
                <w:szCs w:val="20"/>
              </w:rPr>
            </w:pPr>
            <w:r>
              <w:rPr>
                <w:color w:val="000000"/>
                <w:spacing w:val="0"/>
                <w:w w:val="100"/>
                <w:position w:val="0"/>
                <w:sz w:val="20"/>
                <w:szCs w:val="20"/>
              </w:rPr>
              <w:t>（四）公</w:t>
            </w:r>
            <w:r>
              <w:rPr>
                <w:rFonts w:hint="eastAsia"/>
                <w:color w:val="000000"/>
                <w:spacing w:val="0"/>
                <w:w w:val="100"/>
                <w:position w:val="0"/>
                <w:sz w:val="20"/>
                <w:szCs w:val="20"/>
                <w:lang w:eastAsia="zh-CN"/>
              </w:rPr>
              <w:t>司</w:t>
            </w:r>
            <w:r>
              <w:rPr>
                <w:color w:val="000000"/>
                <w:spacing w:val="0"/>
                <w:w w:val="100"/>
                <w:position w:val="0"/>
                <w:sz w:val="20"/>
                <w:szCs w:val="20"/>
              </w:rPr>
              <w:t>最近三年无重大违法行为，财务会计报告无虚假记载。</w:t>
            </w:r>
          </w:p>
          <w:p>
            <w:pPr>
              <w:pStyle w:val="24"/>
              <w:keepNext w:val="0"/>
              <w:keepLines w:val="0"/>
              <w:widowControl w:val="0"/>
              <w:shd w:val="clear" w:color="auto" w:fill="auto"/>
              <w:bidi w:val="0"/>
              <w:spacing w:before="0" w:after="0" w:line="276" w:lineRule="exact"/>
              <w:ind w:left="0" w:leftChars="0" w:right="0" w:firstLine="0" w:firstLineChars="0"/>
              <w:jc w:val="both"/>
              <w:rPr>
                <w:sz w:val="20"/>
                <w:szCs w:val="20"/>
              </w:rPr>
            </w:pPr>
            <w:r>
              <w:rPr>
                <w:color w:val="000000"/>
                <w:spacing w:val="0"/>
                <w:w w:val="100"/>
                <w:position w:val="0"/>
                <w:sz w:val="20"/>
                <w:szCs w:val="20"/>
              </w:rPr>
              <w:t>《国务院关于全国中小企业股份转让系统有关问题的决定》</w:t>
            </w:r>
          </w:p>
          <w:p>
            <w:pPr>
              <w:pStyle w:val="24"/>
              <w:keepNext w:val="0"/>
              <w:keepLines w:val="0"/>
              <w:widowControl w:val="0"/>
              <w:shd w:val="clear" w:color="auto" w:fill="auto"/>
              <w:bidi w:val="0"/>
              <w:spacing w:before="0" w:after="0" w:line="276" w:lineRule="exact"/>
              <w:ind w:right="0"/>
              <w:jc w:val="both"/>
              <w:rPr>
                <w:sz w:val="20"/>
                <w:szCs w:val="20"/>
              </w:rPr>
            </w:pPr>
            <w:r>
              <w:rPr>
                <w:color w:val="000000"/>
                <w:spacing w:val="0"/>
                <w:w w:val="100"/>
                <w:position w:val="0"/>
                <w:sz w:val="20"/>
                <w:szCs w:val="20"/>
              </w:rPr>
              <w:t>申请挂牌的公司应当业务明确、产权清所、依法规范经营、公司治理健全，可以尚未盈利，但须履行信息披露义务，所披露的信息应当真实、准确、完整。</w:t>
            </w:r>
          </w:p>
          <w:p>
            <w:pPr>
              <w:pStyle w:val="24"/>
              <w:keepNext w:val="0"/>
              <w:keepLines w:val="0"/>
              <w:widowControl w:val="0"/>
              <w:shd w:val="clear" w:color="auto" w:fill="auto"/>
              <w:bidi w:val="0"/>
              <w:spacing w:before="0" w:after="0" w:line="276" w:lineRule="exact"/>
              <w:ind w:left="0" w:leftChars="0" w:right="0" w:firstLine="0" w:firstLineChars="0"/>
              <w:jc w:val="both"/>
              <w:rPr>
                <w:sz w:val="20"/>
                <w:szCs w:val="20"/>
              </w:rPr>
            </w:pPr>
            <w:r>
              <w:rPr>
                <w:color w:val="000000"/>
                <w:spacing w:val="0"/>
                <w:w w:val="100"/>
                <w:position w:val="0"/>
                <w:sz w:val="20"/>
                <w:szCs w:val="20"/>
              </w:rPr>
              <w:t>《非上市公众公司监督管理办法》</w:t>
            </w:r>
          </w:p>
          <w:p>
            <w:pPr>
              <w:pStyle w:val="24"/>
              <w:keepNext w:val="0"/>
              <w:keepLines w:val="0"/>
              <w:widowControl w:val="0"/>
              <w:shd w:val="clear" w:color="auto" w:fill="auto"/>
              <w:bidi w:val="0"/>
              <w:spacing w:before="0" w:after="0" w:line="276" w:lineRule="exact"/>
              <w:ind w:right="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公众公司应当按照法律、行政法规、本办法和公司章程的规定，做到股权明晰，合法规范经营，公司治理机制健全，履行信息披露义务。</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767"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75"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17</w:t>
            </w:r>
            <w:r>
              <w:rPr>
                <w:color w:val="000000"/>
                <w:spacing w:val="0"/>
                <w:w w:val="100"/>
                <w:position w:val="0"/>
                <w:sz w:val="20"/>
                <w:szCs w:val="20"/>
              </w:rPr>
              <w:t>.将失信企业的失信状况作为合格境内机构投资者、合格境外机构投资者等外汇额度核准与管理的重要参考依据。</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（十三）建立健全失信联合惩戒机制。各级人民政府:应将使用信用信息和信用报告嵌入行政管理和公共服务的各领域、各环节，作为必要条件或重要参考依据。充分发挥行政、</w:t>
            </w:r>
            <w:r>
              <w:rPr>
                <w:rFonts w:hint="eastAsia"/>
                <w:color w:val="000000"/>
                <w:spacing w:val="0"/>
                <w:w w:val="100"/>
                <w:position w:val="0"/>
                <w:sz w:val="20"/>
                <w:szCs w:val="20"/>
                <w:lang w:eastAsia="zh-CN"/>
              </w:rPr>
              <w:t>司</w:t>
            </w:r>
            <w:r>
              <w:rPr>
                <w:color w:val="000000"/>
                <w:spacing w:val="0"/>
                <w:w w:val="100"/>
                <w:position w:val="0"/>
                <w:sz w:val="20"/>
                <w:szCs w:val="20"/>
              </w:rPr>
              <w:t>法、金融、社会等领域的综合监管效能，在市场准入、行政审批、资质认定、享受财政补贴和税收优惠政策、企业法定代表人和负责人任职资格审査、政府</w:t>
            </w:r>
            <w:r>
              <w:rPr>
                <w:rFonts w:hint="eastAsia"/>
                <w:color w:val="000000"/>
                <w:spacing w:val="0"/>
                <w:w w:val="100"/>
                <w:position w:val="0"/>
                <w:sz w:val="20"/>
                <w:szCs w:val="20"/>
                <w:lang w:eastAsia="zh-CN"/>
              </w:rPr>
              <w:t>采</w:t>
            </w:r>
            <w:r>
              <w:rPr>
                <w:color w:val="000000"/>
                <w:spacing w:val="0"/>
                <w:w w:val="100"/>
                <w:position w:val="0"/>
                <w:sz w:val="20"/>
                <w:szCs w:val="20"/>
              </w:rPr>
              <w:t>购、政府购买服务、银行信贷、招标投标、国有土地出让、企业上市、货物通关、税收征缴、社保缴费、外汇管理、劳动用工、价格制定、电子商务、产品质量、食品药品安全、消费品安全、知识产权、环境保护、治安管理、</w:t>
            </w:r>
            <w:r>
              <w:rPr>
                <w:rFonts w:hint="eastAsia"/>
                <w:color w:val="000000"/>
                <w:spacing w:val="0"/>
                <w:w w:val="100"/>
                <w:position w:val="0"/>
                <w:sz w:val="20"/>
                <w:szCs w:val="20"/>
                <w:lang w:eastAsia="zh-CN"/>
              </w:rPr>
              <w:t>人口</w:t>
            </w:r>
            <w:r>
              <w:rPr>
                <w:color w:val="000000"/>
                <w:spacing w:val="0"/>
                <w:w w:val="100"/>
                <w:position w:val="0"/>
                <w:sz w:val="20"/>
                <w:szCs w:val="20"/>
              </w:rPr>
              <w:t>管理、岀入境管理、授予荣誉称号等方面，建立跨部门联动响应和失信约束机制，对违法失信主体依法予以限制或禁入。建立各行业</w:t>
            </w:r>
            <w:r>
              <w:rPr>
                <w:color w:val="000000"/>
                <w:spacing w:val="0"/>
                <w:w w:val="100"/>
                <w:position w:val="0"/>
                <w:sz w:val="20"/>
                <w:szCs w:val="20"/>
                <w:lang w:val="zh-CN" w:eastAsia="zh-CN" w:bidi="zh-CN"/>
              </w:rPr>
              <w:t>“黑名</w:t>
            </w:r>
            <w:r>
              <w:rPr>
                <w:color w:val="000000"/>
                <w:spacing w:val="0"/>
                <w:w w:val="100"/>
                <w:position w:val="0"/>
                <w:sz w:val="20"/>
                <w:szCs w:val="20"/>
              </w:rPr>
              <w:t>单”制度和市场退出机制。推动将申请人良好的信用状况作为各类行政许可的必备条件。</w:t>
            </w:r>
          </w:p>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《合格境外机构投资者境内证券投资管理办法》</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申请合格投资者资格，应当具备下列条件：</w:t>
            </w:r>
          </w:p>
          <w:p>
            <w:pPr>
              <w:pStyle w:val="24"/>
              <w:keepNext w:val="0"/>
              <w:keepLines w:val="0"/>
              <w:widowControl w:val="0"/>
              <w:shd w:val="clear" w:color="auto" w:fill="auto"/>
              <w:tabs>
                <w:tab w:val="left" w:pos="1147"/>
              </w:tabs>
              <w:bidi w:val="0"/>
              <w:spacing w:before="0" w:after="0" w:line="274" w:lineRule="exact"/>
              <w:ind w:right="0"/>
              <w:jc w:val="both"/>
              <w:rPr>
                <w:rFonts w:hint="eastAsia" w:eastAsia="宋体"/>
                <w:sz w:val="20"/>
                <w:szCs w:val="20"/>
                <w:lang w:eastAsia="zh-CN"/>
              </w:rPr>
            </w:pPr>
            <w:r>
              <w:rPr>
                <w:color w:val="000000"/>
                <w:spacing w:val="0"/>
                <w:w w:val="100"/>
                <w:position w:val="0"/>
                <w:sz w:val="20"/>
                <w:szCs w:val="20"/>
              </w:rPr>
              <w:t>（一）</w:t>
            </w:r>
            <w:r>
              <w:rPr>
                <w:rFonts w:hint="eastAsia"/>
                <w:color w:val="000000"/>
                <w:spacing w:val="0"/>
                <w:w w:val="100"/>
                <w:position w:val="0"/>
                <w:sz w:val="20"/>
                <w:szCs w:val="20"/>
                <w:lang w:eastAsia="zh-CN"/>
              </w:rPr>
              <w:t>申</w:t>
            </w:r>
            <w:r>
              <w:rPr>
                <w:color w:val="000000"/>
                <w:spacing w:val="0"/>
                <w:w w:val="100"/>
                <w:position w:val="0"/>
                <w:sz w:val="20"/>
                <w:szCs w:val="20"/>
              </w:rPr>
              <w:t>请人的财务稳健，资信良好，达到中国证监会规定的资产规模等条件</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47"/>
              </w:tabs>
              <w:bidi w:val="0"/>
              <w:spacing w:before="0" w:after="0" w:line="274" w:lineRule="exact"/>
              <w:ind w:right="0"/>
              <w:jc w:val="both"/>
              <w:rPr>
                <w:rFonts w:hint="eastAsia" w:eastAsia="宋体"/>
                <w:sz w:val="20"/>
                <w:szCs w:val="20"/>
                <w:lang w:eastAsia="zh-CN"/>
              </w:rPr>
            </w:pPr>
            <w:r>
              <w:rPr>
                <w:color w:val="000000"/>
                <w:spacing w:val="0"/>
                <w:w w:val="100"/>
                <w:position w:val="0"/>
                <w:sz w:val="20"/>
                <w:szCs w:val="20"/>
              </w:rPr>
              <w:t>（二）申请人的从业人员符合所在国家或者地区的有关从业资格的要求</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47"/>
              </w:tabs>
              <w:bidi w:val="0"/>
              <w:spacing w:before="0" w:after="0" w:line="274" w:lineRule="exact"/>
              <w:ind w:right="0"/>
              <w:jc w:val="both"/>
              <w:rPr>
                <w:sz w:val="20"/>
                <w:szCs w:val="20"/>
              </w:rPr>
            </w:pPr>
            <w:r>
              <w:rPr>
                <w:color w:val="000000"/>
                <w:spacing w:val="0"/>
                <w:w w:val="100"/>
                <w:position w:val="0"/>
                <w:sz w:val="20"/>
                <w:szCs w:val="20"/>
              </w:rPr>
              <w:t>（三）申请人有健全的治理结构和完善的内控制度，经营行为规范，近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年未受到监管机构的重大处罚；</w:t>
            </w:r>
          </w:p>
          <w:p>
            <w:pPr>
              <w:pStyle w:val="24"/>
              <w:keepNext w:val="0"/>
              <w:keepLines w:val="0"/>
              <w:widowControl w:val="0"/>
              <w:shd w:val="clear" w:color="auto" w:fill="auto"/>
              <w:tabs>
                <w:tab w:val="left" w:pos="1015"/>
              </w:tabs>
              <w:bidi w:val="0"/>
              <w:spacing w:before="0" w:after="0" w:line="274" w:lineRule="exact"/>
              <w:ind w:right="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申请人所在国家或者地区有完善的法律和监管制度，其证券监管机构已与中国证监会签订监管合作谅解备忘录，并保持着有效的监管合作关系；</w:t>
            </w:r>
          </w:p>
          <w:p>
            <w:pPr>
              <w:pStyle w:val="24"/>
              <w:keepNext w:val="0"/>
              <w:keepLines w:val="0"/>
              <w:widowControl w:val="0"/>
              <w:shd w:val="clear" w:color="auto" w:fill="auto"/>
              <w:tabs>
                <w:tab w:val="left" w:pos="910"/>
              </w:tabs>
              <w:bidi w:val="0"/>
              <w:spacing w:before="0" w:after="0" w:line="274" w:lineRule="exact"/>
              <w:ind w:right="0"/>
              <w:jc w:val="both"/>
              <w:rPr>
                <w:sz w:val="20"/>
                <w:szCs w:val="20"/>
              </w:rPr>
            </w:pPr>
            <w:r>
              <w:rPr>
                <w:color w:val="000000"/>
                <w:spacing w:val="0"/>
                <w:w w:val="100"/>
                <w:position w:val="0"/>
                <w:sz w:val="20"/>
                <w:szCs w:val="20"/>
              </w:rPr>
              <w:t>（五）中国证监会根据审慎监管原则规定的其他条件。</w:t>
            </w:r>
          </w:p>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《人民币合格境外机构投资者境内证券投资试点办法》</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第五条申请人民币合格投资者资格，应当具备下列条件：</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（―）财务稳健，资信良好，注册地、业务资格等符合中国证监会的规定；</w:t>
            </w:r>
          </w:p>
          <w:p>
            <w:pPr>
              <w:pStyle w:val="24"/>
              <w:keepNext w:val="0"/>
              <w:keepLines w:val="0"/>
              <w:widowControl w:val="0"/>
              <w:shd w:val="clear" w:color="auto" w:fill="auto"/>
              <w:bidi w:val="0"/>
              <w:spacing w:before="0" w:after="0" w:line="274" w:lineRule="exact"/>
              <w:ind w:right="0"/>
              <w:jc w:val="both"/>
              <w:rPr>
                <w:rFonts w:hint="eastAsia" w:eastAsia="宋体"/>
                <w:sz w:val="20"/>
                <w:szCs w:val="20"/>
                <w:lang w:eastAsia="zh-CN"/>
              </w:rPr>
            </w:pPr>
            <w:r>
              <w:rPr>
                <w:color w:val="000000"/>
                <w:spacing w:val="0"/>
                <w:w w:val="100"/>
                <w:position w:val="0"/>
                <w:sz w:val="20"/>
                <w:szCs w:val="20"/>
              </w:rPr>
              <w:t>（二）公司治理和内部控制有效，从业人员符合所在国家或地区的有关从业资格要求</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外汇局</w:t>
            </w:r>
          </w:p>
        </w:tc>
      </w:tr>
    </w:tbl>
    <w:p>
      <w:pPr>
        <w:widowControl w:val="0"/>
        <w:spacing w:line="1" w:lineRule="exact"/>
      </w:pPr>
      <w:r>
        <w:br w:type="page"/>
      </w:r>
    </w:p>
    <w:tbl>
      <w:tblPr>
        <w:tblStyle w:val="3"/>
        <w:tblW w:w="0" w:type="auto"/>
        <w:jc w:val="center"/>
        <w:tblLayout w:type="fixed"/>
        <w:tblCellMar>
          <w:top w:w="0" w:type="dxa"/>
          <w:left w:w="10" w:type="dxa"/>
          <w:bottom w:w="0" w:type="dxa"/>
          <w:right w:w="10" w:type="dxa"/>
        </w:tblCellMar>
      </w:tblPr>
      <w:tblGrid>
        <w:gridCol w:w="2254"/>
        <w:gridCol w:w="10274"/>
        <w:gridCol w:w="1620"/>
      </w:tblGrid>
      <w:tr>
        <w:tblPrEx>
          <w:tblCellMar>
            <w:top w:w="0" w:type="dxa"/>
            <w:left w:w="10" w:type="dxa"/>
            <w:bottom w:w="0" w:type="dxa"/>
            <w:right w:w="10" w:type="dxa"/>
          </w:tblCellMar>
        </w:tblPrEx>
        <w:trPr>
          <w:trHeight w:val="491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tabs>
                <w:tab w:val="left" w:pos="1146"/>
              </w:tabs>
              <w:bidi w:val="0"/>
              <w:spacing w:before="0" w:after="0" w:line="271" w:lineRule="exact"/>
              <w:ind w:right="0"/>
              <w:jc w:val="both"/>
              <w:rPr>
                <w:sz w:val="20"/>
                <w:szCs w:val="20"/>
              </w:rPr>
            </w:pPr>
            <w:r>
              <w:rPr>
                <w:color w:val="000000"/>
                <w:spacing w:val="0"/>
                <w:w w:val="100"/>
                <w:position w:val="0"/>
                <w:sz w:val="20"/>
                <w:szCs w:val="20"/>
              </w:rPr>
              <w:t>（三）经营行为规范，最近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年或者自成立起未受到所在地监管部门的重大处罚；</w:t>
            </w:r>
          </w:p>
          <w:p>
            <w:pPr>
              <w:pStyle w:val="24"/>
              <w:keepNext w:val="0"/>
              <w:keepLines w:val="0"/>
              <w:widowControl w:val="0"/>
              <w:shd w:val="clear" w:color="auto" w:fill="auto"/>
              <w:tabs>
                <w:tab w:val="left" w:pos="1153"/>
              </w:tabs>
              <w:bidi w:val="0"/>
              <w:spacing w:before="0" w:after="0" w:line="271" w:lineRule="exact"/>
              <w:ind w:right="0"/>
              <w:jc w:val="both"/>
              <w:rPr>
                <w:sz w:val="20"/>
                <w:szCs w:val="20"/>
              </w:rPr>
            </w:pPr>
            <w:r>
              <w:rPr>
                <w:color w:val="000000"/>
                <w:spacing w:val="0"/>
                <w:w w:val="100"/>
                <w:position w:val="0"/>
                <w:sz w:val="20"/>
                <w:szCs w:val="20"/>
              </w:rPr>
              <w:t>（四）中国证监会根据审慎监管</w:t>
            </w:r>
            <w:r>
              <w:rPr>
                <w:rFonts w:hint="eastAsia"/>
                <w:color w:val="000000"/>
                <w:spacing w:val="0"/>
                <w:w w:val="100"/>
                <w:position w:val="0"/>
                <w:sz w:val="20"/>
                <w:szCs w:val="20"/>
                <w:lang w:eastAsia="zh-CN"/>
              </w:rPr>
              <w:t>原</w:t>
            </w:r>
            <w:r>
              <w:rPr>
                <w:color w:val="000000"/>
                <w:spacing w:val="0"/>
                <w:w w:val="100"/>
                <w:position w:val="0"/>
                <w:sz w:val="20"/>
                <w:szCs w:val="20"/>
              </w:rPr>
              <w:t>则规定的其他条件。</w:t>
            </w:r>
          </w:p>
          <w:p>
            <w:pPr>
              <w:pStyle w:val="24"/>
              <w:keepNext w:val="0"/>
              <w:keepLines w:val="0"/>
              <w:widowControl w:val="0"/>
              <w:shd w:val="clear" w:color="auto" w:fill="auto"/>
              <w:bidi w:val="0"/>
              <w:spacing w:before="0" w:after="0" w:line="271" w:lineRule="exact"/>
              <w:ind w:left="0" w:leftChars="0" w:right="0" w:firstLine="0" w:firstLineChars="0"/>
              <w:jc w:val="both"/>
              <w:rPr>
                <w:sz w:val="20"/>
                <w:szCs w:val="20"/>
              </w:rPr>
            </w:pPr>
            <w:r>
              <w:rPr>
                <w:color w:val="000000"/>
                <w:spacing w:val="0"/>
                <w:w w:val="100"/>
                <w:position w:val="0"/>
                <w:sz w:val="20"/>
                <w:szCs w:val="20"/>
              </w:rPr>
              <w:t>《合格境内投资者境外证券投资管理试行办法》</w:t>
            </w:r>
          </w:p>
          <w:p>
            <w:pPr>
              <w:pStyle w:val="24"/>
              <w:keepNext w:val="0"/>
              <w:keepLines w:val="0"/>
              <w:widowControl w:val="0"/>
              <w:shd w:val="clear" w:color="auto" w:fill="auto"/>
              <w:bidi w:val="0"/>
              <w:spacing w:before="0" w:after="0" w:line="271" w:lineRule="exact"/>
              <w:ind w:right="0"/>
              <w:jc w:val="both"/>
              <w:rPr>
                <w:sz w:val="20"/>
                <w:szCs w:val="20"/>
              </w:rPr>
            </w:pPr>
            <w:r>
              <w:rPr>
                <w:color w:val="000000"/>
                <w:spacing w:val="0"/>
                <w:w w:val="100"/>
                <w:position w:val="0"/>
                <w:sz w:val="20"/>
                <w:szCs w:val="20"/>
              </w:rPr>
              <w:t>第</w:t>
            </w:r>
            <w:r>
              <w:rPr>
                <w:rFonts w:hint="eastAsia"/>
                <w:color w:val="000000"/>
                <w:spacing w:val="0"/>
                <w:w w:val="100"/>
                <w:position w:val="0"/>
                <w:sz w:val="20"/>
                <w:szCs w:val="20"/>
                <w:lang w:eastAsia="zh-CN"/>
              </w:rPr>
              <w:t>五</w:t>
            </w:r>
            <w:r>
              <w:rPr>
                <w:color w:val="000000"/>
                <w:spacing w:val="0"/>
                <w:w w:val="100"/>
                <w:position w:val="0"/>
                <w:sz w:val="20"/>
                <w:szCs w:val="20"/>
              </w:rPr>
              <w:t>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申</w:t>
            </w:r>
            <w:r>
              <w:rPr>
                <w:color w:val="000000"/>
                <w:spacing w:val="0"/>
                <w:w w:val="100"/>
                <w:position w:val="0"/>
                <w:sz w:val="20"/>
                <w:szCs w:val="20"/>
              </w:rPr>
              <w:t>请境内机构投资者资格，应当</w:t>
            </w:r>
            <w:r>
              <w:rPr>
                <w:rFonts w:hint="eastAsia"/>
                <w:color w:val="000000"/>
                <w:spacing w:val="0"/>
                <w:w w:val="100"/>
                <w:position w:val="0"/>
                <w:sz w:val="20"/>
                <w:szCs w:val="20"/>
                <w:lang w:eastAsia="zh-CN"/>
              </w:rPr>
              <w:t>具</w:t>
            </w:r>
            <w:r>
              <w:rPr>
                <w:color w:val="000000"/>
                <w:spacing w:val="0"/>
                <w:w w:val="100"/>
                <w:position w:val="0"/>
                <w:sz w:val="20"/>
                <w:szCs w:val="20"/>
              </w:rPr>
              <w:t>备下列条件：</w:t>
            </w:r>
          </w:p>
          <w:p>
            <w:pPr>
              <w:pStyle w:val="24"/>
              <w:keepNext w:val="0"/>
              <w:keepLines w:val="0"/>
              <w:widowControl w:val="0"/>
              <w:shd w:val="clear" w:color="auto" w:fill="auto"/>
              <w:bidi w:val="0"/>
              <w:spacing w:before="0" w:after="0" w:line="271"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申请人的财务稳健,资信良好</w:t>
            </w:r>
            <w:r>
              <w:rPr>
                <w:rFonts w:hint="eastAsia"/>
                <w:color w:val="000000"/>
                <w:spacing w:val="0"/>
                <w:w w:val="100"/>
                <w:position w:val="0"/>
                <w:sz w:val="20"/>
                <w:szCs w:val="20"/>
                <w:lang w:eastAsia="zh-CN"/>
              </w:rPr>
              <w:t>，</w:t>
            </w:r>
            <w:r>
              <w:rPr>
                <w:color w:val="000000"/>
                <w:spacing w:val="0"/>
                <w:w w:val="100"/>
                <w:position w:val="0"/>
                <w:sz w:val="20"/>
                <w:szCs w:val="20"/>
              </w:rPr>
              <w:t>资产管理规模、经营年限等符</w:t>
            </w:r>
            <w:r>
              <w:rPr>
                <w:rFonts w:hint="eastAsia"/>
                <w:color w:val="000000"/>
                <w:spacing w:val="0"/>
                <w:w w:val="100"/>
                <w:position w:val="0"/>
                <w:sz w:val="20"/>
                <w:szCs w:val="20"/>
                <w:lang w:eastAsia="zh-CN"/>
              </w:rPr>
              <w:t>合</w:t>
            </w:r>
            <w:r>
              <w:rPr>
                <w:color w:val="000000"/>
                <w:spacing w:val="0"/>
                <w:w w:val="100"/>
                <w:position w:val="0"/>
                <w:sz w:val="20"/>
                <w:szCs w:val="20"/>
              </w:rPr>
              <w:t>中国证监会的规定；</w:t>
            </w:r>
          </w:p>
          <w:p>
            <w:pPr>
              <w:pStyle w:val="24"/>
              <w:keepNext w:val="0"/>
              <w:keepLines w:val="0"/>
              <w:widowControl w:val="0"/>
              <w:shd w:val="clear" w:color="auto" w:fill="auto"/>
              <w:bidi w:val="0"/>
              <w:spacing w:before="0" w:after="0" w:line="271"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拥有符合规定的具有境外投资管理相关经验的人员；</w:t>
            </w:r>
          </w:p>
          <w:p>
            <w:pPr>
              <w:pStyle w:val="24"/>
              <w:keepNext w:val="0"/>
              <w:keepLines w:val="0"/>
              <w:widowControl w:val="0"/>
              <w:shd w:val="clear" w:color="auto" w:fill="auto"/>
              <w:tabs>
                <w:tab w:val="left" w:pos="1146"/>
              </w:tabs>
              <w:bidi w:val="0"/>
              <w:spacing w:before="0" w:after="0" w:line="271" w:lineRule="exact"/>
              <w:ind w:right="0"/>
              <w:jc w:val="both"/>
              <w:rPr>
                <w:sz w:val="20"/>
                <w:szCs w:val="20"/>
              </w:rPr>
            </w:pPr>
            <w:r>
              <w:rPr>
                <w:color w:val="000000"/>
                <w:spacing w:val="0"/>
                <w:w w:val="100"/>
                <w:position w:val="0"/>
                <w:sz w:val="20"/>
                <w:szCs w:val="20"/>
              </w:rPr>
              <w:t>（三）</w:t>
            </w:r>
            <w:r>
              <w:rPr>
                <w:rFonts w:hint="eastAsia"/>
                <w:color w:val="000000"/>
                <w:spacing w:val="0"/>
                <w:w w:val="100"/>
                <w:position w:val="0"/>
                <w:sz w:val="20"/>
                <w:szCs w:val="20"/>
                <w:lang w:eastAsia="zh-CN"/>
              </w:rPr>
              <w:t>具</w:t>
            </w:r>
            <w:r>
              <w:rPr>
                <w:color w:val="000000"/>
                <w:spacing w:val="0"/>
                <w:w w:val="100"/>
                <w:position w:val="0"/>
                <w:sz w:val="20"/>
                <w:szCs w:val="20"/>
              </w:rPr>
              <w:t>有健全的治理结构和完善的内控制度，经营行为规范：</w:t>
            </w:r>
          </w:p>
          <w:p>
            <w:pPr>
              <w:pStyle w:val="24"/>
              <w:keepNext w:val="0"/>
              <w:keepLines w:val="0"/>
              <w:widowControl w:val="0"/>
              <w:shd w:val="clear" w:color="auto" w:fill="auto"/>
              <w:tabs>
                <w:tab w:val="left" w:pos="1146"/>
              </w:tabs>
              <w:bidi w:val="0"/>
              <w:spacing w:before="0" w:after="0" w:line="271" w:lineRule="exact"/>
              <w:ind w:right="0"/>
              <w:jc w:val="both"/>
              <w:rPr>
                <w:sz w:val="20"/>
                <w:szCs w:val="20"/>
              </w:rPr>
            </w:pPr>
            <w:r>
              <w:rPr>
                <w:color w:val="000000"/>
                <w:spacing w:val="0"/>
                <w:w w:val="100"/>
                <w:position w:val="0"/>
                <w:sz w:val="20"/>
                <w:szCs w:val="20"/>
              </w:rPr>
              <w:t>（四）最近</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年没有受到监管机构的重大处罚，没有重大事项正在接受司法部门、监管机构的立案调查；</w:t>
            </w:r>
          </w:p>
          <w:p>
            <w:pPr>
              <w:pStyle w:val="24"/>
              <w:keepNext w:val="0"/>
              <w:keepLines w:val="0"/>
              <w:widowControl w:val="0"/>
              <w:shd w:val="clear" w:color="auto" w:fill="auto"/>
              <w:bidi w:val="0"/>
              <w:spacing w:before="0" w:after="0" w:line="271"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五</w:t>
            </w:r>
            <w:r>
              <w:rPr>
                <w:color w:val="000000"/>
                <w:spacing w:val="0"/>
                <w:w w:val="100"/>
                <w:position w:val="0"/>
                <w:sz w:val="20"/>
                <w:szCs w:val="20"/>
              </w:rPr>
              <w:t>）中国证监会根据审慎监管原则规定的其他条件。</w:t>
            </w:r>
          </w:p>
          <w:p>
            <w:pPr>
              <w:pStyle w:val="24"/>
              <w:keepNext w:val="0"/>
              <w:keepLines w:val="0"/>
              <w:widowControl w:val="0"/>
              <w:shd w:val="clear" w:color="auto" w:fill="auto"/>
              <w:bidi w:val="0"/>
              <w:spacing w:before="0" w:after="0" w:line="271" w:lineRule="exact"/>
              <w:ind w:left="0" w:leftChars="0" w:right="0" w:firstLine="0" w:firstLineChars="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271" w:lineRule="exact"/>
              <w:ind w:right="0"/>
              <w:jc w:val="both"/>
              <w:rPr>
                <w:sz w:val="20"/>
                <w:szCs w:val="20"/>
              </w:rPr>
            </w:pPr>
            <w:r>
              <w:rPr>
                <w:color w:val="000000"/>
                <w:spacing w:val="0"/>
                <w:w w:val="100"/>
                <w:position w:val="0"/>
                <w:sz w:val="20"/>
                <w:szCs w:val="20"/>
              </w:rPr>
              <w:t>（十三）建立健全失信联合惩戒机制。各级人民政府应将使用信用信息和信用报</w:t>
            </w:r>
            <w:r>
              <w:rPr>
                <w:rFonts w:hint="eastAsia"/>
                <w:color w:val="000000"/>
                <w:spacing w:val="0"/>
                <w:w w:val="100"/>
                <w:position w:val="0"/>
                <w:sz w:val="20"/>
                <w:szCs w:val="20"/>
                <w:lang w:eastAsia="zh-CN"/>
              </w:rPr>
              <w:t>告</w:t>
            </w:r>
            <w:r>
              <w:rPr>
                <w:color w:val="000000"/>
                <w:spacing w:val="0"/>
                <w:w w:val="100"/>
                <w:position w:val="0"/>
                <w:sz w:val="20"/>
                <w:szCs w:val="20"/>
              </w:rPr>
              <w:t>嵌入行政管理和公共服务的各领域、各环节，作为必要条件或</w:t>
            </w:r>
            <w:r>
              <w:rPr>
                <w:rFonts w:hint="eastAsia"/>
                <w:color w:val="000000"/>
                <w:spacing w:val="0"/>
                <w:w w:val="100"/>
                <w:position w:val="0"/>
                <w:sz w:val="20"/>
                <w:szCs w:val="20"/>
                <w:lang w:eastAsia="zh-CN"/>
              </w:rPr>
              <w:t>重</w:t>
            </w:r>
            <w:r>
              <w:rPr>
                <w:color w:val="000000"/>
                <w:spacing w:val="0"/>
                <w:w w:val="100"/>
                <w:position w:val="0"/>
                <w:sz w:val="20"/>
                <w:szCs w:val="20"/>
              </w:rPr>
              <w:t>要参考依据,充分发挥行政、</w:t>
            </w:r>
            <w:r>
              <w:rPr>
                <w:rFonts w:hint="eastAsia"/>
                <w:color w:val="000000"/>
                <w:spacing w:val="0"/>
                <w:w w:val="100"/>
                <w:position w:val="0"/>
                <w:sz w:val="20"/>
                <w:szCs w:val="20"/>
                <w:lang w:eastAsia="zh-CN"/>
              </w:rPr>
              <w:t>司</w:t>
            </w:r>
            <w:r>
              <w:rPr>
                <w:color w:val="000000"/>
                <w:spacing w:val="0"/>
                <w:w w:val="100"/>
                <w:position w:val="0"/>
                <w:sz w:val="20"/>
                <w:szCs w:val="20"/>
              </w:rPr>
              <w:t>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w:t>
            </w:r>
            <w:r>
              <w:rPr>
                <w:rFonts w:hint="eastAsia" w:ascii="Times New Roman" w:hAnsi="Times New Roman" w:cs="Times New Roman"/>
                <w:color w:val="000000"/>
                <w:spacing w:val="0"/>
                <w:w w:val="100"/>
                <w:position w:val="0"/>
                <w:sz w:val="20"/>
                <w:szCs w:val="20"/>
                <w:lang w:val="en-US" w:eastAsia="zh-CN" w:bidi="en-US"/>
              </w:rPr>
              <w:t>工</w:t>
            </w:r>
            <w:r>
              <w:rPr>
                <w:color w:val="000000"/>
                <w:spacing w:val="0"/>
                <w:w w:val="100"/>
                <w:position w:val="0"/>
                <w:sz w:val="20"/>
                <w:szCs w:val="20"/>
                <w:lang w:val="en-US" w:eastAsia="en-US" w:bidi="en-US"/>
              </w:rPr>
              <w:t>、</w:t>
            </w:r>
            <w:r>
              <w:rPr>
                <w:color w:val="000000"/>
                <w:spacing w:val="0"/>
                <w:w w:val="100"/>
                <w:position w:val="0"/>
                <w:sz w:val="20"/>
                <w:szCs w:val="20"/>
              </w:rPr>
              <w:t>价格制定、电</w:t>
            </w:r>
            <w:r>
              <w:rPr>
                <w:rFonts w:hint="eastAsia"/>
                <w:color w:val="000000"/>
                <w:spacing w:val="0"/>
                <w:w w:val="100"/>
                <w:position w:val="0"/>
                <w:sz w:val="20"/>
                <w:szCs w:val="20"/>
                <w:lang w:eastAsia="zh-CN"/>
              </w:rPr>
              <w:t>子</w:t>
            </w:r>
            <w:r>
              <w:rPr>
                <w:color w:val="000000"/>
                <w:spacing w:val="0"/>
                <w:w w:val="100"/>
                <w:position w:val="0"/>
                <w:sz w:val="20"/>
                <w:szCs w:val="20"/>
              </w:rPr>
              <w:t>商务、产品质</w:t>
            </w:r>
            <w:r>
              <w:rPr>
                <w:rFonts w:hint="eastAsia"/>
                <w:color w:val="000000"/>
                <w:spacing w:val="0"/>
                <w:w w:val="100"/>
                <w:position w:val="0"/>
                <w:sz w:val="20"/>
                <w:szCs w:val="20"/>
                <w:lang w:eastAsia="zh-CN"/>
              </w:rPr>
              <w:t>量</w:t>
            </w:r>
            <w:r>
              <w:rPr>
                <w:color w:val="000000"/>
                <w:spacing w:val="0"/>
                <w:w w:val="100"/>
                <w:position w:val="0"/>
                <w:sz w:val="20"/>
                <w:szCs w:val="20"/>
              </w:rPr>
              <w:t>、食品药品安全、消费品安</w:t>
            </w:r>
            <w:r>
              <w:rPr>
                <w:rFonts w:hint="eastAsia"/>
                <w:color w:val="000000"/>
                <w:spacing w:val="0"/>
                <w:w w:val="100"/>
                <w:position w:val="0"/>
                <w:sz w:val="20"/>
                <w:szCs w:val="20"/>
                <w:lang w:eastAsia="zh-CN"/>
              </w:rPr>
              <w:t>全</w:t>
            </w:r>
            <w:r>
              <w:rPr>
                <w:color w:val="000000"/>
                <w:spacing w:val="0"/>
                <w:w w:val="100"/>
                <w:position w:val="0"/>
                <w:sz w:val="20"/>
                <w:szCs w:val="20"/>
              </w:rPr>
              <w:t>、知识产权、环境保护、治安管理、人口管理、出入境管理、</w:t>
            </w:r>
            <w:r>
              <w:rPr>
                <w:rFonts w:hint="eastAsia"/>
                <w:color w:val="000000"/>
                <w:spacing w:val="0"/>
                <w:w w:val="100"/>
                <w:position w:val="0"/>
                <w:sz w:val="20"/>
                <w:szCs w:val="20"/>
                <w:lang w:eastAsia="zh-CN"/>
              </w:rPr>
              <w:t>授予</w:t>
            </w:r>
            <w:r>
              <w:rPr>
                <w:color w:val="000000"/>
                <w:spacing w:val="0"/>
                <w:w w:val="100"/>
                <w:position w:val="0"/>
                <w:sz w:val="20"/>
                <w:szCs w:val="20"/>
              </w:rPr>
              <w:t>荣誉称号等方面，建立跨部门联动响应</w:t>
            </w:r>
            <w:r>
              <w:rPr>
                <w:rFonts w:hint="eastAsia"/>
                <w:color w:val="000000"/>
                <w:spacing w:val="0"/>
                <w:w w:val="100"/>
                <w:position w:val="0"/>
                <w:sz w:val="20"/>
                <w:szCs w:val="20"/>
                <w:lang w:eastAsia="zh-CN"/>
              </w:rPr>
              <w:t>和</w:t>
            </w:r>
            <w:r>
              <w:rPr>
                <w:color w:val="000000"/>
                <w:spacing w:val="0"/>
                <w:w w:val="100"/>
                <w:position w:val="0"/>
                <w:sz w:val="20"/>
                <w:szCs w:val="20"/>
              </w:rPr>
              <w:t>失信约</w:t>
            </w:r>
            <w:r>
              <w:rPr>
                <w:rFonts w:hint="eastAsia"/>
                <w:color w:val="000000"/>
                <w:spacing w:val="0"/>
                <w:w w:val="100"/>
                <w:position w:val="0"/>
                <w:sz w:val="20"/>
                <w:szCs w:val="20"/>
                <w:lang w:eastAsia="zh-CN"/>
              </w:rPr>
              <w:t>束</w:t>
            </w:r>
            <w:r>
              <w:rPr>
                <w:color w:val="000000"/>
                <w:spacing w:val="0"/>
                <w:w w:val="100"/>
                <w:position w:val="0"/>
                <w:sz w:val="20"/>
                <w:szCs w:val="20"/>
              </w:rPr>
              <w:t>机制，对</w:t>
            </w:r>
            <w:r>
              <w:rPr>
                <w:rFonts w:hint="eastAsia"/>
                <w:color w:val="000000"/>
                <w:spacing w:val="0"/>
                <w:w w:val="100"/>
                <w:position w:val="0"/>
                <w:sz w:val="20"/>
                <w:szCs w:val="20"/>
                <w:lang w:eastAsia="zh-CN"/>
              </w:rPr>
              <w:t>违</w:t>
            </w:r>
            <w:r>
              <w:rPr>
                <w:color w:val="000000"/>
                <w:spacing w:val="0"/>
                <w:w w:val="100"/>
                <w:position w:val="0"/>
                <w:sz w:val="20"/>
                <w:szCs w:val="20"/>
              </w:rPr>
              <w:t>法失信主体依法予以限制或禁入。建立各行业“黑名单”制度和</w:t>
            </w:r>
            <w:r>
              <w:rPr>
                <w:rFonts w:hint="eastAsia"/>
                <w:color w:val="000000"/>
                <w:spacing w:val="0"/>
                <w:w w:val="100"/>
                <w:position w:val="0"/>
                <w:sz w:val="20"/>
                <w:szCs w:val="20"/>
                <w:lang w:eastAsia="zh-CN"/>
              </w:rPr>
              <w:t>市</w:t>
            </w:r>
            <w:r>
              <w:rPr>
                <w:color w:val="000000"/>
                <w:spacing w:val="0"/>
                <w:w w:val="100"/>
                <w:position w:val="0"/>
                <w:sz w:val="20"/>
                <w:szCs w:val="20"/>
              </w:rPr>
              <w:t>场退出机制。推动将申请人良好的信用状况作为各类行政许时的必备条件。</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48"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308"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18.</w:t>
            </w:r>
            <w:r>
              <w:rPr>
                <w:color w:val="000000"/>
                <w:spacing w:val="0"/>
                <w:w w:val="100"/>
                <w:position w:val="0"/>
                <w:sz w:val="20"/>
                <w:szCs w:val="20"/>
              </w:rPr>
              <w:t>对存在失信行为的生产经营单位进出口货物实施严密监管，在办理通关业务时，加强单</w:t>
            </w:r>
            <w:r>
              <w:rPr>
                <w:rFonts w:hint="eastAsia" w:ascii="Times New Roman" w:hAnsi="Times New Roman" w:cs="Times New Roman"/>
                <w:color w:val="000000"/>
                <w:spacing w:val="0"/>
                <w:w w:val="100"/>
                <w:position w:val="0"/>
                <w:sz w:val="20"/>
                <w:szCs w:val="20"/>
                <w:lang w:val="en-US" w:eastAsia="zh-CN" w:bidi="en-US"/>
              </w:rPr>
              <w:t>证审</w:t>
            </w:r>
            <w:r>
              <w:rPr>
                <w:color w:val="000000"/>
                <w:spacing w:val="0"/>
                <w:w w:val="100"/>
                <w:position w:val="0"/>
                <w:sz w:val="20"/>
                <w:szCs w:val="20"/>
              </w:rPr>
              <w:t>核或布控</w:t>
            </w:r>
            <w:r>
              <w:rPr>
                <w:rFonts w:hint="eastAsia"/>
                <w:color w:val="000000"/>
                <w:spacing w:val="0"/>
                <w:w w:val="100"/>
                <w:position w:val="0"/>
                <w:sz w:val="20"/>
                <w:szCs w:val="20"/>
                <w:lang w:eastAsia="zh-CN"/>
              </w:rPr>
              <w:t>查</w:t>
            </w:r>
            <w:r>
              <w:rPr>
                <w:color w:val="000000"/>
                <w:spacing w:val="0"/>
                <w:w w:val="100"/>
                <w:position w:val="0"/>
                <w:sz w:val="20"/>
                <w:szCs w:val="20"/>
              </w:rPr>
              <w:t>验。</w:t>
            </w:r>
          </w:p>
        </w:tc>
        <w:tc>
          <w:tcPr>
            <w:tcBorders>
              <w:top w:val="single" w:color="auto" w:sz="4" w:space="0"/>
              <w:left w:val="single" w:color="auto" w:sz="4" w:space="0"/>
              <w:bottom w:val="single" w:color="auto" w:sz="4" w:space="0"/>
            </w:tcBorders>
            <w:shd w:val="clear" w:color="auto" w:fill="FFFFFF"/>
            <w:vAlign w:val="bottom"/>
          </w:tcPr>
          <w:p>
            <w:pPr>
              <w:pStyle w:val="24"/>
              <w:keepNext w:val="0"/>
              <w:keepLines w:val="0"/>
              <w:widowControl w:val="0"/>
              <w:shd w:val="clear" w:color="auto" w:fill="auto"/>
              <w:bidi w:val="0"/>
              <w:spacing w:before="0" w:after="0" w:line="310" w:lineRule="exact"/>
              <w:ind w:left="0" w:leftChars="0" w:right="0" w:firstLine="0" w:firstLineChars="0"/>
              <w:jc w:val="both"/>
              <w:rPr>
                <w:sz w:val="20"/>
                <w:szCs w:val="20"/>
              </w:rPr>
            </w:pPr>
            <w:r>
              <w:rPr>
                <w:color w:val="000000"/>
                <w:spacing w:val="0"/>
                <w:w w:val="100"/>
                <w:position w:val="0"/>
                <w:sz w:val="20"/>
                <w:szCs w:val="20"/>
              </w:rPr>
              <w:t>《国务院关于促进市场公平竞争维护市场正</w:t>
            </w:r>
            <w:r>
              <w:rPr>
                <w:rFonts w:hint="eastAsia"/>
                <w:color w:val="000000"/>
                <w:spacing w:val="0"/>
                <w:w w:val="100"/>
                <w:position w:val="0"/>
                <w:sz w:val="20"/>
                <w:szCs w:val="20"/>
                <w:lang w:eastAsia="zh-CN"/>
              </w:rPr>
              <w:t>常</w:t>
            </w:r>
            <w:r>
              <w:rPr>
                <w:color w:val="000000"/>
                <w:spacing w:val="0"/>
                <w:w w:val="100"/>
                <w:position w:val="0"/>
                <w:sz w:val="20"/>
                <w:szCs w:val="20"/>
              </w:rPr>
              <w:t>秩序的若干意见》（国发</w:t>
            </w:r>
            <w:r>
              <w:rPr>
                <w:rFonts w:hint="eastAsia"/>
                <w:color w:val="000000"/>
                <w:spacing w:val="0"/>
                <w:w w:val="100"/>
                <w:position w:val="0"/>
                <w:sz w:val="20"/>
                <w:szCs w:val="20"/>
                <w:lang w:val="en-US" w:eastAsia="zh-CN"/>
              </w:rPr>
              <w:t>[</w:t>
            </w:r>
            <w:r>
              <w:rPr>
                <w:rFonts w:ascii="Times New Roman" w:hAnsi="Times New Roman" w:eastAsia="Times New Roman" w:cs="Times New Roman"/>
                <w:color w:val="000000"/>
                <w:spacing w:val="0"/>
                <w:w w:val="100"/>
                <w:position w:val="0"/>
                <w:sz w:val="20"/>
                <w:szCs w:val="20"/>
              </w:rPr>
              <w:t>2014</w:t>
            </w:r>
            <w:r>
              <w:rPr>
                <w:rFonts w:hint="eastAsia" w:ascii="Times New Roman" w:hAnsi="Times New Roman" w:cs="Times New Roman"/>
                <w:color w:val="000000"/>
                <w:spacing w:val="0"/>
                <w:w w:val="100"/>
                <w:position w:val="0"/>
                <w:sz w:val="20"/>
                <w:szCs w:val="20"/>
                <w:lang w:val="en-US" w:eastAsia="zh-CN"/>
              </w:rPr>
              <w:t>]</w:t>
            </w:r>
            <w:r>
              <w:rPr>
                <w:rFonts w:ascii="Times New Roman" w:hAnsi="Times New Roman" w:eastAsia="Times New Roman" w:cs="Times New Roman"/>
                <w:color w:val="000000"/>
                <w:spacing w:val="0"/>
                <w:w w:val="100"/>
                <w:position w:val="0"/>
                <w:sz w:val="20"/>
                <w:szCs w:val="20"/>
              </w:rPr>
              <w:t xml:space="preserve"> 20</w:t>
            </w:r>
            <w:r>
              <w:rPr>
                <w:color w:val="000000"/>
                <w:spacing w:val="0"/>
                <w:w w:val="100"/>
                <w:position w:val="0"/>
                <w:sz w:val="20"/>
                <w:szCs w:val="20"/>
              </w:rPr>
              <w:t>号）</w:t>
            </w:r>
          </w:p>
          <w:p>
            <w:pPr>
              <w:pStyle w:val="24"/>
              <w:keepNext w:val="0"/>
              <w:keepLines w:val="0"/>
              <w:widowControl w:val="0"/>
              <w:shd w:val="clear" w:color="auto" w:fill="auto"/>
              <w:bidi w:val="0"/>
              <w:spacing w:before="0" w:after="0" w:line="310"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十</w:t>
            </w:r>
            <w:r>
              <w:rPr>
                <w:color w:val="000000"/>
                <w:spacing w:val="0"/>
                <w:w w:val="100"/>
                <w:position w:val="0"/>
                <w:sz w:val="20"/>
                <w:szCs w:val="20"/>
              </w:rPr>
              <w:t>五）建立健全守信激励和失信惩戒机制。将市场主体的信用信息作为实施行政管理的重要参考。根据</w:t>
            </w:r>
            <w:r>
              <w:rPr>
                <w:rFonts w:hint="eastAsia"/>
                <w:color w:val="000000"/>
                <w:spacing w:val="0"/>
                <w:w w:val="100"/>
                <w:position w:val="0"/>
                <w:sz w:val="20"/>
                <w:szCs w:val="20"/>
                <w:lang w:eastAsia="zh-CN"/>
              </w:rPr>
              <w:t>市</w:t>
            </w:r>
            <w:r>
              <w:rPr>
                <w:color w:val="000000"/>
                <w:spacing w:val="0"/>
                <w:w w:val="100"/>
                <w:position w:val="0"/>
                <w:sz w:val="20"/>
                <w:szCs w:val="20"/>
              </w:rPr>
              <w:t>场主体信用状况实行分类分级、动态监管，建立健全经营异常名录制度，对</w:t>
            </w:r>
            <w:r>
              <w:rPr>
                <w:rFonts w:hint="eastAsia" w:ascii="Times New Roman" w:hAnsi="Times New Roman" w:cs="Times New Roman"/>
                <w:color w:val="000000"/>
                <w:spacing w:val="0"/>
                <w:w w:val="100"/>
                <w:position w:val="0"/>
                <w:sz w:val="20"/>
                <w:szCs w:val="20"/>
                <w:lang w:val="en-US" w:eastAsia="zh-CN" w:bidi="en-US"/>
              </w:rPr>
              <w:t>违</w:t>
            </w:r>
            <w:r>
              <w:rPr>
                <w:color w:val="000000"/>
                <w:spacing w:val="0"/>
                <w:w w:val="100"/>
                <w:position w:val="0"/>
                <w:sz w:val="20"/>
                <w:szCs w:val="20"/>
              </w:rPr>
              <w:t>背市场竞争原则和侵犯消费者、劳动</w:t>
            </w:r>
            <w:r>
              <w:rPr>
                <w:color w:val="000000"/>
                <w:spacing w:val="0"/>
                <w:w w:val="100"/>
                <w:position w:val="0"/>
                <w:sz w:val="20"/>
                <w:szCs w:val="20"/>
                <w:lang w:val="zh-CN" w:eastAsia="zh-CN" w:bidi="zh-CN"/>
              </w:rPr>
              <w:t>者合</w:t>
            </w:r>
            <w:r>
              <w:rPr>
                <w:rFonts w:hint="eastAsia"/>
                <w:color w:val="000000"/>
                <w:spacing w:val="0"/>
                <w:w w:val="100"/>
                <w:position w:val="0"/>
                <w:sz w:val="20"/>
                <w:szCs w:val="20"/>
                <w:lang w:val="zh-CN" w:eastAsia="zh-CN" w:bidi="zh-CN"/>
              </w:rPr>
              <w:t>法</w:t>
            </w:r>
            <w:r>
              <w:rPr>
                <w:color w:val="000000"/>
                <w:spacing w:val="0"/>
                <w:w w:val="100"/>
                <w:position w:val="0"/>
                <w:sz w:val="20"/>
                <w:szCs w:val="20"/>
              </w:rPr>
              <w:t>权益的市场</w:t>
            </w:r>
            <w:r>
              <w:rPr>
                <w:rFonts w:hint="eastAsia"/>
                <w:color w:val="000000"/>
                <w:spacing w:val="0"/>
                <w:w w:val="100"/>
                <w:position w:val="0"/>
                <w:sz w:val="20"/>
                <w:szCs w:val="20"/>
                <w:lang w:eastAsia="zh-CN"/>
              </w:rPr>
              <w:t>主</w:t>
            </w:r>
            <w:r>
              <w:rPr>
                <w:color w:val="000000"/>
                <w:spacing w:val="0"/>
                <w:w w:val="100"/>
                <w:position w:val="0"/>
                <w:sz w:val="20"/>
                <w:szCs w:val="20"/>
              </w:rPr>
              <w:t>体建立</w:t>
            </w:r>
            <w:r>
              <w:rPr>
                <w:rFonts w:hint="eastAsia"/>
                <w:color w:val="000000"/>
                <w:spacing w:val="0"/>
                <w:w w:val="100"/>
                <w:position w:val="0"/>
                <w:sz w:val="20"/>
                <w:szCs w:val="20"/>
                <w:lang w:eastAsia="zh-CN"/>
              </w:rPr>
              <w:t>“</w:t>
            </w:r>
            <w:r>
              <w:rPr>
                <w:color w:val="000000"/>
                <w:spacing w:val="0"/>
                <w:w w:val="100"/>
                <w:position w:val="0"/>
                <w:sz w:val="20"/>
                <w:szCs w:val="20"/>
              </w:rPr>
              <w:t>黑名单</w:t>
            </w:r>
            <w:r>
              <w:rPr>
                <w:rFonts w:hint="eastAsia"/>
                <w:color w:val="000000"/>
                <w:spacing w:val="0"/>
                <w:w w:val="100"/>
                <w:position w:val="0"/>
                <w:sz w:val="20"/>
                <w:szCs w:val="20"/>
                <w:lang w:eastAsia="zh-CN"/>
              </w:rPr>
              <w:t>”</w:t>
            </w:r>
            <w:r>
              <w:rPr>
                <w:color w:val="000000"/>
                <w:spacing w:val="0"/>
                <w:w w:val="100"/>
                <w:position w:val="0"/>
                <w:sz w:val="20"/>
                <w:szCs w:val="20"/>
                <w:lang w:val="zh-CN" w:eastAsia="zh-CN" w:bidi="zh-CN"/>
              </w:rPr>
              <w:t>制度。</w:t>
            </w:r>
            <w:r>
              <w:rPr>
                <w:color w:val="000000"/>
                <w:spacing w:val="0"/>
                <w:w w:val="100"/>
                <w:position w:val="0"/>
                <w:sz w:val="20"/>
                <w:szCs w:val="20"/>
              </w:rPr>
              <w:t>（</w:t>
            </w:r>
            <w:r>
              <w:rPr>
                <w:rFonts w:hint="eastAsia"/>
                <w:color w:val="000000"/>
                <w:spacing w:val="0"/>
                <w:w w:val="100"/>
                <w:position w:val="0"/>
                <w:sz w:val="20"/>
                <w:szCs w:val="20"/>
                <w:lang w:eastAsia="zh-CN"/>
              </w:rPr>
              <w:t>工商总局</w:t>
            </w:r>
            <w:r>
              <w:rPr>
                <w:color w:val="000000"/>
                <w:spacing w:val="0"/>
                <w:w w:val="100"/>
                <w:position w:val="0"/>
                <w:sz w:val="20"/>
                <w:szCs w:val="20"/>
              </w:rPr>
              <w:t>牵头负责）对守信主体予以支持和激励，对失信主体在经</w:t>
            </w:r>
            <w:r>
              <w:rPr>
                <w:rFonts w:hint="eastAsia"/>
                <w:color w:val="000000"/>
                <w:spacing w:val="0"/>
                <w:w w:val="100"/>
                <w:position w:val="0"/>
                <w:sz w:val="20"/>
                <w:szCs w:val="20"/>
                <w:lang w:eastAsia="zh-CN"/>
              </w:rPr>
              <w:t>营</w:t>
            </w:r>
            <w:r>
              <w:rPr>
                <w:color w:val="000000"/>
                <w:spacing w:val="0"/>
                <w:w w:val="100"/>
                <w:position w:val="0"/>
                <w:sz w:val="20"/>
                <w:szCs w:val="20"/>
              </w:rPr>
              <w:t>、投融资、取得政府供应</w:t>
            </w:r>
            <w:r>
              <w:rPr>
                <w:rFonts w:hint="eastAsia"/>
                <w:color w:val="000000"/>
                <w:spacing w:val="0"/>
                <w:w w:val="100"/>
                <w:position w:val="0"/>
                <w:sz w:val="20"/>
                <w:szCs w:val="20"/>
                <w:lang w:eastAsia="zh-CN"/>
              </w:rPr>
              <w:t>土</w:t>
            </w:r>
            <w:r>
              <w:rPr>
                <w:color w:val="000000"/>
                <w:spacing w:val="0"/>
                <w:w w:val="100"/>
                <w:position w:val="0"/>
                <w:sz w:val="20"/>
                <w:szCs w:val="20"/>
              </w:rPr>
              <w:t>地、进出口、出入境、注册新公司、</w:t>
            </w:r>
            <w:r>
              <w:rPr>
                <w:rFonts w:hint="eastAsia"/>
                <w:color w:val="000000"/>
                <w:spacing w:val="0"/>
                <w:w w:val="100"/>
                <w:position w:val="0"/>
                <w:sz w:val="20"/>
                <w:szCs w:val="20"/>
                <w:lang w:eastAsia="zh-CN"/>
              </w:rPr>
              <w:t>工</w:t>
            </w:r>
            <w:r>
              <w:rPr>
                <w:color w:val="000000"/>
                <w:spacing w:val="0"/>
                <w:w w:val="100"/>
                <w:position w:val="0"/>
                <w:sz w:val="20"/>
                <w:szCs w:val="20"/>
              </w:rPr>
              <w:t>程招投标、政府采购、获得荣誉、安企许可、生产许可、从业任职资格、资质审核等方面依法予以限制或禁止</w:t>
            </w:r>
            <w:r>
              <w:rPr>
                <w:rFonts w:hint="eastAsia"/>
                <w:color w:val="000000"/>
                <w:spacing w:val="0"/>
                <w:w w:val="100"/>
                <w:position w:val="0"/>
                <w:sz w:val="20"/>
                <w:szCs w:val="20"/>
                <w:lang w:eastAsia="zh-CN"/>
              </w:rPr>
              <w:t>，对</w:t>
            </w:r>
            <w:r>
              <w:rPr>
                <w:color w:val="000000"/>
                <w:spacing w:val="0"/>
                <w:w w:val="100"/>
                <w:position w:val="0"/>
                <w:sz w:val="20"/>
                <w:szCs w:val="20"/>
              </w:rPr>
              <w:t>严重违法</w:t>
            </w:r>
            <w:r>
              <w:rPr>
                <w:rFonts w:hint="eastAsia"/>
                <w:color w:val="000000"/>
                <w:spacing w:val="0"/>
                <w:w w:val="100"/>
                <w:position w:val="0"/>
                <w:sz w:val="20"/>
                <w:szCs w:val="20"/>
                <w:lang w:eastAsia="zh-CN"/>
              </w:rPr>
              <w:t>失</w:t>
            </w:r>
            <w:r>
              <w:rPr>
                <w:color w:val="000000"/>
                <w:spacing w:val="0"/>
                <w:w w:val="100"/>
                <w:position w:val="0"/>
                <w:sz w:val="20"/>
                <w:szCs w:val="20"/>
              </w:rPr>
              <w:t>信主体实行</w:t>
            </w:r>
            <w:r>
              <w:rPr>
                <w:rFonts w:hint="eastAsia"/>
                <w:color w:val="000000"/>
                <w:spacing w:val="0"/>
                <w:w w:val="100"/>
                <w:position w:val="0"/>
                <w:sz w:val="20"/>
                <w:szCs w:val="20"/>
                <w:lang w:eastAsia="zh-CN"/>
              </w:rPr>
              <w:t>市</w:t>
            </w:r>
            <w:r>
              <w:rPr>
                <w:color w:val="000000"/>
                <w:spacing w:val="0"/>
                <w:w w:val="100"/>
                <w:position w:val="0"/>
                <w:sz w:val="20"/>
                <w:szCs w:val="20"/>
              </w:rPr>
              <w:t>场禁入制度。（各相关市场监管部门按职责分</w:t>
            </w:r>
            <w:r>
              <w:rPr>
                <w:rFonts w:hint="eastAsia"/>
                <w:color w:val="000000"/>
                <w:spacing w:val="0"/>
                <w:w w:val="100"/>
                <w:position w:val="0"/>
                <w:sz w:val="20"/>
                <w:szCs w:val="20"/>
                <w:lang w:eastAsia="zh-CN"/>
              </w:rPr>
              <w:t>工</w:t>
            </w:r>
            <w:r>
              <w:rPr>
                <w:color w:val="000000"/>
                <w:spacing w:val="0"/>
                <w:w w:val="100"/>
                <w:position w:val="0"/>
                <w:sz w:val="20"/>
                <w:szCs w:val="20"/>
              </w:rPr>
              <w:t>分别负责）</w:t>
            </w:r>
          </w:p>
          <w:p>
            <w:pPr>
              <w:pStyle w:val="24"/>
              <w:keepNext w:val="0"/>
              <w:keepLines w:val="0"/>
              <w:widowControl w:val="0"/>
              <w:shd w:val="clear" w:color="auto" w:fill="auto"/>
              <w:bidi w:val="0"/>
              <w:spacing w:before="0" w:after="0" w:line="310"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81" w:lineRule="exact"/>
              <w:ind w:right="0"/>
              <w:jc w:val="both"/>
              <w:rPr>
                <w:sz w:val="20"/>
                <w:szCs w:val="20"/>
              </w:rPr>
            </w:pPr>
            <w:r>
              <w:rPr>
                <w:rFonts w:hint="eastAsia"/>
                <w:color w:val="000000"/>
                <w:spacing w:val="0"/>
                <w:w w:val="100"/>
                <w:position w:val="0"/>
                <w:sz w:val="20"/>
                <w:szCs w:val="20"/>
                <w:lang w:eastAsia="zh-CN"/>
              </w:rPr>
              <w:t>加</w:t>
            </w:r>
            <w:r>
              <w:rPr>
                <w:color w:val="000000"/>
                <w:spacing w:val="0"/>
                <w:w w:val="100"/>
                <w:position w:val="0"/>
                <w:sz w:val="20"/>
                <w:szCs w:val="20"/>
              </w:rPr>
              <w:t>强</w:t>
            </w:r>
            <w:r>
              <w:rPr>
                <w:rFonts w:hint="eastAsia"/>
                <w:color w:val="000000"/>
                <w:spacing w:val="0"/>
                <w:w w:val="100"/>
                <w:position w:val="0"/>
                <w:sz w:val="20"/>
                <w:szCs w:val="20"/>
                <w:lang w:eastAsia="zh-CN"/>
              </w:rPr>
              <w:t>对</w:t>
            </w:r>
            <w:r>
              <w:rPr>
                <w:color w:val="000000"/>
                <w:spacing w:val="0"/>
                <w:w w:val="100"/>
                <w:position w:val="0"/>
                <w:sz w:val="20"/>
                <w:szCs w:val="20"/>
              </w:rPr>
              <w:t>失信</w:t>
            </w:r>
            <w:r>
              <w:rPr>
                <w:rFonts w:hint="eastAsia"/>
                <w:color w:val="000000"/>
                <w:spacing w:val="0"/>
                <w:w w:val="100"/>
                <w:position w:val="0"/>
                <w:sz w:val="20"/>
                <w:szCs w:val="20"/>
                <w:lang w:eastAsia="zh-CN"/>
              </w:rPr>
              <w:t>主</w:t>
            </w:r>
            <w:r>
              <w:rPr>
                <w:color w:val="000000"/>
                <w:spacing w:val="0"/>
                <w:w w:val="100"/>
                <w:position w:val="0"/>
                <w:sz w:val="20"/>
                <w:szCs w:val="20"/>
              </w:rPr>
              <w:t>体的约束和惩戒。强化行政监管性约束和惩戒。</w:t>
            </w:r>
            <w:r>
              <w:rPr>
                <w:rFonts w:hint="eastAsia"/>
                <w:color w:val="000000"/>
                <w:spacing w:val="0"/>
                <w:w w:val="100"/>
                <w:position w:val="0"/>
                <w:sz w:val="20"/>
                <w:szCs w:val="20"/>
                <w:lang w:eastAsia="zh-CN"/>
              </w:rPr>
              <w:t>在</w:t>
            </w:r>
            <w:r>
              <w:rPr>
                <w:color w:val="000000"/>
                <w:spacing w:val="0"/>
                <w:w w:val="100"/>
                <w:position w:val="0"/>
                <w:sz w:val="20"/>
                <w:szCs w:val="20"/>
              </w:rPr>
              <w:t>现</w:t>
            </w:r>
            <w:r>
              <w:rPr>
                <w:rFonts w:hint="eastAsia"/>
                <w:color w:val="000000"/>
                <w:spacing w:val="0"/>
                <w:w w:val="100"/>
                <w:position w:val="0"/>
                <w:sz w:val="20"/>
                <w:szCs w:val="20"/>
                <w:lang w:eastAsia="zh-CN"/>
              </w:rPr>
              <w:t>有</w:t>
            </w:r>
            <w:r>
              <w:rPr>
                <w:color w:val="000000"/>
                <w:spacing w:val="0"/>
                <w:w w:val="100"/>
                <w:position w:val="0"/>
                <w:sz w:val="20"/>
                <w:szCs w:val="20"/>
              </w:rPr>
              <w:t>行政处罚措施的基础上，健全失信惩戒制度，建立各行业黑名单制度和</w:t>
            </w:r>
            <w:r>
              <w:rPr>
                <w:rFonts w:hint="eastAsia"/>
                <w:color w:val="000000"/>
                <w:spacing w:val="0"/>
                <w:w w:val="100"/>
                <w:position w:val="0"/>
                <w:sz w:val="20"/>
                <w:szCs w:val="20"/>
                <w:lang w:eastAsia="zh-CN"/>
              </w:rPr>
              <w:t>市</w:t>
            </w:r>
            <w:r>
              <w:rPr>
                <w:color w:val="000000"/>
                <w:spacing w:val="0"/>
                <w:w w:val="100"/>
                <w:position w:val="0"/>
                <w:sz w:val="20"/>
                <w:szCs w:val="20"/>
              </w:rPr>
              <w:t>场退出机制。推动各级人民政府在市场监管和公共服务的市场准入、资质认定、行政审批、政策扶持等方面实施信用分类监管，结合监管对象的失信类别和程度，使失信者受到惩戒。</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海关总署</w:t>
            </w:r>
          </w:p>
        </w:tc>
      </w:tr>
    </w:tbl>
    <w:p>
      <w:pPr>
        <w:sectPr>
          <w:footerReference r:id="rId17" w:type="first"/>
          <w:footerReference r:id="rId15" w:type="default"/>
          <w:footerReference r:id="rId16" w:type="even"/>
          <w:footnotePr>
            <w:numFmt w:val="decimal"/>
          </w:footnotePr>
          <w:pgSz w:w="16840" w:h="11900" w:orient="landscape"/>
          <w:pgMar w:top="1784" w:right="1430" w:bottom="1564" w:left="1248" w:header="0" w:footer="3" w:gutter="0"/>
          <w:cols w:space="720" w:num="1"/>
          <w:titlePg/>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254"/>
        <w:gridCol w:w="10282"/>
        <w:gridCol w:w="1627"/>
      </w:tblGrid>
      <w:tr>
        <w:tblPrEx>
          <w:tblCellMar>
            <w:top w:w="0" w:type="dxa"/>
            <w:left w:w="10" w:type="dxa"/>
            <w:bottom w:w="0" w:type="dxa"/>
            <w:right w:w="10" w:type="dxa"/>
          </w:tblCellMar>
        </w:tblPrEx>
        <w:trPr>
          <w:trHeight w:val="6538" w:hRule="exact"/>
          <w:jc w:val="center"/>
        </w:trPr>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72"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19</w:t>
            </w:r>
            <w:r>
              <w:rPr>
                <w:color w:val="000000"/>
                <w:spacing w:val="0"/>
                <w:w w:val="100"/>
                <w:position w:val="0"/>
                <w:sz w:val="20"/>
                <w:szCs w:val="20"/>
              </w:rPr>
              <w:t>.对存在失信行为的生产经营单位申请适用海关认证企业管</w:t>
            </w:r>
            <w:r>
              <w:rPr>
                <w:color w:val="000000"/>
                <w:spacing w:val="0"/>
                <w:w w:val="100"/>
                <w:position w:val="0"/>
                <w:sz w:val="20"/>
                <w:szCs w:val="20"/>
                <w:lang w:val="zh-CN" w:eastAsia="zh-CN" w:bidi="zh-CN"/>
              </w:rPr>
              <w:t>理</w:t>
            </w:r>
            <w:r>
              <w:rPr>
                <w:color w:val="000000"/>
                <w:spacing w:val="0"/>
                <w:w w:val="100"/>
                <w:position w:val="0"/>
                <w:sz w:val="20"/>
                <w:szCs w:val="20"/>
              </w:rPr>
              <w:t>的</w:t>
            </w:r>
            <w:r>
              <w:rPr>
                <w:rFonts w:hint="eastAsia"/>
                <w:color w:val="000000"/>
                <w:spacing w:val="0"/>
                <w:w w:val="100"/>
                <w:position w:val="0"/>
                <w:sz w:val="20"/>
                <w:szCs w:val="20"/>
                <w:lang w:eastAsia="zh-CN"/>
              </w:rPr>
              <w:t>，</w:t>
            </w:r>
            <w:r>
              <w:rPr>
                <w:color w:val="000000"/>
                <w:spacing w:val="0"/>
                <w:w w:val="100"/>
                <w:position w:val="0"/>
                <w:sz w:val="20"/>
                <w:szCs w:val="20"/>
              </w:rPr>
              <w:t>不予通过认</w:t>
            </w:r>
            <w:r>
              <w:rPr>
                <w:rFonts w:hint="eastAsia"/>
                <w:color w:val="000000"/>
                <w:spacing w:val="0"/>
                <w:w w:val="100"/>
                <w:position w:val="0"/>
                <w:sz w:val="20"/>
                <w:szCs w:val="20"/>
                <w:lang w:eastAsia="zh-CN"/>
              </w:rPr>
              <w:t>证</w:t>
            </w: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val="en-US" w:eastAsia="zh-CN" w:bidi="en-US"/>
              </w:rPr>
              <w:t>已</w:t>
            </w:r>
            <w:r>
              <w:rPr>
                <w:color w:val="000000"/>
                <w:spacing w:val="0"/>
                <w:w w:val="100"/>
                <w:position w:val="0"/>
                <w:sz w:val="20"/>
                <w:szCs w:val="20"/>
              </w:rPr>
              <w:t>经成为认证企业的，按照规定下调企业信用等级。</w:t>
            </w: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《海关认证企业标准》</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（九）未有不良外部信用</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高级认证第</w:t>
            </w:r>
            <w:r>
              <w:rPr>
                <w:rFonts w:ascii="Times New Roman" w:hAnsi="Times New Roman" w:eastAsia="Times New Roman" w:cs="Times New Roman"/>
                <w:color w:val="000000"/>
                <w:spacing w:val="0"/>
                <w:w w:val="100"/>
                <w:position w:val="0"/>
                <w:sz w:val="20"/>
                <w:szCs w:val="20"/>
              </w:rPr>
              <w:t>23</w:t>
            </w:r>
            <w:r>
              <w:rPr>
                <w:color w:val="000000"/>
                <w:spacing w:val="0"/>
                <w:w w:val="100"/>
                <w:position w:val="0"/>
                <w:sz w:val="20"/>
                <w:szCs w:val="20"/>
              </w:rPr>
              <w:t>项、低级认证第</w:t>
            </w:r>
            <w:r>
              <w:rPr>
                <w:rFonts w:ascii="Times New Roman" w:hAnsi="Times New Roman" w:eastAsia="Times New Roman" w:cs="Times New Roman"/>
                <w:color w:val="000000"/>
                <w:spacing w:val="0"/>
                <w:w w:val="100"/>
                <w:position w:val="0"/>
                <w:sz w:val="20"/>
                <w:szCs w:val="20"/>
              </w:rPr>
              <w:t>2</w:t>
            </w:r>
            <w:r>
              <w:rPr>
                <w:rFonts w:hint="eastAsia" w:ascii="Times New Roman" w:hAnsi="Times New Roman" w:cs="Times New Roman"/>
                <w:color w:val="000000"/>
                <w:spacing w:val="0"/>
                <w:w w:val="100"/>
                <w:position w:val="0"/>
                <w:sz w:val="20"/>
                <w:szCs w:val="20"/>
                <w:lang w:val="en-US" w:eastAsia="zh-CN"/>
              </w:rPr>
              <w:t>0</w:t>
            </w:r>
            <w:r>
              <w:rPr>
                <w:color w:val="000000"/>
                <w:spacing w:val="0"/>
                <w:w w:val="100"/>
                <w:position w:val="0"/>
                <w:sz w:val="20"/>
                <w:szCs w:val="20"/>
              </w:rPr>
              <w:t>项</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外部</w:t>
            </w:r>
            <w:r>
              <w:rPr>
                <w:rFonts w:hint="eastAsia"/>
                <w:color w:val="000000"/>
                <w:spacing w:val="0"/>
                <w:w w:val="100"/>
                <w:position w:val="0"/>
                <w:sz w:val="20"/>
                <w:szCs w:val="20"/>
                <w:lang w:eastAsia="zh-CN"/>
              </w:rPr>
              <w:t>信</w:t>
            </w:r>
            <w:r>
              <w:rPr>
                <w:color w:val="000000"/>
                <w:spacing w:val="0"/>
                <w:w w:val="100"/>
                <w:position w:val="0"/>
                <w:sz w:val="20"/>
                <w:szCs w:val="20"/>
              </w:rPr>
              <w:t>用</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企业或者其法定代表人（负责人）</w:t>
            </w:r>
            <w:r>
              <w:rPr>
                <w:i/>
                <w:iCs/>
                <w:color w:val="000000"/>
                <w:spacing w:val="0"/>
                <w:w w:val="100"/>
                <w:position w:val="0"/>
                <w:sz w:val="20"/>
                <w:szCs w:val="20"/>
              </w:rPr>
              <w:t>、</w:t>
            </w:r>
            <w:r>
              <w:rPr>
                <w:color w:val="000000"/>
                <w:spacing w:val="0"/>
                <w:w w:val="100"/>
                <w:position w:val="0"/>
                <w:sz w:val="20"/>
                <w:szCs w:val="20"/>
              </w:rPr>
              <w:t>负责关务的高级管理人员、财务负责人连续</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年在工商、商务、税务、银行、外汇、检验检疫、公安、检察院、法院等部门未被列入经营异常名录、失信企业或者人员名单、黑名单企业、人员。</w:t>
            </w:r>
          </w:p>
          <w:p>
            <w:pPr>
              <w:pStyle w:val="24"/>
              <w:keepNext w:val="0"/>
              <w:keepLines w:val="0"/>
              <w:widowControl w:val="0"/>
              <w:shd w:val="clear" w:color="auto" w:fill="auto"/>
              <w:bidi w:val="0"/>
              <w:spacing w:before="0" w:after="0" w:line="274" w:lineRule="exact"/>
              <w:ind w:left="0" w:leftChars="0" w:right="0" w:firstLine="0" w:firstLineChars="0"/>
              <w:jc w:val="left"/>
              <w:rPr>
                <w:sz w:val="20"/>
                <w:szCs w:val="20"/>
              </w:rPr>
            </w:pPr>
            <w:r>
              <w:rPr>
                <w:color w:val="000000"/>
                <w:spacing w:val="0"/>
                <w:w w:val="100"/>
                <w:position w:val="0"/>
                <w:sz w:val="20"/>
                <w:szCs w:val="20"/>
              </w:rPr>
              <w:t>《中华人民共和国海关企业信用管理暂行办法》</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企业</w:t>
            </w:r>
            <w:r>
              <w:rPr>
                <w:rFonts w:hint="eastAsia"/>
                <w:color w:val="000000"/>
                <w:spacing w:val="0"/>
                <w:w w:val="100"/>
                <w:position w:val="0"/>
                <w:sz w:val="20"/>
                <w:szCs w:val="20"/>
                <w:lang w:eastAsia="zh-CN"/>
              </w:rPr>
              <w:t>有</w:t>
            </w:r>
            <w:r>
              <w:rPr>
                <w:color w:val="000000"/>
                <w:spacing w:val="0"/>
                <w:w w:val="100"/>
                <w:position w:val="0"/>
                <w:sz w:val="20"/>
                <w:szCs w:val="20"/>
              </w:rPr>
              <w:t>下列情形之一的，海关认定为失信企业：</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有走私犯罪或者走私行为的；</w:t>
            </w:r>
          </w:p>
          <w:p>
            <w:pPr>
              <w:pStyle w:val="24"/>
              <w:keepNext w:val="0"/>
              <w:keepLines w:val="0"/>
              <w:widowControl w:val="0"/>
              <w:shd w:val="clear" w:color="auto" w:fill="auto"/>
              <w:tabs>
                <w:tab w:val="left" w:pos="1015"/>
              </w:tabs>
              <w:bidi w:val="0"/>
              <w:spacing w:before="0" w:after="0" w:line="274" w:lineRule="exact"/>
              <w:ind w:right="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非报关企业</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年内违反海关监管规定行为次数超过上年度报关单、进出境备案清单等相关单证总票数千分之一且被海关行政处罚金额超过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lang w:val="zh-CN" w:eastAsia="zh-CN" w:bidi="zh-CN"/>
              </w:rPr>
              <w:t>万</w:t>
            </w:r>
            <w:r>
              <w:rPr>
                <w:color w:val="000000"/>
                <w:spacing w:val="0"/>
                <w:w w:val="100"/>
                <w:position w:val="0"/>
                <w:sz w:val="20"/>
                <w:szCs w:val="20"/>
              </w:rPr>
              <w:t>元的违规行为</w:t>
            </w:r>
            <w:r>
              <w:rPr>
                <w:rFonts w:ascii="Times New Roman" w:hAnsi="Times New Roman" w:eastAsia="Times New Roman" w:cs="Times New Roman"/>
                <w:color w:val="000000"/>
                <w:spacing w:val="0"/>
                <w:w w:val="100"/>
                <w:position w:val="0"/>
                <w:sz w:val="20"/>
                <w:szCs w:val="20"/>
              </w:rPr>
              <w:t>2</w:t>
            </w:r>
            <w:r>
              <w:rPr>
                <w:color w:val="000000"/>
                <w:spacing w:val="0"/>
                <w:w w:val="100"/>
                <w:position w:val="0"/>
                <w:sz w:val="20"/>
                <w:szCs w:val="20"/>
              </w:rPr>
              <w:t>次以上的,或者被海关行政处罚金额累计超过</w:t>
            </w:r>
            <w:r>
              <w:rPr>
                <w:rFonts w:ascii="Times New Roman" w:hAnsi="Times New Roman" w:eastAsia="Times New Roman" w:cs="Times New Roman"/>
                <w:color w:val="000000"/>
                <w:spacing w:val="0"/>
                <w:w w:val="100"/>
                <w:position w:val="0"/>
                <w:sz w:val="20"/>
                <w:szCs w:val="20"/>
              </w:rPr>
              <w:t xml:space="preserve">100 </w:t>
            </w:r>
            <w:r>
              <w:rPr>
                <w:color w:val="000000"/>
                <w:spacing w:val="0"/>
                <w:w w:val="100"/>
                <w:position w:val="0"/>
                <w:sz w:val="20"/>
                <w:szCs w:val="20"/>
              </w:rPr>
              <w:t>万元的；</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报关企业</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年内违反海关监管规定</w:t>
            </w:r>
            <w:r>
              <w:rPr>
                <w:rFonts w:hint="eastAsia"/>
                <w:color w:val="000000"/>
                <w:spacing w:val="0"/>
                <w:w w:val="100"/>
                <w:position w:val="0"/>
                <w:sz w:val="20"/>
                <w:szCs w:val="20"/>
                <w:lang w:eastAsia="zh-CN"/>
              </w:rPr>
              <w:t>行</w:t>
            </w:r>
            <w:r>
              <w:rPr>
                <w:color w:val="000000"/>
                <w:spacing w:val="0"/>
                <w:w w:val="100"/>
                <w:position w:val="0"/>
                <w:sz w:val="20"/>
                <w:szCs w:val="20"/>
              </w:rPr>
              <w:t>为次数超过上年度报关</w:t>
            </w:r>
            <w:r>
              <w:rPr>
                <w:rFonts w:hint="eastAsia"/>
                <w:color w:val="000000"/>
                <w:spacing w:val="0"/>
                <w:w w:val="100"/>
                <w:position w:val="0"/>
                <w:sz w:val="20"/>
                <w:szCs w:val="20"/>
                <w:lang w:eastAsia="zh-CN"/>
              </w:rPr>
              <w:t>单</w:t>
            </w:r>
            <w:r>
              <w:rPr>
                <w:color w:val="000000"/>
                <w:spacing w:val="0"/>
                <w:w w:val="100"/>
                <w:position w:val="0"/>
                <w:sz w:val="20"/>
                <w:szCs w:val="20"/>
              </w:rPr>
              <w:t>、进出境备案清单总票数万分之五的，或者被海关行政处罚金额累计超过</w:t>
            </w:r>
            <w:r>
              <w:rPr>
                <w:rFonts w:ascii="Times New Roman" w:hAnsi="Times New Roman" w:eastAsia="Times New Roman" w:cs="Times New Roman"/>
                <w:color w:val="000000"/>
                <w:spacing w:val="0"/>
                <w:w w:val="100"/>
                <w:position w:val="0"/>
                <w:sz w:val="20"/>
                <w:szCs w:val="20"/>
              </w:rPr>
              <w:t>10</w:t>
            </w:r>
            <w:r>
              <w:rPr>
                <w:color w:val="000000"/>
                <w:spacing w:val="0"/>
                <w:w w:val="100"/>
                <w:position w:val="0"/>
                <w:sz w:val="20"/>
                <w:szCs w:val="20"/>
              </w:rPr>
              <w:t>万元的；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（三）拖欠应缴税款、应缴罚没款项的；</w:t>
            </w:r>
          </w:p>
          <w:p>
            <w:pPr>
              <w:pStyle w:val="24"/>
              <w:keepNext w:val="0"/>
              <w:keepLines w:val="0"/>
              <w:widowControl w:val="0"/>
              <w:shd w:val="clear" w:color="auto" w:fill="auto"/>
              <w:tabs>
                <w:tab w:val="left" w:pos="1146"/>
              </w:tabs>
              <w:bidi w:val="0"/>
              <w:spacing w:before="0" w:after="0" w:line="240" w:lineRule="auto"/>
              <w:ind w:right="0"/>
              <w:jc w:val="both"/>
              <w:rPr>
                <w:sz w:val="20"/>
                <w:szCs w:val="20"/>
              </w:rPr>
            </w:pPr>
            <w:r>
              <w:rPr>
                <w:color w:val="000000"/>
                <w:spacing w:val="0"/>
                <w:w w:val="100"/>
                <w:position w:val="0"/>
                <w:sz w:val="20"/>
                <w:szCs w:val="20"/>
              </w:rPr>
              <w:t>（四）上</w:t>
            </w:r>
            <w:r>
              <w:rPr>
                <w:rFonts w:hint="eastAsia"/>
                <w:color w:val="000000"/>
                <w:spacing w:val="0"/>
                <w:w w:val="100"/>
                <w:position w:val="0"/>
                <w:sz w:val="20"/>
                <w:szCs w:val="20"/>
                <w:lang w:eastAsia="zh-CN"/>
              </w:rPr>
              <w:t>一</w:t>
            </w:r>
            <w:r>
              <w:rPr>
                <w:color w:val="000000"/>
                <w:spacing w:val="0"/>
                <w:w w:val="100"/>
                <w:position w:val="0"/>
                <w:sz w:val="20"/>
                <w:szCs w:val="20"/>
              </w:rPr>
              <w:t>季度报关差错率</w:t>
            </w:r>
            <w:r>
              <w:rPr>
                <w:rFonts w:hint="eastAsia"/>
                <w:color w:val="000000"/>
                <w:spacing w:val="0"/>
                <w:w w:val="100"/>
                <w:position w:val="0"/>
                <w:sz w:val="20"/>
                <w:szCs w:val="20"/>
                <w:lang w:eastAsia="zh-CN"/>
              </w:rPr>
              <w:t>高</w:t>
            </w:r>
            <w:r>
              <w:rPr>
                <w:color w:val="000000"/>
                <w:spacing w:val="0"/>
                <w:w w:val="100"/>
                <w:position w:val="0"/>
                <w:sz w:val="20"/>
                <w:szCs w:val="20"/>
              </w:rPr>
              <w:t>于同期</w:t>
            </w:r>
            <w:r>
              <w:rPr>
                <w:rFonts w:hint="eastAsia"/>
                <w:color w:val="000000"/>
                <w:spacing w:val="0"/>
                <w:w w:val="100"/>
                <w:position w:val="0"/>
                <w:sz w:val="20"/>
                <w:szCs w:val="20"/>
                <w:lang w:eastAsia="zh-CN"/>
              </w:rPr>
              <w:t>全</w:t>
            </w:r>
            <w:r>
              <w:rPr>
                <w:color w:val="000000"/>
                <w:spacing w:val="0"/>
                <w:w w:val="100"/>
                <w:position w:val="0"/>
                <w:sz w:val="20"/>
                <w:szCs w:val="20"/>
              </w:rPr>
              <w:t>国平均报关</w:t>
            </w:r>
            <w:r>
              <w:rPr>
                <w:rFonts w:hint="eastAsia"/>
                <w:color w:val="000000"/>
                <w:spacing w:val="0"/>
                <w:w w:val="100"/>
                <w:position w:val="0"/>
                <w:sz w:val="20"/>
                <w:szCs w:val="20"/>
                <w:lang w:eastAsia="zh-CN"/>
              </w:rPr>
              <w:t>差</w:t>
            </w:r>
            <w:r>
              <w:rPr>
                <w:color w:val="000000"/>
                <w:spacing w:val="0"/>
                <w:w w:val="100"/>
                <w:position w:val="0"/>
                <w:sz w:val="20"/>
                <w:szCs w:val="20"/>
              </w:rPr>
              <w:t>错率</w:t>
            </w:r>
            <w:r>
              <w:rPr>
                <w:rFonts w:ascii="Times New Roman" w:hAnsi="Times New Roman" w:eastAsia="Times New Roman" w:cs="Times New Roman"/>
                <w:color w:val="000000"/>
                <w:spacing w:val="0"/>
                <w:w w:val="100"/>
                <w:position w:val="0"/>
                <w:sz w:val="20"/>
                <w:szCs w:val="20"/>
              </w:rPr>
              <w:t>1</w:t>
            </w:r>
            <w:r>
              <w:rPr>
                <w:color w:val="000000"/>
                <w:spacing w:val="0"/>
                <w:w w:val="100"/>
                <w:position w:val="0"/>
                <w:sz w:val="20"/>
                <w:szCs w:val="20"/>
              </w:rPr>
              <w:t>倍以上的；</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（五）经过实地查看，确认企业登记的信息失实且无法与企业取得联系的；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（六）被海关依法暂停从事报关业务的；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（七）涉嫌</w:t>
            </w:r>
            <w:r>
              <w:rPr>
                <w:rFonts w:hint="eastAsia"/>
                <w:color w:val="000000"/>
                <w:spacing w:val="0"/>
                <w:w w:val="100"/>
                <w:position w:val="0"/>
                <w:sz w:val="20"/>
                <w:szCs w:val="20"/>
                <w:lang w:eastAsia="zh-CN"/>
              </w:rPr>
              <w:t>走</w:t>
            </w:r>
            <w:r>
              <w:rPr>
                <w:color w:val="000000"/>
                <w:spacing w:val="0"/>
                <w:w w:val="100"/>
                <w:position w:val="0"/>
                <w:sz w:val="20"/>
                <w:szCs w:val="20"/>
              </w:rPr>
              <w:t>私、</w:t>
            </w:r>
            <w:r>
              <w:rPr>
                <w:rFonts w:hint="eastAsia"/>
                <w:color w:val="000000"/>
                <w:spacing w:val="0"/>
                <w:w w:val="100"/>
                <w:position w:val="0"/>
                <w:sz w:val="20"/>
                <w:szCs w:val="20"/>
                <w:lang w:eastAsia="zh-CN"/>
              </w:rPr>
              <w:t>违</w:t>
            </w:r>
            <w:r>
              <w:rPr>
                <w:color w:val="000000"/>
                <w:spacing w:val="0"/>
                <w:w w:val="100"/>
                <w:position w:val="0"/>
                <w:sz w:val="20"/>
                <w:szCs w:val="20"/>
              </w:rPr>
              <w:t>反海关监管规定拒不配合海关进行调査的；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（八）假借海关或者其他企业名义获取不当利益的；</w:t>
            </w:r>
          </w:p>
          <w:p>
            <w:pPr>
              <w:pStyle w:val="24"/>
              <w:keepNext w:val="0"/>
              <w:keepLines w:val="0"/>
              <w:widowControl w:val="0"/>
              <w:shd w:val="clear" w:color="auto" w:fill="auto"/>
              <w:tabs>
                <w:tab w:val="left" w:pos="1160"/>
              </w:tabs>
              <w:bidi w:val="0"/>
              <w:spacing w:before="0" w:after="0" w:line="274" w:lineRule="exact"/>
              <w:ind w:right="0"/>
              <w:jc w:val="both"/>
              <w:rPr>
                <w:sz w:val="20"/>
                <w:szCs w:val="20"/>
              </w:rPr>
            </w:pPr>
            <w:r>
              <w:rPr>
                <w:color w:val="000000"/>
                <w:spacing w:val="0"/>
                <w:w w:val="100"/>
                <w:position w:val="0"/>
                <w:sz w:val="20"/>
                <w:szCs w:val="20"/>
              </w:rPr>
              <w:t>（九）弄虚作假、伪造企业信用信息的；</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val="en-US" w:eastAsia="zh-CN" w:bidi="en-US"/>
              </w:rPr>
              <w:t>十</w:t>
            </w:r>
            <w:r>
              <w:rPr>
                <w:color w:val="000000"/>
                <w:spacing w:val="0"/>
                <w:w w:val="100"/>
                <w:position w:val="0"/>
                <w:sz w:val="20"/>
                <w:szCs w:val="20"/>
                <w:lang w:val="en-US" w:eastAsia="en-US" w:bidi="en-US"/>
              </w:rPr>
              <w:t>）</w:t>
            </w:r>
            <w:r>
              <w:rPr>
                <w:color w:val="000000"/>
                <w:spacing w:val="0"/>
                <w:w w:val="100"/>
                <w:position w:val="0"/>
                <w:sz w:val="20"/>
                <w:szCs w:val="20"/>
              </w:rPr>
              <w:t>其他海关认定为失信企业的情形。</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企业有下列情形之一的，海关应当终</w:t>
            </w:r>
            <w:r>
              <w:rPr>
                <w:rFonts w:hint="eastAsia"/>
                <w:color w:val="000000"/>
                <w:spacing w:val="0"/>
                <w:w w:val="100"/>
                <w:position w:val="0"/>
                <w:sz w:val="20"/>
                <w:szCs w:val="20"/>
                <w:lang w:eastAsia="zh-CN"/>
              </w:rPr>
              <w:t>止</w:t>
            </w:r>
            <w:r>
              <w:rPr>
                <w:color w:val="000000"/>
                <w:spacing w:val="0"/>
                <w:w w:val="100"/>
                <w:position w:val="0"/>
                <w:sz w:val="20"/>
                <w:szCs w:val="20"/>
              </w:rPr>
              <w:t>认证：</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发生涉嫌</w:t>
            </w:r>
            <w:r>
              <w:rPr>
                <w:rFonts w:hint="eastAsia"/>
                <w:color w:val="000000"/>
                <w:spacing w:val="0"/>
                <w:w w:val="100"/>
                <w:position w:val="0"/>
                <w:sz w:val="20"/>
                <w:szCs w:val="20"/>
                <w:lang w:eastAsia="zh-CN"/>
              </w:rPr>
              <w:t>走</w:t>
            </w:r>
            <w:r>
              <w:rPr>
                <w:color w:val="000000"/>
                <w:spacing w:val="0"/>
                <w:w w:val="100"/>
                <w:position w:val="0"/>
                <w:sz w:val="20"/>
                <w:szCs w:val="20"/>
              </w:rPr>
              <w:t>私或者违反海关监管规定的行为被海关立案侦查或者调査的；</w:t>
            </w:r>
          </w:p>
          <w:p>
            <w:pPr>
              <w:pStyle w:val="24"/>
              <w:keepNext w:val="0"/>
              <w:keepLines w:val="0"/>
              <w:widowControl w:val="0"/>
              <w:shd w:val="clear" w:color="auto" w:fill="auto"/>
              <w:tabs>
                <w:tab w:val="left" w:pos="1138"/>
              </w:tabs>
              <w:bidi w:val="0"/>
              <w:spacing w:before="0" w:after="0" w:line="274" w:lineRule="exact"/>
              <w:ind w:right="0"/>
              <w:jc w:val="both"/>
              <w:rPr>
                <w:sz w:val="20"/>
                <w:szCs w:val="20"/>
              </w:rPr>
            </w:pPr>
            <w:r>
              <w:rPr>
                <w:color w:val="000000"/>
                <w:spacing w:val="0"/>
                <w:w w:val="100"/>
                <w:position w:val="0"/>
                <w:sz w:val="20"/>
                <w:szCs w:val="20"/>
              </w:rPr>
              <w:t>（二）主动撤回认</w:t>
            </w:r>
            <w:r>
              <w:rPr>
                <w:rFonts w:hint="eastAsia" w:ascii="Times New Roman" w:hAnsi="Times New Roman" w:cs="Times New Roman"/>
                <w:color w:val="000000"/>
                <w:spacing w:val="0"/>
                <w:w w:val="100"/>
                <w:position w:val="0"/>
                <w:sz w:val="20"/>
                <w:szCs w:val="20"/>
                <w:lang w:eastAsia="zh-CN"/>
              </w:rPr>
              <w:t>证</w:t>
            </w:r>
            <w:r>
              <w:rPr>
                <w:color w:val="000000"/>
                <w:spacing w:val="0"/>
                <w:w w:val="100"/>
                <w:position w:val="0"/>
                <w:sz w:val="20"/>
                <w:szCs w:val="20"/>
              </w:rPr>
              <w:t>申请的；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（三）其他应当终止认证的情形。</w:t>
            </w:r>
          </w:p>
        </w:tc>
        <w:tc>
          <w:tcPr>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海关总署</w:t>
            </w:r>
          </w:p>
        </w:tc>
      </w:tr>
      <w:tr>
        <w:tblPrEx>
          <w:tblCellMar>
            <w:top w:w="0" w:type="dxa"/>
            <w:left w:w="10" w:type="dxa"/>
            <w:bottom w:w="0" w:type="dxa"/>
            <w:right w:w="10" w:type="dxa"/>
          </w:tblCellMar>
        </w:tblPrEx>
        <w:trPr>
          <w:trHeight w:val="1685"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81"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20.</w:t>
            </w:r>
            <w:r>
              <w:rPr>
                <w:color w:val="000000"/>
                <w:spacing w:val="0"/>
                <w:w w:val="100"/>
                <w:position w:val="0"/>
                <w:sz w:val="20"/>
                <w:szCs w:val="20"/>
              </w:rPr>
              <w:t>将失信企业的失信状况作为纳税信用评价的重要外部参考。</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81" w:lineRule="exact"/>
              <w:ind w:left="0" w:leftChars="0" w:right="0" w:firstLine="0" w:firstLineChars="0"/>
              <w:jc w:val="both"/>
              <w:rPr>
                <w:sz w:val="20"/>
                <w:szCs w:val="20"/>
              </w:rPr>
            </w:pPr>
            <w:r>
              <w:rPr>
                <w:color w:val="000000"/>
                <w:spacing w:val="0"/>
                <w:w w:val="100"/>
                <w:position w:val="0"/>
                <w:sz w:val="20"/>
                <w:szCs w:val="20"/>
              </w:rPr>
              <w:t>《纳税信用管理办法（实行）》</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纳税信用信息包括纳税人信用历史信息、税务内部信息、外部信息。</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纳税人信用历史信息包括基</w:t>
            </w:r>
            <w:r>
              <w:rPr>
                <w:rFonts w:hint="eastAsia"/>
                <w:color w:val="000000"/>
                <w:spacing w:val="0"/>
                <w:w w:val="100"/>
                <w:position w:val="0"/>
                <w:sz w:val="20"/>
                <w:szCs w:val="20"/>
                <w:lang w:eastAsia="zh-CN"/>
              </w:rPr>
              <w:t>本</w:t>
            </w:r>
            <w:r>
              <w:rPr>
                <w:color w:val="000000"/>
                <w:spacing w:val="0"/>
                <w:w w:val="100"/>
                <w:position w:val="0"/>
                <w:sz w:val="20"/>
                <w:szCs w:val="20"/>
              </w:rPr>
              <w:t>信息和评价年度之</w:t>
            </w:r>
            <w:r>
              <w:rPr>
                <w:rFonts w:hint="eastAsia"/>
                <w:color w:val="000000"/>
                <w:spacing w:val="0"/>
                <w:w w:val="100"/>
                <w:position w:val="0"/>
                <w:sz w:val="20"/>
                <w:szCs w:val="20"/>
                <w:lang w:eastAsia="zh-CN"/>
              </w:rPr>
              <w:t>前</w:t>
            </w:r>
            <w:r>
              <w:rPr>
                <w:color w:val="000000"/>
                <w:spacing w:val="0"/>
                <w:w w:val="100"/>
                <w:position w:val="0"/>
                <w:sz w:val="20"/>
                <w:szCs w:val="20"/>
              </w:rPr>
              <w:t>的纳税信用记</w:t>
            </w:r>
            <w:r>
              <w:rPr>
                <w:rFonts w:hint="eastAsia"/>
                <w:color w:val="000000"/>
                <w:spacing w:val="0"/>
                <w:w w:val="100"/>
                <w:position w:val="0"/>
                <w:sz w:val="20"/>
                <w:szCs w:val="20"/>
                <w:lang w:eastAsia="zh-CN"/>
              </w:rPr>
              <w:t>录</w:t>
            </w:r>
            <w:r>
              <w:rPr>
                <w:color w:val="000000"/>
                <w:spacing w:val="0"/>
                <w:w w:val="100"/>
                <w:position w:val="0"/>
                <w:sz w:val="20"/>
                <w:szCs w:val="20"/>
              </w:rPr>
              <w:t>，以及相关部门评定的优良信用记录</w:t>
            </w:r>
            <w:r>
              <w:rPr>
                <w:rFonts w:hint="eastAsia"/>
                <w:color w:val="000000"/>
                <w:spacing w:val="0"/>
                <w:w w:val="100"/>
                <w:position w:val="0"/>
                <w:sz w:val="20"/>
                <w:szCs w:val="20"/>
                <w:lang w:eastAsia="zh-CN"/>
              </w:rPr>
              <w:t>和</w:t>
            </w:r>
            <w:r>
              <w:rPr>
                <w:color w:val="000000"/>
                <w:spacing w:val="0"/>
                <w:w w:val="100"/>
                <w:position w:val="0"/>
                <w:sz w:val="20"/>
                <w:szCs w:val="20"/>
              </w:rPr>
              <w:t>不良信用记录。</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税务内部信息包括经常性指标信息和非经常性指标信息。经常性指标信息是指涉税申报信息、税（费）款缴纳信息、发票与税控器</w:t>
            </w:r>
            <w:r>
              <w:rPr>
                <w:rFonts w:hint="eastAsia"/>
                <w:color w:val="000000"/>
                <w:spacing w:val="0"/>
                <w:w w:val="100"/>
                <w:position w:val="0"/>
                <w:sz w:val="20"/>
                <w:szCs w:val="20"/>
                <w:lang w:eastAsia="zh-CN"/>
              </w:rPr>
              <w:t>具</w:t>
            </w:r>
            <w:r>
              <w:rPr>
                <w:color w:val="000000"/>
                <w:spacing w:val="0"/>
                <w:w w:val="100"/>
                <w:position w:val="0"/>
                <w:sz w:val="20"/>
                <w:szCs w:val="20"/>
              </w:rPr>
              <w:t>信息、登记与账簿信息等纳税人在评价年度内经常产生的指标信息；</w:t>
            </w:r>
            <w:r>
              <w:rPr>
                <w:rFonts w:hint="eastAsia" w:ascii="Times New Roman" w:hAnsi="Times New Roman" w:cs="Times New Roman"/>
                <w:color w:val="000000"/>
                <w:spacing w:val="0"/>
                <w:w w:val="100"/>
                <w:position w:val="0"/>
                <w:sz w:val="20"/>
                <w:szCs w:val="20"/>
                <w:lang w:val="en-US" w:eastAsia="zh-CN" w:bidi="en-US"/>
              </w:rPr>
              <w:t>非</w:t>
            </w:r>
            <w:r>
              <w:rPr>
                <w:color w:val="000000"/>
                <w:spacing w:val="0"/>
                <w:w w:val="100"/>
                <w:position w:val="0"/>
                <w:sz w:val="20"/>
                <w:szCs w:val="20"/>
              </w:rPr>
              <w:t>经常性指标</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税务总局</w:t>
            </w:r>
          </w:p>
        </w:tc>
      </w:tr>
    </w:tbl>
    <w:p>
      <w:pPr>
        <w:widowControl w:val="0"/>
        <w:spacing w:after="739" w:line="1" w:lineRule="exact"/>
      </w:pPr>
    </w:p>
    <w:p>
      <w:pPr>
        <w:pStyle w:val="26"/>
        <w:keepNext w:val="0"/>
        <w:keepLines w:val="0"/>
        <w:widowControl w:val="0"/>
        <w:shd w:val="clear" w:color="auto" w:fill="auto"/>
        <w:bidi w:val="0"/>
        <w:spacing w:before="0" w:after="0" w:line="240" w:lineRule="auto"/>
        <w:ind w:left="0" w:right="0" w:firstLine="0"/>
        <w:jc w:val="center"/>
        <w:sectPr>
          <w:footerReference r:id="rId18" w:type="default"/>
          <w:footerReference r:id="rId19" w:type="even"/>
          <w:footnotePr>
            <w:numFmt w:val="decimal"/>
          </w:footnotePr>
          <w:pgSz w:w="16840" w:h="11900" w:orient="landscape"/>
          <w:pgMar w:top="2004" w:right="1429" w:bottom="479" w:left="1249" w:header="1576" w:footer="51" w:gutter="0"/>
          <w:pgNumType w:start="28"/>
          <w:cols w:space="720" w:num="1"/>
          <w:rtlGutter w:val="0"/>
          <w:docGrid w:linePitch="360" w:charSpace="0"/>
        </w:sectPr>
      </w:pPr>
      <w:r>
        <w:rPr>
          <w:rFonts w:ascii="Times New Roman" w:hAnsi="Times New Roman" w:eastAsia="Times New Roman" w:cs="Times New Roman"/>
          <w:color w:val="000000"/>
          <w:spacing w:val="0"/>
          <w:w w:val="100"/>
          <w:position w:val="0"/>
          <w:lang w:val="en-US" w:eastAsia="en-US" w:bidi="en-US"/>
        </w:rPr>
        <w:t xml:space="preserve">-23 </w:t>
      </w:r>
      <w:r>
        <w:rPr>
          <w:rFonts w:ascii="Times New Roman" w:hAnsi="Times New Roman" w:eastAsia="Times New Roman" w:cs="Times New Roman"/>
          <w:color w:val="000000"/>
          <w:spacing w:val="0"/>
          <w:w w:val="100"/>
          <w:position w:val="0"/>
          <w:lang w:val="zh-TW" w:eastAsia="zh-TW" w:bidi="zh-TW"/>
        </w:rPr>
        <w:t>-</w:t>
      </w:r>
    </w:p>
    <w:tbl>
      <w:tblPr>
        <w:tblStyle w:val="3"/>
        <w:tblW w:w="0" w:type="auto"/>
        <w:jc w:val="center"/>
        <w:tblLayout w:type="fixed"/>
        <w:tblCellMar>
          <w:top w:w="0" w:type="dxa"/>
          <w:left w:w="10" w:type="dxa"/>
          <w:bottom w:w="0" w:type="dxa"/>
          <w:right w:w="10" w:type="dxa"/>
        </w:tblCellMar>
      </w:tblPr>
      <w:tblGrid>
        <w:gridCol w:w="2239"/>
        <w:gridCol w:w="10274"/>
        <w:gridCol w:w="1627"/>
      </w:tblGrid>
      <w:tr>
        <w:tblPrEx>
          <w:tblCellMar>
            <w:top w:w="0" w:type="dxa"/>
            <w:left w:w="10" w:type="dxa"/>
            <w:bottom w:w="0" w:type="dxa"/>
            <w:right w:w="10" w:type="dxa"/>
          </w:tblCellMar>
        </w:tblPrEx>
        <w:trPr>
          <w:trHeight w:val="655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rPr>
              <w:t>信</w:t>
            </w:r>
            <w:r>
              <w:rPr>
                <w:rFonts w:hint="eastAsia"/>
                <w:color w:val="000000"/>
                <w:spacing w:val="0"/>
                <w:w w:val="100"/>
                <w:position w:val="0"/>
                <w:sz w:val="20"/>
                <w:szCs w:val="20"/>
                <w:lang w:eastAsia="zh-CN"/>
              </w:rPr>
              <w:t>息</w:t>
            </w:r>
            <w:r>
              <w:rPr>
                <w:color w:val="000000"/>
                <w:spacing w:val="0"/>
                <w:w w:val="100"/>
                <w:position w:val="0"/>
                <w:sz w:val="20"/>
                <w:szCs w:val="20"/>
              </w:rPr>
              <w:t>是指税务检査信息等纳税人在评价年度内不经常产生的指标信息。</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外部信息包括外部参考信息和外部评价信息。外部参考信息包括评价年度相关部门评定的优良信用记录和不良信用记录；外部评价信息是指从相关部门取得的影响纳税人纳税信用评价的指标信息。</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第十六条 外部参考信息在年度纳税信用评价结果</w:t>
            </w:r>
            <w:r>
              <w:rPr>
                <w:rFonts w:hint="eastAsia"/>
                <w:color w:val="000000"/>
                <w:spacing w:val="0"/>
                <w:w w:val="100"/>
                <w:position w:val="0"/>
                <w:sz w:val="20"/>
                <w:szCs w:val="20"/>
                <w:lang w:eastAsia="zh-CN"/>
              </w:rPr>
              <w:t>中</w:t>
            </w:r>
            <w:r>
              <w:rPr>
                <w:color w:val="000000"/>
                <w:spacing w:val="0"/>
                <w:w w:val="100"/>
                <w:position w:val="0"/>
                <w:sz w:val="20"/>
                <w:szCs w:val="20"/>
              </w:rPr>
              <w:t>记录，与纳税信用评价信息形成联动机制。</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第二十条 有下列情形之一的纳税人，本评价年度直接判为</w:t>
            </w:r>
            <w:r>
              <w:rPr>
                <w:rFonts w:ascii="Times New Roman" w:hAnsi="Times New Roman" w:eastAsia="Times New Roman" w:cs="Times New Roman"/>
                <w:color w:val="000000"/>
                <w:spacing w:val="0"/>
                <w:w w:val="100"/>
                <w:position w:val="0"/>
                <w:sz w:val="20"/>
                <w:szCs w:val="20"/>
                <w:lang w:val="en-US" w:eastAsia="en-US" w:bidi="en-US"/>
              </w:rPr>
              <w:t>D</w:t>
            </w:r>
            <w:r>
              <w:rPr>
                <w:color w:val="000000"/>
                <w:spacing w:val="0"/>
                <w:w w:val="100"/>
                <w:position w:val="0"/>
                <w:sz w:val="20"/>
                <w:szCs w:val="20"/>
              </w:rPr>
              <w:t>级：</w:t>
            </w:r>
          </w:p>
          <w:p>
            <w:pPr>
              <w:pStyle w:val="24"/>
              <w:keepNext w:val="0"/>
              <w:keepLines w:val="0"/>
              <w:widowControl w:val="0"/>
              <w:shd w:val="clear" w:color="auto" w:fill="auto"/>
              <w:tabs>
                <w:tab w:val="left" w:pos="1030"/>
              </w:tabs>
              <w:bidi w:val="0"/>
              <w:spacing w:before="0" w:after="0" w:line="274" w:lineRule="exact"/>
              <w:ind w:right="0"/>
              <w:jc w:val="both"/>
              <w:rPr>
                <w:sz w:val="20"/>
                <w:szCs w:val="20"/>
              </w:rPr>
            </w:pPr>
            <w:r>
              <w:rPr>
                <w:color w:val="000000"/>
                <w:spacing w:val="0"/>
                <w:w w:val="100"/>
                <w:position w:val="0"/>
                <w:sz w:val="20"/>
                <w:szCs w:val="20"/>
              </w:rPr>
              <w:t>（一）存在逃避缴纳税款、逃避追缴欠税、骗取出</w:t>
            </w:r>
            <w:r>
              <w:rPr>
                <w:rFonts w:hint="eastAsia"/>
                <w:color w:val="000000"/>
                <w:spacing w:val="0"/>
                <w:w w:val="100"/>
                <w:position w:val="0"/>
                <w:sz w:val="20"/>
                <w:szCs w:val="20"/>
                <w:lang w:eastAsia="zh-CN"/>
              </w:rPr>
              <w:t>口</w:t>
            </w:r>
            <w:r>
              <w:rPr>
                <w:color w:val="000000"/>
                <w:spacing w:val="0"/>
                <w:w w:val="100"/>
                <w:position w:val="0"/>
                <w:sz w:val="20"/>
                <w:szCs w:val="20"/>
              </w:rPr>
              <w:t>退税、虚开增值税专用发票等行为,经判决构成涉税犯罪的；</w:t>
            </w:r>
          </w:p>
          <w:p>
            <w:pPr>
              <w:pStyle w:val="24"/>
              <w:keepNext w:val="0"/>
              <w:keepLines w:val="0"/>
              <w:widowControl w:val="0"/>
              <w:shd w:val="clear" w:color="auto" w:fill="auto"/>
              <w:tabs>
                <w:tab w:val="left" w:pos="1051"/>
              </w:tabs>
              <w:bidi w:val="0"/>
              <w:spacing w:before="0" w:after="0" w:line="274" w:lineRule="exact"/>
              <w:ind w:right="0"/>
              <w:jc w:val="both"/>
              <w:rPr>
                <w:sz w:val="20"/>
                <w:szCs w:val="20"/>
              </w:rPr>
            </w:pPr>
            <w:r>
              <w:rPr>
                <w:color w:val="000000"/>
                <w:spacing w:val="0"/>
                <w:w w:val="100"/>
                <w:position w:val="0"/>
                <w:sz w:val="20"/>
                <w:szCs w:val="20"/>
              </w:rPr>
              <w:t>（二）存在前项所列行为，</w:t>
            </w:r>
            <w:r>
              <w:rPr>
                <w:rFonts w:hint="eastAsia"/>
                <w:color w:val="000000"/>
                <w:spacing w:val="0"/>
                <w:w w:val="100"/>
                <w:position w:val="0"/>
                <w:sz w:val="20"/>
                <w:szCs w:val="20"/>
                <w:lang w:eastAsia="zh-CN"/>
              </w:rPr>
              <w:t>未</w:t>
            </w:r>
            <w:r>
              <w:rPr>
                <w:color w:val="000000"/>
                <w:spacing w:val="0"/>
                <w:w w:val="100"/>
                <w:position w:val="0"/>
                <w:sz w:val="20"/>
                <w:szCs w:val="20"/>
              </w:rPr>
              <w:t>构成犯罪，但偷税（逃避缴纳税款）金额</w:t>
            </w:r>
            <w:r>
              <w:rPr>
                <w:rFonts w:ascii="Times New Roman" w:hAnsi="Times New Roman" w:eastAsia="Times New Roman" w:cs="Times New Roman"/>
                <w:color w:val="000000"/>
                <w:spacing w:val="0"/>
                <w:w w:val="100"/>
                <w:position w:val="0"/>
                <w:sz w:val="20"/>
                <w:szCs w:val="20"/>
              </w:rPr>
              <w:t>10</w:t>
            </w:r>
            <w:r>
              <w:rPr>
                <w:color w:val="000000"/>
                <w:spacing w:val="0"/>
                <w:w w:val="100"/>
                <w:position w:val="0"/>
                <w:sz w:val="20"/>
                <w:szCs w:val="20"/>
              </w:rPr>
              <w:t>万</w:t>
            </w:r>
            <w:r>
              <w:rPr>
                <w:rFonts w:hint="eastAsia"/>
                <w:color w:val="000000"/>
                <w:spacing w:val="0"/>
                <w:w w:val="100"/>
                <w:position w:val="0"/>
                <w:sz w:val="20"/>
                <w:szCs w:val="20"/>
                <w:lang w:eastAsia="zh-CN"/>
              </w:rPr>
              <w:t>元</w:t>
            </w:r>
            <w:r>
              <w:rPr>
                <w:color w:val="000000"/>
                <w:spacing w:val="0"/>
                <w:w w:val="100"/>
                <w:position w:val="0"/>
                <w:sz w:val="20"/>
                <w:szCs w:val="20"/>
              </w:rPr>
              <w:t>以上且占各税种应纳税总额</w:t>
            </w:r>
            <w:r>
              <w:rPr>
                <w:rFonts w:ascii="Times New Roman" w:hAnsi="Times New Roman" w:eastAsia="Times New Roman" w:cs="Times New Roman"/>
                <w:color w:val="000000"/>
                <w:spacing w:val="0"/>
                <w:w w:val="100"/>
                <w:position w:val="0"/>
                <w:sz w:val="20"/>
                <w:szCs w:val="20"/>
              </w:rPr>
              <w:t>10%</w:t>
            </w:r>
            <w:r>
              <w:rPr>
                <w:color w:val="000000"/>
                <w:spacing w:val="0"/>
                <w:w w:val="100"/>
                <w:position w:val="0"/>
                <w:sz w:val="20"/>
                <w:szCs w:val="20"/>
              </w:rPr>
              <w:t>以上，或者存在逃避追缴欠税、骗取出口退税、虚开增值税专用发票等税收违法行为，已缴纳税款、滞纳金、罚款的；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（三）在规定期限内未按税务机关处理结论缴纳或者足额缴纳税款、滞纳金和罚款的；</w:t>
            </w:r>
          </w:p>
          <w:p>
            <w:pPr>
              <w:pStyle w:val="24"/>
              <w:keepNext w:val="0"/>
              <w:keepLines w:val="0"/>
              <w:widowControl w:val="0"/>
              <w:shd w:val="clear" w:color="auto" w:fill="auto"/>
              <w:tabs>
                <w:tab w:val="left" w:pos="1160"/>
              </w:tabs>
              <w:bidi w:val="0"/>
              <w:spacing w:before="0" w:after="0" w:line="274" w:lineRule="exact"/>
              <w:ind w:right="0"/>
              <w:jc w:val="both"/>
              <w:rPr>
                <w:rFonts w:hint="eastAsia" w:eastAsia="宋体"/>
                <w:sz w:val="20"/>
                <w:szCs w:val="20"/>
                <w:lang w:eastAsia="zh-CN"/>
              </w:rPr>
            </w:pPr>
            <w:r>
              <w:rPr>
                <w:color w:val="000000"/>
                <w:spacing w:val="0"/>
                <w:w w:val="100"/>
                <w:position w:val="0"/>
                <w:sz w:val="20"/>
                <w:szCs w:val="20"/>
              </w:rPr>
              <w:t>（四）以暴力、威胁方法拒不缴纳税款或者拒绝、阻挠税务机关依法实施税务稽査执法行为的</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274" w:lineRule="exact"/>
              <w:ind w:right="0"/>
              <w:jc w:val="both"/>
              <w:rPr>
                <w:rFonts w:hint="eastAsia" w:eastAsia="宋体"/>
                <w:sz w:val="20"/>
                <w:szCs w:val="20"/>
                <w:lang w:eastAsia="zh-CN"/>
              </w:rPr>
            </w:pPr>
            <w:r>
              <w:rPr>
                <w:rFonts w:ascii="Times New Roman" w:hAnsi="Times New Roman" w:eastAsia="Times New Roman" w:cs="Times New Roman"/>
                <w:color w:val="000000"/>
                <w:spacing w:val="0"/>
                <w:w w:val="100"/>
                <w:position w:val="0"/>
                <w:sz w:val="20"/>
                <w:szCs w:val="20"/>
                <w:lang w:val="en-US" w:eastAsia="en-US" w:bidi="en-US"/>
              </w:rPr>
              <w:t>（</w:t>
            </w:r>
            <w:r>
              <w:rPr>
                <w:rFonts w:hint="eastAsia" w:ascii="Times New Roman" w:hAnsi="Times New Roman" w:cs="Times New Roman"/>
                <w:color w:val="000000"/>
                <w:spacing w:val="0"/>
                <w:w w:val="100"/>
                <w:position w:val="0"/>
                <w:sz w:val="20"/>
                <w:szCs w:val="20"/>
                <w:lang w:val="en-US" w:eastAsia="zh-CN" w:bidi="en-US"/>
              </w:rPr>
              <w:t>五</w:t>
            </w:r>
            <w:r>
              <w:rPr>
                <w:rFonts w:ascii="Times New Roman" w:hAnsi="Times New Roman" w:eastAsia="Times New Roman" w:cs="Times New Roman"/>
                <w:color w:val="000000"/>
                <w:spacing w:val="0"/>
                <w:w w:val="100"/>
                <w:position w:val="0"/>
                <w:sz w:val="20"/>
                <w:szCs w:val="20"/>
                <w:lang w:val="en-US" w:eastAsia="en-US" w:bidi="en-US"/>
              </w:rPr>
              <w:t>）</w:t>
            </w:r>
            <w:r>
              <w:rPr>
                <w:color w:val="000000"/>
                <w:spacing w:val="0"/>
                <w:w w:val="100"/>
                <w:position w:val="0"/>
                <w:sz w:val="20"/>
                <w:szCs w:val="20"/>
              </w:rPr>
              <w:t>存在违反增值税发票管理规定或者违反其他发票管理规定的行为，导致其他单位或者个人未缴、少缴或者骗取税款的</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（六）提供虚假申报材料享受税收优惠政策的；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（七）骗取国家出</w:t>
            </w:r>
            <w:r>
              <w:rPr>
                <w:rFonts w:hint="eastAsia" w:ascii="Times New Roman" w:hAnsi="Times New Roman" w:cs="Times New Roman"/>
                <w:color w:val="000000"/>
                <w:spacing w:val="0"/>
                <w:w w:val="100"/>
                <w:position w:val="0"/>
                <w:sz w:val="20"/>
                <w:szCs w:val="20"/>
                <w:lang w:val="en-US" w:eastAsia="zh-CN" w:bidi="en-US"/>
              </w:rPr>
              <w:t>口</w:t>
            </w:r>
            <w:r>
              <w:rPr>
                <w:color w:val="000000"/>
                <w:spacing w:val="0"/>
                <w:w w:val="100"/>
                <w:position w:val="0"/>
                <w:sz w:val="20"/>
                <w:szCs w:val="20"/>
              </w:rPr>
              <w:t>退税款，被停止出口退（免）税资格未到期的；</w:t>
            </w:r>
          </w:p>
          <w:p>
            <w:pPr>
              <w:pStyle w:val="24"/>
              <w:keepNext w:val="0"/>
              <w:keepLines w:val="0"/>
              <w:widowControl w:val="0"/>
              <w:shd w:val="clear" w:color="auto" w:fill="auto"/>
              <w:tabs>
                <w:tab w:val="left" w:pos="1146"/>
              </w:tabs>
              <w:bidi w:val="0"/>
              <w:spacing w:before="0" w:after="0" w:line="274" w:lineRule="exact"/>
              <w:ind w:right="0"/>
              <w:jc w:val="both"/>
              <w:rPr>
                <w:sz w:val="20"/>
                <w:szCs w:val="20"/>
              </w:rPr>
            </w:pPr>
            <w:r>
              <w:rPr>
                <w:color w:val="000000"/>
                <w:spacing w:val="0"/>
                <w:w w:val="100"/>
                <w:position w:val="0"/>
                <w:sz w:val="20"/>
                <w:szCs w:val="20"/>
              </w:rPr>
              <w:t>（八）有</w:t>
            </w:r>
            <w:r>
              <w:rPr>
                <w:rFonts w:hint="eastAsia"/>
                <w:color w:val="000000"/>
                <w:spacing w:val="0"/>
                <w:w w:val="100"/>
                <w:position w:val="0"/>
                <w:sz w:val="20"/>
                <w:szCs w:val="20"/>
                <w:lang w:eastAsia="zh-CN"/>
              </w:rPr>
              <w:t>非</w:t>
            </w:r>
            <w:r>
              <w:rPr>
                <w:color w:val="000000"/>
                <w:spacing w:val="0"/>
                <w:w w:val="100"/>
                <w:position w:val="0"/>
                <w:sz w:val="20"/>
                <w:szCs w:val="20"/>
              </w:rPr>
              <w:t>正常户记录或者</w:t>
            </w:r>
            <w:r>
              <w:rPr>
                <w:rFonts w:hint="eastAsia"/>
                <w:color w:val="000000"/>
                <w:spacing w:val="0"/>
                <w:w w:val="100"/>
                <w:position w:val="0"/>
                <w:sz w:val="20"/>
                <w:szCs w:val="20"/>
                <w:lang w:eastAsia="zh-CN"/>
              </w:rPr>
              <w:t>由</w:t>
            </w:r>
            <w:r>
              <w:rPr>
                <w:color w:val="000000"/>
                <w:spacing w:val="0"/>
                <w:w w:val="100"/>
                <w:position w:val="0"/>
                <w:sz w:val="20"/>
                <w:szCs w:val="20"/>
              </w:rPr>
              <w:t>非正常户直接责任人员注册登记或者负责经营的；</w:t>
            </w:r>
          </w:p>
          <w:p>
            <w:pPr>
              <w:pStyle w:val="24"/>
              <w:keepNext w:val="0"/>
              <w:keepLines w:val="0"/>
              <w:widowControl w:val="0"/>
              <w:shd w:val="clear" w:color="auto" w:fill="auto"/>
              <w:tabs>
                <w:tab w:val="left" w:pos="1167"/>
              </w:tabs>
              <w:bidi w:val="0"/>
              <w:spacing w:before="0" w:after="0" w:line="274" w:lineRule="exact"/>
              <w:ind w:right="0"/>
              <w:jc w:val="both"/>
              <w:rPr>
                <w:sz w:val="20"/>
                <w:szCs w:val="20"/>
              </w:rPr>
            </w:pPr>
            <w:r>
              <w:rPr>
                <w:color w:val="000000"/>
                <w:spacing w:val="0"/>
                <w:w w:val="100"/>
                <w:position w:val="0"/>
                <w:sz w:val="20"/>
                <w:szCs w:val="20"/>
              </w:rPr>
              <w:t>（九）由</w:t>
            </w:r>
            <w:r>
              <w:rPr>
                <w:rFonts w:ascii="Times New Roman" w:hAnsi="Times New Roman" w:eastAsia="Times New Roman" w:cs="Times New Roman"/>
                <w:color w:val="000000"/>
                <w:spacing w:val="0"/>
                <w:w w:val="100"/>
                <w:position w:val="0"/>
                <w:sz w:val="20"/>
                <w:szCs w:val="20"/>
                <w:lang w:val="en-US" w:eastAsia="en-US" w:bidi="en-US"/>
              </w:rPr>
              <w:t>D</w:t>
            </w:r>
            <w:r>
              <w:rPr>
                <w:color w:val="000000"/>
                <w:spacing w:val="0"/>
                <w:w w:val="100"/>
                <w:position w:val="0"/>
                <w:sz w:val="20"/>
                <w:szCs w:val="20"/>
              </w:rPr>
              <w:t>级纳税人的直接责任人员注册登记或者负责经营的；</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（十）存在税务机关依法认定的其他严重失信情形的。</w:t>
            </w:r>
          </w:p>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税务领域信用建设。建立跨部门信用信息共享机制。开展纳税人基础信息、各类交易信息、财产保有和转让信息以及纳税记录等涉税信息的交换、比对和应用工作。进</w:t>
            </w:r>
            <w:r>
              <w:rPr>
                <w:rFonts w:hint="eastAsia"/>
                <w:color w:val="000000"/>
                <w:spacing w:val="0"/>
                <w:w w:val="100"/>
                <w:position w:val="0"/>
                <w:sz w:val="20"/>
                <w:szCs w:val="20"/>
                <w:lang w:eastAsia="zh-CN"/>
              </w:rPr>
              <w:t>一</w:t>
            </w:r>
            <w:r>
              <w:rPr>
                <w:color w:val="000000"/>
                <w:spacing w:val="0"/>
                <w:w w:val="100"/>
                <w:position w:val="0"/>
                <w:sz w:val="20"/>
                <w:szCs w:val="20"/>
              </w:rPr>
              <w:t>步完善纳税信用等级评定</w:t>
            </w:r>
            <w:r>
              <w:rPr>
                <w:rFonts w:hint="eastAsia"/>
                <w:color w:val="000000"/>
                <w:spacing w:val="0"/>
                <w:w w:val="100"/>
                <w:position w:val="0"/>
                <w:sz w:val="20"/>
                <w:szCs w:val="20"/>
                <w:lang w:eastAsia="zh-CN"/>
              </w:rPr>
              <w:t>和</w:t>
            </w:r>
            <w:r>
              <w:rPr>
                <w:color w:val="000000"/>
                <w:spacing w:val="0"/>
                <w:w w:val="100"/>
                <w:position w:val="0"/>
                <w:sz w:val="20"/>
                <w:szCs w:val="20"/>
              </w:rPr>
              <w:t>发布制度，加强税务领域信用分类管理，发挥信用评定差异对纳税人的奖惩作用</w:t>
            </w:r>
            <w:r>
              <w:rPr>
                <w:rFonts w:hint="eastAsia"/>
                <w:color w:val="000000"/>
                <w:spacing w:val="0"/>
                <w:w w:val="100"/>
                <w:position w:val="0"/>
                <w:sz w:val="20"/>
                <w:szCs w:val="20"/>
                <w:lang w:eastAsia="zh-CN"/>
              </w:rPr>
              <w:t>。</w:t>
            </w:r>
            <w:r>
              <w:rPr>
                <w:color w:val="000000"/>
                <w:spacing w:val="0"/>
                <w:w w:val="100"/>
                <w:position w:val="0"/>
                <w:sz w:val="20"/>
                <w:szCs w:val="20"/>
              </w:rPr>
              <w:t>建立税收违法黑名单制度。推进纳税信用与其他社会信用联动管理，提升纳税人税法遵从度。</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670"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78" w:lineRule="exact"/>
              <w:ind w:left="0" w:right="0" w:firstLine="0"/>
              <w:jc w:val="both"/>
              <w:rPr>
                <w:rFonts w:hint="eastAsia" w:eastAsia="宋体"/>
                <w:sz w:val="20"/>
                <w:szCs w:val="20"/>
                <w:lang w:eastAsia="zh-CN"/>
              </w:rPr>
            </w:pPr>
            <w:r>
              <w:rPr>
                <w:rFonts w:ascii="Times New Roman" w:hAnsi="Times New Roman" w:eastAsia="Times New Roman" w:cs="Times New Roman"/>
                <w:color w:val="000000"/>
                <w:spacing w:val="0"/>
                <w:w w:val="100"/>
                <w:position w:val="0"/>
                <w:sz w:val="20"/>
                <w:szCs w:val="20"/>
              </w:rPr>
              <w:t xml:space="preserve">21 </w:t>
            </w:r>
            <w:r>
              <w:rPr>
                <w:color w:val="000000"/>
                <w:spacing w:val="0"/>
                <w:w w:val="100"/>
                <w:position w:val="0"/>
                <w:sz w:val="20"/>
                <w:szCs w:val="20"/>
              </w:rPr>
              <w:t>.相关市场监督管理部门加大对失信企业</w:t>
            </w:r>
            <w:r>
              <w:rPr>
                <w:rFonts w:hint="eastAsia"/>
                <w:color w:val="000000"/>
                <w:spacing w:val="0"/>
                <w:w w:val="100"/>
                <w:position w:val="0"/>
                <w:sz w:val="20"/>
                <w:szCs w:val="20"/>
                <w:lang w:eastAsia="zh-CN"/>
              </w:rPr>
              <w:t>日</w:t>
            </w:r>
            <w:r>
              <w:rPr>
                <w:color w:val="000000"/>
                <w:spacing w:val="0"/>
                <w:w w:val="100"/>
                <w:position w:val="0"/>
                <w:sz w:val="20"/>
                <w:szCs w:val="20"/>
              </w:rPr>
              <w:t>常监督检査频次和提高随机抽</w:t>
            </w:r>
            <w:r>
              <w:rPr>
                <w:rFonts w:hint="eastAsia"/>
                <w:color w:val="000000"/>
                <w:spacing w:val="0"/>
                <w:w w:val="100"/>
                <w:position w:val="0"/>
                <w:sz w:val="20"/>
                <w:szCs w:val="20"/>
                <w:lang w:eastAsia="zh-CN"/>
              </w:rPr>
              <w:t>查</w:t>
            </w:r>
            <w:r>
              <w:rPr>
                <w:color w:val="000000"/>
                <w:spacing w:val="0"/>
                <w:w w:val="100"/>
                <w:position w:val="0"/>
                <w:sz w:val="20"/>
                <w:szCs w:val="20"/>
              </w:rPr>
              <w:t>概率</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81"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完善以奖惩制度为重点的社会信用体系运行机制</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运行机制是保障社会信用体系各系统协调运行的制度基础。其中，守信激励和失信惩戒机制</w:t>
            </w:r>
            <w:r>
              <w:rPr>
                <w:rFonts w:hint="eastAsia"/>
                <w:color w:val="000000"/>
                <w:spacing w:val="0"/>
                <w:w w:val="100"/>
                <w:position w:val="0"/>
                <w:sz w:val="20"/>
                <w:szCs w:val="20"/>
                <w:lang w:eastAsia="zh-CN"/>
              </w:rPr>
              <w:t>直</w:t>
            </w:r>
            <w:r>
              <w:rPr>
                <w:color w:val="000000"/>
                <w:spacing w:val="0"/>
                <w:w w:val="100"/>
                <w:position w:val="0"/>
                <w:sz w:val="20"/>
                <w:szCs w:val="20"/>
              </w:rPr>
              <w:t>接作用于各个社会主体信用行为，是社会信用体系运行的核心机制。</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（一）构建守信激励和失信惩戒机制。</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加强对守信主体的奖励和激励。加大对守信行为的表彰和宣</w:t>
            </w:r>
            <w:r>
              <w:rPr>
                <w:color w:val="000000"/>
                <w:spacing w:val="0"/>
                <w:w w:val="100"/>
                <w:position w:val="0"/>
                <w:sz w:val="20"/>
                <w:szCs w:val="20"/>
                <w:lang w:val="zh-CN" w:eastAsia="zh-CN" w:bidi="zh-CN"/>
              </w:rPr>
              <w:t>传力</w:t>
            </w:r>
            <w:r>
              <w:rPr>
                <w:color w:val="000000"/>
                <w:spacing w:val="0"/>
                <w:w w:val="100"/>
                <w:position w:val="0"/>
                <w:sz w:val="20"/>
                <w:szCs w:val="20"/>
              </w:rPr>
              <w:t>度。按规定对诚信企业和模范个人给予表</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各有关单位</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239"/>
        <w:gridCol w:w="10289"/>
        <w:gridCol w:w="1620"/>
      </w:tblGrid>
      <w:tr>
        <w:tblPrEx>
          <w:tblCellMar>
            <w:top w:w="0" w:type="dxa"/>
            <w:left w:w="10" w:type="dxa"/>
            <w:bottom w:w="0" w:type="dxa"/>
            <w:right w:w="10" w:type="dxa"/>
          </w:tblCellMar>
        </w:tblPrEx>
        <w:trPr>
          <w:trHeight w:val="8215"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4"/>
              <w:keepNext w:val="0"/>
              <w:keepLines w:val="0"/>
              <w:widowControl w:val="0"/>
              <w:shd w:val="clear" w:color="auto" w:fill="auto"/>
              <w:bidi w:val="0"/>
              <w:spacing w:before="0" w:after="0" w:line="272" w:lineRule="exact"/>
              <w:ind w:left="0" w:right="0" w:firstLine="0"/>
              <w:jc w:val="both"/>
              <w:rPr>
                <w:sz w:val="20"/>
                <w:szCs w:val="20"/>
              </w:rPr>
            </w:pPr>
            <w:r>
              <w:rPr>
                <w:color w:val="000000"/>
                <w:spacing w:val="0"/>
                <w:w w:val="100"/>
                <w:position w:val="0"/>
                <w:sz w:val="20"/>
                <w:szCs w:val="20"/>
              </w:rPr>
              <w:t>彰,通过新闻媒体广泛宣传，营造守信光荣的舆论氛围。发展改革、财政、金融、环境保护、住房城乡建设、交通运输、商务、工商、税务、质检、安</w:t>
            </w:r>
            <w:r>
              <w:rPr>
                <w:rFonts w:hint="eastAsia"/>
                <w:color w:val="000000"/>
                <w:spacing w:val="0"/>
                <w:w w:val="100"/>
                <w:position w:val="0"/>
                <w:sz w:val="20"/>
                <w:szCs w:val="20"/>
                <w:lang w:eastAsia="zh-CN"/>
              </w:rPr>
              <w:t>全监</w:t>
            </w:r>
            <w:r>
              <w:rPr>
                <w:color w:val="000000"/>
                <w:spacing w:val="0"/>
                <w:w w:val="100"/>
                <w:position w:val="0"/>
                <w:sz w:val="20"/>
                <w:szCs w:val="20"/>
              </w:rPr>
              <w:t>管、海关、知识产权等部门，在市场监管和公共服务过程中，要深化信用信息</w:t>
            </w:r>
            <w:r>
              <w:rPr>
                <w:rFonts w:hint="eastAsia"/>
                <w:color w:val="000000"/>
                <w:spacing w:val="0"/>
                <w:w w:val="100"/>
                <w:position w:val="0"/>
                <w:sz w:val="20"/>
                <w:szCs w:val="20"/>
                <w:lang w:eastAsia="zh-CN"/>
              </w:rPr>
              <w:t>和</w:t>
            </w:r>
            <w:r>
              <w:rPr>
                <w:color w:val="000000"/>
                <w:spacing w:val="0"/>
                <w:w w:val="100"/>
                <w:position w:val="0"/>
                <w:sz w:val="20"/>
                <w:szCs w:val="20"/>
              </w:rPr>
              <w:t>信用产品的应用，对诚实</w:t>
            </w:r>
            <w:r>
              <w:rPr>
                <w:rFonts w:hint="eastAsia"/>
                <w:color w:val="000000"/>
                <w:spacing w:val="0"/>
                <w:w w:val="100"/>
                <w:position w:val="0"/>
                <w:sz w:val="20"/>
                <w:szCs w:val="20"/>
                <w:lang w:eastAsia="zh-CN"/>
              </w:rPr>
              <w:t>守</w:t>
            </w:r>
            <w:r>
              <w:rPr>
                <w:color w:val="000000"/>
                <w:spacing w:val="0"/>
                <w:w w:val="100"/>
                <w:position w:val="0"/>
                <w:sz w:val="20"/>
                <w:szCs w:val="20"/>
              </w:rPr>
              <w:t>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通道”支持激励政策。</w:t>
            </w:r>
          </w:p>
          <w:p>
            <w:pPr>
              <w:pStyle w:val="24"/>
              <w:keepNext w:val="0"/>
              <w:keepLines w:val="0"/>
              <w:widowControl w:val="0"/>
              <w:shd w:val="clear" w:color="auto" w:fill="auto"/>
              <w:bidi w:val="0"/>
              <w:spacing w:before="0" w:after="0" w:line="272" w:lineRule="exact"/>
              <w:ind w:right="0"/>
              <w:jc w:val="both"/>
              <w:rPr>
                <w:rFonts w:hint="eastAsia" w:eastAsia="宋体"/>
                <w:sz w:val="20"/>
                <w:szCs w:val="20"/>
                <w:lang w:eastAsia="zh-CN"/>
              </w:rPr>
            </w:pPr>
            <w:r>
              <w:rPr>
                <w:color w:val="000000"/>
                <w:spacing w:val="0"/>
                <w:w w:val="100"/>
                <w:position w:val="0"/>
                <w:sz w:val="20"/>
                <w:szCs w:val="20"/>
              </w:rPr>
              <w:t>加强对失信主体的约束和惩戒。强化行政监管性约</w:t>
            </w:r>
            <w:r>
              <w:rPr>
                <w:rFonts w:hint="eastAsia"/>
                <w:color w:val="000000"/>
                <w:spacing w:val="0"/>
                <w:w w:val="100"/>
                <w:position w:val="0"/>
                <w:sz w:val="20"/>
                <w:szCs w:val="20"/>
                <w:lang w:eastAsia="zh-CN"/>
              </w:rPr>
              <w:t>束</w:t>
            </w:r>
            <w:r>
              <w:rPr>
                <w:color w:val="000000"/>
                <w:spacing w:val="0"/>
                <w:w w:val="100"/>
                <w:position w:val="0"/>
                <w:sz w:val="20"/>
                <w:szCs w:val="20"/>
              </w:rPr>
              <w:t>和惩戒。在现有行政处罚措施的基础上，健</w:t>
            </w:r>
            <w:r>
              <w:rPr>
                <w:rFonts w:hint="eastAsia"/>
                <w:color w:val="000000"/>
                <w:spacing w:val="0"/>
                <w:w w:val="100"/>
                <w:position w:val="0"/>
                <w:sz w:val="20"/>
                <w:szCs w:val="20"/>
                <w:lang w:eastAsia="zh-CN"/>
              </w:rPr>
              <w:t>全</w:t>
            </w:r>
            <w:r>
              <w:rPr>
                <w:color w:val="000000"/>
                <w:spacing w:val="0"/>
                <w:w w:val="100"/>
                <w:position w:val="0"/>
                <w:sz w:val="20"/>
                <w:szCs w:val="20"/>
              </w:rPr>
              <w:t>失信惩戒制度，建立各行业黑名单制度和市场退出机制。推动各级人民政府在</w:t>
            </w:r>
            <w:r>
              <w:rPr>
                <w:rFonts w:hint="eastAsia"/>
                <w:color w:val="000000"/>
                <w:spacing w:val="0"/>
                <w:w w:val="100"/>
                <w:position w:val="0"/>
                <w:sz w:val="20"/>
                <w:szCs w:val="20"/>
                <w:lang w:eastAsia="zh-CN"/>
              </w:rPr>
              <w:t>市</w:t>
            </w:r>
            <w:r>
              <w:rPr>
                <w:color w:val="000000"/>
                <w:spacing w:val="0"/>
                <w:w w:val="100"/>
                <w:position w:val="0"/>
                <w:sz w:val="20"/>
                <w:szCs w:val="20"/>
              </w:rPr>
              <w:t>场监管和公共服务的</w:t>
            </w:r>
            <w:r>
              <w:rPr>
                <w:rFonts w:hint="eastAsia"/>
                <w:color w:val="000000"/>
                <w:spacing w:val="0"/>
                <w:w w:val="100"/>
                <w:position w:val="0"/>
                <w:sz w:val="20"/>
                <w:szCs w:val="20"/>
                <w:lang w:eastAsia="zh-CN"/>
              </w:rPr>
              <w:t>市</w:t>
            </w:r>
            <w:r>
              <w:rPr>
                <w:color w:val="000000"/>
                <w:spacing w:val="0"/>
                <w:w w:val="100"/>
                <w:position w:val="0"/>
                <w:sz w:val="20"/>
                <w:szCs w:val="20"/>
              </w:rPr>
              <w:t>场准入、资质认定、行政审批、政策扶持等方面实施信用分类监管</w:t>
            </w:r>
            <w:r>
              <w:rPr>
                <w:rFonts w:hint="eastAsia"/>
                <w:color w:val="000000"/>
                <w:spacing w:val="0"/>
                <w:w w:val="100"/>
                <w:position w:val="0"/>
                <w:sz w:val="20"/>
                <w:szCs w:val="20"/>
                <w:lang w:eastAsia="zh-CN"/>
              </w:rPr>
              <w:t>，</w:t>
            </w:r>
            <w:r>
              <w:rPr>
                <w:color w:val="000000"/>
                <w:spacing w:val="0"/>
                <w:w w:val="100"/>
                <w:position w:val="0"/>
                <w:sz w:val="20"/>
                <w:szCs w:val="20"/>
              </w:rPr>
              <w:t>结合监管对象的失</w:t>
            </w:r>
            <w:r>
              <w:rPr>
                <w:rFonts w:hint="eastAsia"/>
                <w:color w:val="000000"/>
                <w:spacing w:val="0"/>
                <w:w w:val="100"/>
                <w:position w:val="0"/>
                <w:sz w:val="20"/>
                <w:szCs w:val="20"/>
                <w:lang w:eastAsia="zh-CN"/>
              </w:rPr>
              <w:t>信</w:t>
            </w:r>
            <w:r>
              <w:rPr>
                <w:color w:val="000000"/>
                <w:spacing w:val="0"/>
                <w:w w:val="100"/>
                <w:position w:val="0"/>
                <w:sz w:val="20"/>
                <w:szCs w:val="20"/>
              </w:rPr>
              <w:t>类别</w:t>
            </w:r>
            <w:r>
              <w:rPr>
                <w:rFonts w:hint="eastAsia"/>
                <w:color w:val="000000"/>
                <w:spacing w:val="0"/>
                <w:w w:val="100"/>
                <w:position w:val="0"/>
                <w:sz w:val="20"/>
                <w:szCs w:val="20"/>
                <w:lang w:eastAsia="zh-CN"/>
              </w:rPr>
              <w:t>和</w:t>
            </w:r>
            <w:r>
              <w:rPr>
                <w:color w:val="000000"/>
                <w:spacing w:val="0"/>
                <w:w w:val="100"/>
                <w:position w:val="0"/>
                <w:sz w:val="20"/>
                <w:szCs w:val="20"/>
              </w:rPr>
              <w:t>程度，使失信者受到惩戒</w:t>
            </w:r>
            <w:r>
              <w:rPr>
                <w:rFonts w:hint="eastAsia"/>
                <w:color w:val="000000"/>
                <w:spacing w:val="0"/>
                <w:w w:val="100"/>
                <w:position w:val="0"/>
                <w:sz w:val="20"/>
                <w:szCs w:val="20"/>
                <w:lang w:eastAsia="zh-CN"/>
              </w:rPr>
              <w:t>。</w:t>
            </w:r>
            <w:r>
              <w:rPr>
                <w:color w:val="000000"/>
                <w:spacing w:val="0"/>
                <w:w w:val="100"/>
                <w:position w:val="0"/>
                <w:sz w:val="20"/>
                <w:szCs w:val="20"/>
              </w:rPr>
              <w:t>逐步建立行政许可</w:t>
            </w:r>
            <w:r>
              <w:rPr>
                <w:rFonts w:hint="eastAsia"/>
                <w:color w:val="000000"/>
                <w:spacing w:val="0"/>
                <w:w w:val="100"/>
                <w:position w:val="0"/>
                <w:sz w:val="20"/>
                <w:szCs w:val="20"/>
                <w:lang w:eastAsia="zh-CN"/>
              </w:rPr>
              <w:t>申</w:t>
            </w:r>
            <w:r>
              <w:rPr>
                <w:color w:val="000000"/>
                <w:spacing w:val="0"/>
                <w:w w:val="100"/>
                <w:position w:val="0"/>
                <w:sz w:val="20"/>
                <w:szCs w:val="20"/>
              </w:rPr>
              <w:t>请人信用承诺制度，并开展申请人信用审査，确保申请人在政府推荐的征信机构</w:t>
            </w:r>
            <w:r>
              <w:rPr>
                <w:rFonts w:hint="eastAsia"/>
                <w:color w:val="000000"/>
                <w:spacing w:val="0"/>
                <w:w w:val="100"/>
                <w:position w:val="0"/>
                <w:sz w:val="20"/>
                <w:szCs w:val="20"/>
                <w:lang w:eastAsia="zh-CN"/>
              </w:rPr>
              <w:t>中</w:t>
            </w:r>
            <w:r>
              <w:rPr>
                <w:color w:val="000000"/>
                <w:spacing w:val="0"/>
                <w:w w:val="100"/>
                <w:position w:val="0"/>
                <w:sz w:val="20"/>
                <w:szCs w:val="20"/>
              </w:rPr>
              <w:t>有信用记录，配合征信机构开展信用信息采集</w:t>
            </w:r>
            <w:r>
              <w:rPr>
                <w:rFonts w:hint="eastAsia"/>
                <w:color w:val="000000"/>
                <w:spacing w:val="0"/>
                <w:w w:val="100"/>
                <w:position w:val="0"/>
                <w:sz w:val="20"/>
                <w:szCs w:val="20"/>
                <w:lang w:eastAsia="zh-CN"/>
              </w:rPr>
              <w:t>工</w:t>
            </w:r>
            <w:r>
              <w:rPr>
                <w:color w:val="000000"/>
                <w:spacing w:val="0"/>
                <w:w w:val="100"/>
                <w:position w:val="0"/>
                <w:sz w:val="20"/>
                <w:szCs w:val="20"/>
              </w:rPr>
              <w:t>作。推动形成</w:t>
            </w:r>
            <w:r>
              <w:rPr>
                <w:rFonts w:hint="eastAsia"/>
                <w:color w:val="000000"/>
                <w:spacing w:val="0"/>
                <w:w w:val="100"/>
                <w:position w:val="0"/>
                <w:sz w:val="20"/>
                <w:szCs w:val="20"/>
                <w:lang w:eastAsia="zh-CN"/>
              </w:rPr>
              <w:t>市</w:t>
            </w:r>
            <w:r>
              <w:rPr>
                <w:color w:val="000000"/>
                <w:spacing w:val="0"/>
                <w:w w:val="100"/>
                <w:position w:val="0"/>
                <w:sz w:val="20"/>
                <w:szCs w:val="20"/>
              </w:rPr>
              <w:t>场性约</w:t>
            </w:r>
            <w:r>
              <w:rPr>
                <w:rFonts w:hint="eastAsia"/>
                <w:color w:val="000000"/>
                <w:spacing w:val="0"/>
                <w:w w:val="100"/>
                <w:position w:val="0"/>
                <w:sz w:val="20"/>
                <w:szCs w:val="20"/>
                <w:lang w:eastAsia="zh-CN"/>
              </w:rPr>
              <w:t>束</w:t>
            </w:r>
            <w:r>
              <w:rPr>
                <w:color w:val="000000"/>
                <w:spacing w:val="0"/>
                <w:w w:val="100"/>
                <w:position w:val="0"/>
                <w:sz w:val="20"/>
                <w:szCs w:val="20"/>
              </w:rPr>
              <w:t>和惩戒。制定信用基准性评价指标体系和评价方法，完善失信信息记录和披露制度，使失信者在市场交易中受到制约。推动形成行业性约束和惩戒。通过行业协会制定行业自律规则并监督会员遵守。对违规的失信者，按照</w:t>
            </w:r>
            <w:r>
              <w:rPr>
                <w:rFonts w:hint="eastAsia"/>
                <w:color w:val="000000"/>
                <w:spacing w:val="0"/>
                <w:w w:val="100"/>
                <w:position w:val="0"/>
                <w:sz w:val="20"/>
                <w:szCs w:val="20"/>
                <w:lang w:eastAsia="zh-CN"/>
              </w:rPr>
              <w:t>情</w:t>
            </w:r>
            <w:r>
              <w:rPr>
                <w:color w:val="000000"/>
                <w:spacing w:val="0"/>
                <w:w w:val="100"/>
                <w:position w:val="0"/>
                <w:sz w:val="20"/>
                <w:szCs w:val="20"/>
              </w:rPr>
              <w:t>节轻重，对机构会员和个人会员实行</w:t>
            </w:r>
            <w:r>
              <w:rPr>
                <w:rFonts w:hint="eastAsia"/>
                <w:color w:val="000000"/>
                <w:spacing w:val="0"/>
                <w:w w:val="100"/>
                <w:position w:val="0"/>
                <w:sz w:val="20"/>
                <w:szCs w:val="20"/>
                <w:lang w:eastAsia="zh-CN"/>
              </w:rPr>
              <w:t>警告</w:t>
            </w:r>
            <w:r>
              <w:rPr>
                <w:color w:val="000000"/>
                <w:spacing w:val="0"/>
                <w:w w:val="100"/>
                <w:position w:val="0"/>
                <w:sz w:val="20"/>
                <w:szCs w:val="20"/>
              </w:rPr>
              <w:t>、行业内通报批评、公开谴责等惩戒措施。推动形成社会性约</w:t>
            </w:r>
            <w:r>
              <w:rPr>
                <w:rFonts w:hint="eastAsia"/>
                <w:color w:val="000000"/>
                <w:spacing w:val="0"/>
                <w:w w:val="100"/>
                <w:position w:val="0"/>
                <w:sz w:val="20"/>
                <w:szCs w:val="20"/>
                <w:lang w:eastAsia="zh-CN"/>
              </w:rPr>
              <w:t>束</w:t>
            </w:r>
            <w:r>
              <w:rPr>
                <w:color w:val="000000"/>
                <w:spacing w:val="0"/>
                <w:w w:val="100"/>
                <w:position w:val="0"/>
                <w:sz w:val="20"/>
                <w:szCs w:val="20"/>
              </w:rPr>
              <w:t>和惩戒。完善社会舆论监督机制，加强对失信行为的披露和曝光，发挥群众评议讨论、批评报道等作用，通过社会的道德谴责，形成社会震慑力，约束社会成员的失信行为</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建立失信行为有奖举报制度。切实落实对举报人的奖励，保护举报人的合法权益。</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建立多部门、跨地区信用联合奖惩机制。通过信用信息交换共</w:t>
            </w:r>
            <w:r>
              <w:rPr>
                <w:rFonts w:hint="eastAsia"/>
                <w:color w:val="000000"/>
                <w:spacing w:val="0"/>
                <w:w w:val="100"/>
                <w:position w:val="0"/>
                <w:sz w:val="20"/>
                <w:szCs w:val="20"/>
                <w:lang w:eastAsia="zh-CN"/>
              </w:rPr>
              <w:t>享</w:t>
            </w:r>
            <w:r>
              <w:rPr>
                <w:color w:val="000000"/>
                <w:spacing w:val="0"/>
                <w:w w:val="100"/>
                <w:position w:val="0"/>
                <w:sz w:val="20"/>
                <w:szCs w:val="20"/>
              </w:rPr>
              <w:t>，实现多部门、跨地区信用奖惩联动，使守信者处处受益、失信者寸步难行。</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《国家发展改革委 人民银行 中央编办关于在行政管理事项中使用信用记录和信用报告的若干意见》（发改财金【</w:t>
            </w:r>
            <w:r>
              <w:rPr>
                <w:rFonts w:ascii="Times New Roman" w:hAnsi="Times New Roman" w:eastAsia="Times New Roman" w:cs="Times New Roman"/>
                <w:color w:val="000000"/>
                <w:spacing w:val="0"/>
                <w:w w:val="100"/>
                <w:position w:val="0"/>
                <w:sz w:val="20"/>
                <w:szCs w:val="20"/>
              </w:rPr>
              <w:t>2013</w:t>
            </w:r>
            <w:r>
              <w:rPr>
                <w:color w:val="000000"/>
                <w:spacing w:val="0"/>
                <w:w w:val="100"/>
                <w:position w:val="0"/>
                <w:sz w:val="20"/>
                <w:szCs w:val="20"/>
              </w:rPr>
              <w:t>】</w:t>
            </w:r>
            <w:r>
              <w:rPr>
                <w:rFonts w:ascii="Times New Roman" w:hAnsi="Times New Roman" w:eastAsia="Times New Roman" w:cs="Times New Roman"/>
                <w:color w:val="000000"/>
                <w:spacing w:val="0"/>
                <w:w w:val="100"/>
                <w:position w:val="0"/>
                <w:sz w:val="20"/>
                <w:szCs w:val="20"/>
              </w:rPr>
              <w:t>920</w:t>
            </w:r>
            <w:r>
              <w:rPr>
                <w:color w:val="000000"/>
                <w:spacing w:val="0"/>
                <w:w w:val="100"/>
                <w:position w:val="0"/>
                <w:sz w:val="20"/>
                <w:szCs w:val="20"/>
              </w:rPr>
              <w:t>号）</w:t>
            </w:r>
          </w:p>
          <w:p>
            <w:pPr>
              <w:pStyle w:val="24"/>
              <w:keepNext w:val="0"/>
              <w:keepLines w:val="0"/>
              <w:widowControl w:val="0"/>
              <w:shd w:val="clear" w:color="auto" w:fill="auto"/>
              <w:bidi w:val="0"/>
              <w:spacing w:before="0" w:after="0" w:line="268" w:lineRule="exact"/>
              <w:ind w:right="0"/>
              <w:jc w:val="both"/>
              <w:rPr>
                <w:sz w:val="20"/>
                <w:szCs w:val="20"/>
              </w:rPr>
            </w:pPr>
            <w:r>
              <w:rPr>
                <w:color w:val="000000"/>
                <w:spacing w:val="0"/>
                <w:w w:val="100"/>
                <w:position w:val="0"/>
                <w:sz w:val="20"/>
                <w:szCs w:val="20"/>
              </w:rPr>
              <w:t>二、切实发挥在行政管理事项中使用信用记录和信用报告的作用</w:t>
            </w:r>
          </w:p>
          <w:p>
            <w:pPr>
              <w:pStyle w:val="24"/>
              <w:keepNext w:val="0"/>
              <w:keepLines w:val="0"/>
              <w:widowControl w:val="0"/>
              <w:shd w:val="clear" w:color="auto" w:fill="auto"/>
              <w:bidi w:val="0"/>
              <w:spacing w:before="0" w:after="0" w:line="268" w:lineRule="exact"/>
              <w:ind w:right="0"/>
              <w:jc w:val="both"/>
              <w:rPr>
                <w:sz w:val="20"/>
                <w:szCs w:val="20"/>
              </w:rPr>
            </w:pPr>
            <w:r>
              <w:rPr>
                <w:color w:val="000000"/>
                <w:spacing w:val="0"/>
                <w:w w:val="100"/>
                <w:position w:val="0"/>
                <w:sz w:val="20"/>
                <w:szCs w:val="20"/>
              </w:rPr>
              <w:t>各级政府、各相关部门应将相关</w:t>
            </w:r>
            <w:r>
              <w:rPr>
                <w:rFonts w:hint="eastAsia"/>
                <w:color w:val="000000"/>
                <w:spacing w:val="0"/>
                <w:w w:val="100"/>
                <w:position w:val="0"/>
                <w:sz w:val="20"/>
                <w:szCs w:val="20"/>
                <w:lang w:eastAsia="zh-CN"/>
              </w:rPr>
              <w:t>市</w:t>
            </w:r>
            <w:r>
              <w:rPr>
                <w:color w:val="000000"/>
                <w:spacing w:val="0"/>
                <w:w w:val="100"/>
                <w:position w:val="0"/>
                <w:sz w:val="20"/>
                <w:szCs w:val="20"/>
              </w:rPr>
              <w:t>场主体所提供的信用记</w:t>
            </w:r>
            <w:r>
              <w:rPr>
                <w:rFonts w:hint="eastAsia"/>
                <w:color w:val="000000"/>
                <w:spacing w:val="0"/>
                <w:w w:val="100"/>
                <w:position w:val="0"/>
                <w:sz w:val="20"/>
                <w:szCs w:val="20"/>
                <w:lang w:eastAsia="zh-CN"/>
              </w:rPr>
              <w:t>录</w:t>
            </w:r>
            <w:r>
              <w:rPr>
                <w:color w:val="000000"/>
                <w:spacing w:val="0"/>
                <w:w w:val="100"/>
                <w:position w:val="0"/>
                <w:sz w:val="20"/>
                <w:szCs w:val="20"/>
              </w:rPr>
              <w:t>或信用报告作为其实施行政管理的重要参考。对守信者，</w:t>
            </w:r>
            <w:r>
              <w:rPr>
                <w:rFonts w:hint="eastAsia"/>
                <w:color w:val="000000"/>
                <w:spacing w:val="0"/>
                <w:w w:val="100"/>
                <w:position w:val="0"/>
                <w:sz w:val="20"/>
                <w:szCs w:val="20"/>
                <w:lang w:eastAsia="zh-CN"/>
              </w:rPr>
              <w:t>应</w:t>
            </w:r>
            <w:r>
              <w:rPr>
                <w:color w:val="000000"/>
                <w:spacing w:val="0"/>
                <w:w w:val="100"/>
                <w:position w:val="0"/>
                <w:sz w:val="20"/>
                <w:szCs w:val="20"/>
              </w:rPr>
              <w:t>探索实行优先办理、简化程序、</w:t>
            </w:r>
            <w:r>
              <w:rPr>
                <w:color w:val="000000"/>
                <w:spacing w:val="0"/>
                <w:w w:val="100"/>
                <w:position w:val="0"/>
                <w:sz w:val="20"/>
                <w:szCs w:val="20"/>
                <w:lang w:val="zh-CN" w:eastAsia="zh-CN" w:bidi="zh-CN"/>
              </w:rPr>
              <w:t>“绿</w:t>
            </w:r>
            <w:r>
              <w:rPr>
                <w:color w:val="000000"/>
                <w:spacing w:val="0"/>
                <w:w w:val="100"/>
                <w:position w:val="0"/>
                <w:sz w:val="20"/>
                <w:szCs w:val="20"/>
              </w:rPr>
              <w:t>色通道</w:t>
            </w:r>
            <w:r>
              <w:rPr>
                <w:color w:val="000000"/>
                <w:spacing w:val="0"/>
                <w:w w:val="100"/>
                <w:position w:val="0"/>
                <w:sz w:val="20"/>
                <w:szCs w:val="20"/>
                <w:lang w:val="zh-CN" w:eastAsia="zh-CN" w:bidi="zh-CN"/>
              </w:rPr>
              <w:t>”和</w:t>
            </w:r>
            <w:r>
              <w:rPr>
                <w:color w:val="000000"/>
                <w:spacing w:val="0"/>
                <w:w w:val="100"/>
                <w:position w:val="0"/>
                <w:sz w:val="20"/>
                <w:szCs w:val="20"/>
              </w:rPr>
              <w:t>重点支持等激励政策；对失信者，应结合失信类别和程度，严格落实失信惩戒制度。</w:t>
            </w:r>
          </w:p>
          <w:p>
            <w:pPr>
              <w:pStyle w:val="24"/>
              <w:keepNext w:val="0"/>
              <w:keepLines w:val="0"/>
              <w:widowControl w:val="0"/>
              <w:shd w:val="clear" w:color="auto" w:fill="auto"/>
              <w:bidi w:val="0"/>
              <w:spacing w:before="0" w:after="0" w:line="268" w:lineRule="exact"/>
              <w:ind w:right="0"/>
              <w:jc w:val="both"/>
              <w:rPr>
                <w:sz w:val="20"/>
                <w:szCs w:val="20"/>
              </w:rPr>
            </w:pPr>
            <w:r>
              <w:rPr>
                <w:rFonts w:hint="eastAsia"/>
                <w:color w:val="000000"/>
                <w:spacing w:val="0"/>
                <w:w w:val="100"/>
                <w:position w:val="0"/>
                <w:sz w:val="20"/>
                <w:szCs w:val="20"/>
                <w:lang w:eastAsia="zh-CN"/>
              </w:rPr>
              <w:t>对</w:t>
            </w:r>
            <w:r>
              <w:rPr>
                <w:color w:val="000000"/>
                <w:spacing w:val="0"/>
                <w:w w:val="100"/>
                <w:position w:val="0"/>
                <w:sz w:val="20"/>
                <w:szCs w:val="20"/>
              </w:rPr>
              <w:t>食品药品安全、</w:t>
            </w:r>
            <w:r>
              <w:rPr>
                <w:rFonts w:hint="eastAsia"/>
                <w:color w:val="000000"/>
                <w:spacing w:val="0"/>
                <w:w w:val="100"/>
                <w:position w:val="0"/>
                <w:sz w:val="20"/>
                <w:szCs w:val="20"/>
                <w:lang w:eastAsia="zh-CN"/>
              </w:rPr>
              <w:t>环</w:t>
            </w:r>
            <w:r>
              <w:rPr>
                <w:color w:val="000000"/>
                <w:spacing w:val="0"/>
                <w:w w:val="100"/>
                <w:position w:val="0"/>
                <w:sz w:val="20"/>
                <w:szCs w:val="20"/>
              </w:rPr>
              <w:t>境保护、产品质量、医疗卫生、工程建设、教育科研、电</w:t>
            </w:r>
            <w:r>
              <w:rPr>
                <w:rFonts w:hint="eastAsia"/>
                <w:color w:val="000000"/>
                <w:spacing w:val="0"/>
                <w:w w:val="100"/>
                <w:position w:val="0"/>
                <w:sz w:val="20"/>
                <w:szCs w:val="20"/>
                <w:lang w:eastAsia="zh-CN"/>
              </w:rPr>
              <w:t>子</w:t>
            </w:r>
            <w:r>
              <w:rPr>
                <w:color w:val="000000"/>
                <w:spacing w:val="0"/>
                <w:w w:val="100"/>
                <w:position w:val="0"/>
                <w:sz w:val="20"/>
                <w:szCs w:val="20"/>
              </w:rPr>
              <w:t>商务、股权投资、融资担保等关系到人民群众切身利益、经济健康发展和社会和谐稳定的</w:t>
            </w:r>
            <w:r>
              <w:rPr>
                <w:rFonts w:hint="eastAsia"/>
                <w:color w:val="000000"/>
                <w:spacing w:val="0"/>
                <w:w w:val="100"/>
                <w:position w:val="0"/>
                <w:sz w:val="20"/>
                <w:szCs w:val="20"/>
                <w:lang w:eastAsia="zh-CN"/>
              </w:rPr>
              <w:t>重</w:t>
            </w:r>
            <w:r>
              <w:rPr>
                <w:color w:val="000000"/>
                <w:spacing w:val="0"/>
                <w:w w:val="100"/>
                <w:position w:val="0"/>
                <w:sz w:val="20"/>
                <w:szCs w:val="20"/>
              </w:rPr>
              <w:t>点领域，各级政府、</w:t>
            </w:r>
            <w:r>
              <w:rPr>
                <w:rFonts w:hint="eastAsia"/>
                <w:color w:val="000000"/>
                <w:spacing w:val="0"/>
                <w:w w:val="100"/>
                <w:position w:val="0"/>
                <w:sz w:val="20"/>
                <w:szCs w:val="20"/>
                <w:lang w:eastAsia="zh-CN"/>
              </w:rPr>
              <w:t>各</w:t>
            </w:r>
            <w:r>
              <w:rPr>
                <w:color w:val="000000"/>
                <w:spacing w:val="0"/>
                <w:w w:val="100"/>
                <w:position w:val="0"/>
                <w:sz w:val="20"/>
                <w:szCs w:val="20"/>
              </w:rPr>
              <w:t>相关部门应率先推进在行政管理事项中使用相关市场主体的信</w:t>
            </w:r>
            <w:r>
              <w:rPr>
                <w:color w:val="000000"/>
                <w:spacing w:val="0"/>
                <w:w w:val="100"/>
                <w:position w:val="0"/>
                <w:sz w:val="20"/>
                <w:szCs w:val="20"/>
                <w:lang w:val="zh-CN" w:eastAsia="zh-CN" w:bidi="zh-CN"/>
              </w:rPr>
              <w:t>用记</w:t>
            </w:r>
            <w:r>
              <w:rPr>
                <w:rFonts w:hint="eastAsia"/>
                <w:color w:val="000000"/>
                <w:spacing w:val="0"/>
                <w:w w:val="100"/>
                <w:position w:val="0"/>
                <w:sz w:val="20"/>
                <w:szCs w:val="20"/>
                <w:lang w:val="zh-CN" w:eastAsia="zh-CN" w:bidi="zh-CN"/>
              </w:rPr>
              <w:t>录</w:t>
            </w:r>
            <w:r>
              <w:rPr>
                <w:color w:val="000000"/>
                <w:spacing w:val="0"/>
                <w:w w:val="100"/>
                <w:position w:val="0"/>
                <w:sz w:val="20"/>
                <w:szCs w:val="20"/>
              </w:rPr>
              <w:t>和信用报告。</w:t>
            </w:r>
          </w:p>
          <w:p>
            <w:pPr>
              <w:pStyle w:val="24"/>
              <w:keepNext w:val="0"/>
              <w:keepLines w:val="0"/>
              <w:widowControl w:val="0"/>
              <w:shd w:val="clear" w:color="auto" w:fill="auto"/>
              <w:bidi w:val="0"/>
              <w:spacing w:before="0" w:after="0" w:line="268"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283" w:lineRule="exact"/>
              <w:ind w:right="0"/>
              <w:jc w:val="both"/>
              <w:rPr>
                <w:sz w:val="20"/>
                <w:szCs w:val="20"/>
              </w:rPr>
            </w:pPr>
            <w:r>
              <w:rPr>
                <w:color w:val="000000"/>
                <w:spacing w:val="0"/>
                <w:w w:val="100"/>
                <w:position w:val="0"/>
                <w:sz w:val="20"/>
                <w:szCs w:val="20"/>
              </w:rPr>
              <w:t>（十）依法依规加强</w:t>
            </w:r>
            <w:r>
              <w:rPr>
                <w:rFonts w:hint="eastAsia"/>
                <w:color w:val="000000"/>
                <w:spacing w:val="0"/>
                <w:w w:val="100"/>
                <w:position w:val="0"/>
                <w:sz w:val="20"/>
                <w:szCs w:val="20"/>
                <w:lang w:eastAsia="zh-CN"/>
              </w:rPr>
              <w:t>对</w:t>
            </w:r>
            <w:r>
              <w:rPr>
                <w:color w:val="000000"/>
                <w:spacing w:val="0"/>
                <w:w w:val="100"/>
                <w:position w:val="0"/>
                <w:sz w:val="20"/>
                <w:szCs w:val="20"/>
              </w:rPr>
              <w:t>失信行为的行政性约束和惩戒。对严重失信主体，</w:t>
            </w:r>
            <w:r>
              <w:rPr>
                <w:rFonts w:hint="eastAsia"/>
                <w:color w:val="000000"/>
                <w:spacing w:val="0"/>
                <w:w w:val="100"/>
                <w:position w:val="0"/>
                <w:sz w:val="20"/>
                <w:szCs w:val="20"/>
                <w:lang w:eastAsia="zh-CN"/>
              </w:rPr>
              <w:t>各地区</w:t>
            </w:r>
            <w:r>
              <w:rPr>
                <w:color w:val="000000"/>
                <w:spacing w:val="0"/>
                <w:w w:val="100"/>
                <w:position w:val="0"/>
                <w:sz w:val="20"/>
                <w:szCs w:val="20"/>
              </w:rPr>
              <w:t>、各有关部门应将其列为重点监管对象，依法依规采取行政性约束和惩戒措施。从严审核行政许可审批项目，从严控制生产</w:t>
            </w:r>
            <w:r>
              <w:rPr>
                <w:color w:val="000000"/>
                <w:spacing w:val="0"/>
                <w:w w:val="100"/>
                <w:position w:val="0"/>
                <w:sz w:val="20"/>
                <w:szCs w:val="20"/>
                <w:lang w:val="zh-CN" w:eastAsia="zh-CN" w:bidi="zh-CN"/>
              </w:rPr>
              <w:t>许可</w:t>
            </w:r>
            <w:r>
              <w:rPr>
                <w:rFonts w:hint="eastAsia"/>
                <w:color w:val="000000"/>
                <w:spacing w:val="0"/>
                <w:w w:val="100"/>
                <w:position w:val="0"/>
                <w:sz w:val="20"/>
                <w:szCs w:val="20"/>
                <w:lang w:val="zh-CN" w:eastAsia="zh-CN" w:bidi="zh-CN"/>
              </w:rPr>
              <w:t>证</w:t>
            </w:r>
            <w:r>
              <w:rPr>
                <w:color w:val="000000"/>
                <w:spacing w:val="0"/>
                <w:w w:val="100"/>
                <w:position w:val="0"/>
                <w:sz w:val="20"/>
                <w:szCs w:val="20"/>
              </w:rPr>
              <w:t>发放，限制新增项目</w:t>
            </w:r>
            <w:r>
              <w:rPr>
                <w:rFonts w:hint="eastAsia"/>
                <w:color w:val="000000"/>
                <w:spacing w:val="0"/>
                <w:w w:val="100"/>
                <w:position w:val="0"/>
                <w:sz w:val="20"/>
                <w:szCs w:val="20"/>
                <w:lang w:eastAsia="zh-CN"/>
              </w:rPr>
              <w:t>审</w:t>
            </w:r>
            <w:r>
              <w:rPr>
                <w:color w:val="000000"/>
                <w:spacing w:val="0"/>
                <w:w w:val="100"/>
                <w:position w:val="0"/>
                <w:sz w:val="20"/>
                <w:szCs w:val="20"/>
              </w:rPr>
              <w:t>批、核准，限制股票发行上市融资或发行债券，限制在全国股份转让系统挂牌、融资，限制发起设立或参股金融机构以及小额贷款公司、融资担保公司、创业投资公司、互联网融资平台等机构，限制从事</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254"/>
        <w:gridCol w:w="10282"/>
        <w:gridCol w:w="1620"/>
      </w:tblGrid>
      <w:tr>
        <w:tblPrEx>
          <w:tblCellMar>
            <w:top w:w="0" w:type="dxa"/>
            <w:left w:w="10" w:type="dxa"/>
            <w:bottom w:w="0" w:type="dxa"/>
            <w:right w:w="10" w:type="dxa"/>
          </w:tblCellMar>
        </w:tblPrEx>
        <w:trPr>
          <w:trHeight w:val="1123" w:hRule="exact"/>
          <w:jc w:val="center"/>
        </w:trPr>
        <w:tc>
          <w:tcPr>
            <w:tcW w:w="2254" w:type="dxa"/>
            <w:tcBorders>
              <w:top w:val="single" w:color="auto" w:sz="4" w:space="0"/>
              <w:left w:val="single" w:color="auto" w:sz="4" w:space="0"/>
            </w:tcBorders>
            <w:shd w:val="clear" w:color="auto" w:fill="FFFFFF"/>
            <w:vAlign w:val="top"/>
          </w:tcPr>
          <w:p>
            <w:pPr>
              <w:widowControl w:val="0"/>
              <w:rPr>
                <w:sz w:val="10"/>
                <w:szCs w:val="10"/>
              </w:rPr>
            </w:pPr>
          </w:p>
        </w:tc>
        <w:tc>
          <w:tcPr>
            <w:tcW w:w="10282"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8" w:lineRule="exact"/>
              <w:ind w:left="0" w:right="0" w:firstLine="0"/>
              <w:jc w:val="both"/>
              <w:rPr>
                <w:sz w:val="20"/>
                <w:szCs w:val="20"/>
              </w:rPr>
            </w:pPr>
            <w:r>
              <w:rPr>
                <w:color w:val="000000"/>
                <w:spacing w:val="0"/>
                <w:w w:val="100"/>
                <w:position w:val="0"/>
                <w:sz w:val="20"/>
                <w:szCs w:val="20"/>
              </w:rPr>
              <w:t>互联网信息服务等。严格限制申请财政性资金项</w:t>
            </w:r>
            <w:r>
              <w:rPr>
                <w:rFonts w:hint="eastAsia"/>
                <w:color w:val="000000"/>
                <w:spacing w:val="0"/>
                <w:w w:val="100"/>
                <w:position w:val="0"/>
                <w:sz w:val="20"/>
                <w:szCs w:val="20"/>
                <w:lang w:eastAsia="zh-CN"/>
              </w:rPr>
              <w:t>目</w:t>
            </w:r>
            <w:r>
              <w:rPr>
                <w:color w:val="000000"/>
                <w:spacing w:val="0"/>
                <w:w w:val="100"/>
                <w:position w:val="0"/>
                <w:sz w:val="20"/>
                <w:szCs w:val="20"/>
              </w:rPr>
              <w:t>，限制参与有关公共资源交易活动，限制参与基础设施和公用</w:t>
            </w:r>
            <w:r>
              <w:rPr>
                <w:rFonts w:hint="eastAsia"/>
                <w:color w:val="000000"/>
                <w:spacing w:val="0"/>
                <w:w w:val="100"/>
                <w:position w:val="0"/>
                <w:sz w:val="20"/>
                <w:szCs w:val="20"/>
                <w:lang w:eastAsia="zh-CN"/>
              </w:rPr>
              <w:t>事</w:t>
            </w:r>
            <w:r>
              <w:rPr>
                <w:color w:val="000000"/>
                <w:spacing w:val="0"/>
                <w:w w:val="100"/>
                <w:position w:val="0"/>
                <w:sz w:val="20"/>
                <w:szCs w:val="20"/>
              </w:rPr>
              <w:t>业特许经营。对严</w:t>
            </w:r>
            <w:r>
              <w:rPr>
                <w:rFonts w:hint="eastAsia"/>
                <w:color w:val="000000"/>
                <w:spacing w:val="0"/>
                <w:w w:val="100"/>
                <w:position w:val="0"/>
                <w:sz w:val="20"/>
                <w:szCs w:val="20"/>
                <w:lang w:eastAsia="zh-CN"/>
              </w:rPr>
              <w:t>重</w:t>
            </w:r>
            <w:r>
              <w:rPr>
                <w:color w:val="000000"/>
                <w:spacing w:val="0"/>
                <w:w w:val="100"/>
                <w:position w:val="0"/>
                <w:sz w:val="20"/>
                <w:szCs w:val="20"/>
              </w:rPr>
              <w:t>失信企业及其法定代表人、</w:t>
            </w:r>
            <w:r>
              <w:rPr>
                <w:rFonts w:hint="eastAsia"/>
                <w:color w:val="000000"/>
                <w:spacing w:val="0"/>
                <w:w w:val="100"/>
                <w:position w:val="0"/>
                <w:sz w:val="20"/>
                <w:szCs w:val="20"/>
                <w:lang w:eastAsia="zh-CN"/>
              </w:rPr>
              <w:t>主</w:t>
            </w:r>
            <w:r>
              <w:rPr>
                <w:color w:val="000000"/>
                <w:spacing w:val="0"/>
                <w:w w:val="100"/>
                <w:position w:val="0"/>
                <w:sz w:val="20"/>
                <w:szCs w:val="20"/>
              </w:rPr>
              <w:t>要负责人和</w:t>
            </w:r>
            <w:r>
              <w:rPr>
                <w:rFonts w:hint="eastAsia"/>
                <w:color w:val="000000"/>
                <w:spacing w:val="0"/>
                <w:w w:val="100"/>
                <w:position w:val="0"/>
                <w:sz w:val="20"/>
                <w:szCs w:val="20"/>
                <w:lang w:eastAsia="zh-CN"/>
              </w:rPr>
              <w:t>对</w:t>
            </w:r>
            <w:r>
              <w:rPr>
                <w:color w:val="000000"/>
                <w:spacing w:val="0"/>
                <w:w w:val="100"/>
                <w:position w:val="0"/>
                <w:sz w:val="20"/>
                <w:szCs w:val="20"/>
              </w:rPr>
              <w:t>失信行为负有直接责任的注册执业人员等实施</w:t>
            </w:r>
            <w:r>
              <w:rPr>
                <w:rFonts w:hint="eastAsia"/>
                <w:color w:val="000000"/>
                <w:spacing w:val="0"/>
                <w:w w:val="100"/>
                <w:position w:val="0"/>
                <w:sz w:val="20"/>
                <w:szCs w:val="20"/>
                <w:lang w:eastAsia="zh-CN"/>
              </w:rPr>
              <w:t>市</w:t>
            </w:r>
            <w:r>
              <w:rPr>
                <w:color w:val="000000"/>
                <w:spacing w:val="0"/>
                <w:w w:val="100"/>
                <w:position w:val="0"/>
                <w:sz w:val="20"/>
                <w:szCs w:val="20"/>
              </w:rPr>
              <w:t>场和行业禁入措施。及时撤销严重失信企业及其法定代表人、负责人、高级管理人员和对失信行为负有直接</w:t>
            </w:r>
            <w:r>
              <w:rPr>
                <w:rFonts w:hint="eastAsia"/>
                <w:color w:val="000000"/>
                <w:spacing w:val="0"/>
                <w:w w:val="100"/>
                <w:position w:val="0"/>
                <w:sz w:val="20"/>
                <w:szCs w:val="20"/>
                <w:lang w:eastAsia="zh-CN"/>
              </w:rPr>
              <w:t>责</w:t>
            </w:r>
            <w:r>
              <w:rPr>
                <w:color w:val="000000"/>
                <w:spacing w:val="0"/>
                <w:w w:val="100"/>
                <w:position w:val="0"/>
                <w:sz w:val="20"/>
                <w:szCs w:val="20"/>
              </w:rPr>
              <w:t>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566" w:hRule="exact"/>
          <w:jc w:val="center"/>
        </w:trPr>
        <w:tc>
          <w:tcPr>
            <w:tcW w:w="2254" w:type="dxa"/>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4"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22.</w:t>
            </w:r>
            <w:r>
              <w:rPr>
                <w:color w:val="000000"/>
                <w:spacing w:val="0"/>
                <w:w w:val="100"/>
                <w:position w:val="0"/>
                <w:sz w:val="20"/>
                <w:szCs w:val="20"/>
              </w:rPr>
              <w:t>将失信企业的失信信息通过质检部门门户网站、</w:t>
            </w:r>
            <w:r>
              <w:rPr>
                <w:color w:val="000000"/>
                <w:spacing w:val="0"/>
                <w:w w:val="100"/>
                <w:position w:val="0"/>
                <w:sz w:val="20"/>
                <w:szCs w:val="20"/>
                <w:lang w:val="zh-CN" w:eastAsia="zh-CN" w:bidi="zh-CN"/>
              </w:rPr>
              <w:t>“信用</w:t>
            </w:r>
            <w:r>
              <w:rPr>
                <w:color w:val="000000"/>
                <w:spacing w:val="0"/>
                <w:w w:val="100"/>
                <w:position w:val="0"/>
                <w:sz w:val="20"/>
                <w:szCs w:val="20"/>
              </w:rPr>
              <w:t>中国” 网</w:t>
            </w:r>
            <w:r>
              <w:rPr>
                <w:rFonts w:hint="eastAsia"/>
                <w:color w:val="000000"/>
                <w:spacing w:val="0"/>
                <w:w w:val="100"/>
                <w:position w:val="0"/>
                <w:sz w:val="20"/>
                <w:szCs w:val="20"/>
                <w:lang w:eastAsia="zh-CN"/>
              </w:rPr>
              <w:t>站</w:t>
            </w:r>
            <w:r>
              <w:rPr>
                <w:color w:val="000000"/>
                <w:spacing w:val="0"/>
                <w:w w:val="100"/>
                <w:position w:val="0"/>
                <w:sz w:val="20"/>
                <w:szCs w:val="20"/>
              </w:rPr>
              <w:t>和企业信用信息公示系统向社会公布。</w:t>
            </w:r>
          </w:p>
        </w:tc>
        <w:tc>
          <w:tcPr>
            <w:tcW w:w="10282" w:type="dxa"/>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（十九）大力推进市场主体信息公示。严格执行《企业信息公示暂行条例》,加快实施经</w:t>
            </w:r>
            <w:r>
              <w:rPr>
                <w:rFonts w:hint="eastAsia"/>
                <w:color w:val="000000"/>
                <w:spacing w:val="0"/>
                <w:w w:val="100"/>
                <w:position w:val="0"/>
                <w:sz w:val="20"/>
                <w:szCs w:val="20"/>
                <w:lang w:eastAsia="zh-CN"/>
              </w:rPr>
              <w:t>营</w:t>
            </w:r>
            <w:r>
              <w:rPr>
                <w:color w:val="000000"/>
                <w:spacing w:val="0"/>
                <w:w w:val="100"/>
                <w:position w:val="0"/>
                <w:sz w:val="20"/>
                <w:szCs w:val="20"/>
              </w:rPr>
              <w:t>异常名</w:t>
            </w:r>
            <w:r>
              <w:rPr>
                <w:rFonts w:hint="eastAsia"/>
                <w:color w:val="000000"/>
                <w:spacing w:val="0"/>
                <w:w w:val="100"/>
                <w:position w:val="0"/>
                <w:sz w:val="20"/>
                <w:szCs w:val="20"/>
                <w:lang w:eastAsia="zh-CN"/>
              </w:rPr>
              <w:t>录</w:t>
            </w:r>
            <w:r>
              <w:rPr>
                <w:color w:val="000000"/>
                <w:spacing w:val="0"/>
                <w:w w:val="100"/>
                <w:position w:val="0"/>
                <w:sz w:val="20"/>
                <w:szCs w:val="20"/>
              </w:rPr>
              <w:t>制度和严重违法失信企业名单制度。建设国家企业信用信息公示系统，依法对企业注册登记、行政许可、行政处罚等基本信用信息以及企业年度报告、</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经营异常名录和严重违法</w:t>
            </w:r>
            <w:r>
              <w:rPr>
                <w:rFonts w:hint="eastAsia"/>
                <w:color w:val="000000"/>
                <w:spacing w:val="0"/>
                <w:w w:val="100"/>
                <w:position w:val="0"/>
                <w:sz w:val="20"/>
                <w:szCs w:val="20"/>
                <w:lang w:eastAsia="zh-CN"/>
              </w:rPr>
              <w:t>失</w:t>
            </w:r>
            <w:r>
              <w:rPr>
                <w:color w:val="000000"/>
                <w:spacing w:val="0"/>
                <w:w w:val="100"/>
                <w:position w:val="0"/>
                <w:sz w:val="20"/>
                <w:szCs w:val="20"/>
              </w:rPr>
              <w:t>信企业名单进行公示，提高市场透明度，并与国家统</w:t>
            </w:r>
            <w:r>
              <w:rPr>
                <w:rFonts w:hint="eastAsia"/>
                <w:color w:val="000000"/>
                <w:spacing w:val="0"/>
                <w:w w:val="100"/>
                <w:position w:val="0"/>
                <w:sz w:val="20"/>
                <w:szCs w:val="20"/>
                <w:lang w:eastAsia="zh-CN"/>
              </w:rPr>
              <w:t>一</w:t>
            </w:r>
            <w:r>
              <w:rPr>
                <w:color w:val="000000"/>
                <w:spacing w:val="0"/>
                <w:w w:val="100"/>
                <w:position w:val="0"/>
                <w:sz w:val="20"/>
                <w:szCs w:val="20"/>
              </w:rPr>
              <w:t>的信用信息共</w:t>
            </w:r>
            <w:r>
              <w:rPr>
                <w:rFonts w:hint="eastAsia"/>
                <w:color w:val="000000"/>
                <w:spacing w:val="0"/>
                <w:w w:val="100"/>
                <w:position w:val="0"/>
                <w:sz w:val="20"/>
                <w:szCs w:val="20"/>
                <w:lang w:eastAsia="zh-CN"/>
              </w:rPr>
              <w:t>享</w:t>
            </w:r>
            <w:r>
              <w:rPr>
                <w:color w:val="000000"/>
                <w:spacing w:val="0"/>
                <w:w w:val="100"/>
                <w:position w:val="0"/>
                <w:sz w:val="20"/>
                <w:szCs w:val="20"/>
              </w:rPr>
              <w:t>交换平台实现有机对接和信息共享。支持探索开展社会化的信用信息公示服务。建设“信用中国”网站</w:t>
            </w:r>
            <w:r>
              <w:rPr>
                <w:color w:val="000000"/>
                <w:spacing w:val="0"/>
                <w:w w:val="100"/>
                <w:position w:val="0"/>
                <w:sz w:val="20"/>
                <w:szCs w:val="20"/>
                <w:lang w:val="en-US" w:eastAsia="en-US" w:bidi="en-US"/>
              </w:rPr>
              <w:t>，</w:t>
            </w:r>
            <w:r>
              <w:rPr>
                <w:color w:val="000000"/>
                <w:spacing w:val="0"/>
                <w:w w:val="100"/>
                <w:position w:val="0"/>
                <w:sz w:val="20"/>
                <w:szCs w:val="20"/>
              </w:rPr>
              <w:t>归集</w:t>
            </w:r>
            <w:r>
              <w:rPr>
                <w:rFonts w:hint="eastAsia"/>
                <w:color w:val="000000"/>
                <w:spacing w:val="0"/>
                <w:w w:val="100"/>
                <w:position w:val="0"/>
                <w:sz w:val="20"/>
                <w:szCs w:val="20"/>
                <w:lang w:eastAsia="zh-CN"/>
              </w:rPr>
              <w:t>整</w:t>
            </w:r>
            <w:r>
              <w:rPr>
                <w:color w:val="000000"/>
                <w:spacing w:val="0"/>
                <w:w w:val="100"/>
                <w:position w:val="0"/>
                <w:sz w:val="20"/>
                <w:szCs w:val="20"/>
              </w:rPr>
              <w:t>合各地区、各部门掌</w:t>
            </w:r>
            <w:r>
              <w:rPr>
                <w:rFonts w:hint="eastAsia"/>
                <w:color w:val="000000"/>
                <w:spacing w:val="0"/>
                <w:w w:val="100"/>
                <w:position w:val="0"/>
                <w:sz w:val="20"/>
                <w:szCs w:val="20"/>
                <w:lang w:eastAsia="zh-CN"/>
              </w:rPr>
              <w:t>握</w:t>
            </w:r>
            <w:r>
              <w:rPr>
                <w:color w:val="000000"/>
                <w:spacing w:val="0"/>
                <w:w w:val="100"/>
                <w:position w:val="0"/>
                <w:sz w:val="20"/>
                <w:szCs w:val="20"/>
              </w:rPr>
              <w:t>的应向社会公开的信用信息，实现信用信息</w:t>
            </w:r>
            <w:r>
              <w:rPr>
                <w:rFonts w:hint="eastAsia"/>
                <w:color w:val="000000"/>
                <w:spacing w:val="0"/>
                <w:w w:val="100"/>
                <w:position w:val="0"/>
                <w:sz w:val="20"/>
                <w:szCs w:val="20"/>
                <w:lang w:eastAsia="zh-CN"/>
              </w:rPr>
              <w:t>一</w:t>
            </w:r>
            <w:r>
              <w:rPr>
                <w:color w:val="000000"/>
                <w:spacing w:val="0"/>
                <w:w w:val="100"/>
                <w:position w:val="0"/>
                <w:sz w:val="20"/>
                <w:szCs w:val="20"/>
              </w:rPr>
              <w:t>站式</w:t>
            </w:r>
            <w:r>
              <w:rPr>
                <w:rFonts w:hint="eastAsia"/>
                <w:color w:val="000000"/>
                <w:spacing w:val="0"/>
                <w:w w:val="100"/>
                <w:position w:val="0"/>
                <w:sz w:val="20"/>
                <w:szCs w:val="20"/>
                <w:lang w:eastAsia="zh-CN"/>
              </w:rPr>
              <w:t>查</w:t>
            </w:r>
            <w:r>
              <w:rPr>
                <w:color w:val="000000"/>
                <w:spacing w:val="0"/>
                <w:w w:val="100"/>
                <w:position w:val="0"/>
                <w:sz w:val="20"/>
                <w:szCs w:val="20"/>
              </w:rPr>
              <w:t>询，方便社</w:t>
            </w:r>
            <w:r>
              <w:rPr>
                <w:color w:val="000000"/>
                <w:spacing w:val="0"/>
                <w:w w:val="100"/>
                <w:position w:val="0"/>
                <w:sz w:val="20"/>
                <w:szCs w:val="20"/>
                <w:lang w:val="zh-CN" w:eastAsia="zh-CN" w:bidi="zh-CN"/>
              </w:rPr>
              <w:t>会了解</w:t>
            </w:r>
            <w:r>
              <w:rPr>
                <w:rFonts w:hint="eastAsia"/>
                <w:color w:val="000000"/>
                <w:spacing w:val="0"/>
                <w:w w:val="100"/>
                <w:position w:val="0"/>
                <w:sz w:val="20"/>
                <w:szCs w:val="20"/>
                <w:lang w:eastAsia="zh-CN"/>
              </w:rPr>
              <w:t>市</w:t>
            </w:r>
            <w:r>
              <w:rPr>
                <w:color w:val="000000"/>
                <w:spacing w:val="0"/>
                <w:w w:val="100"/>
                <w:position w:val="0"/>
                <w:sz w:val="20"/>
                <w:szCs w:val="20"/>
              </w:rPr>
              <w:t>场主体信用状况。</w:t>
            </w:r>
            <w:r>
              <w:rPr>
                <w:rFonts w:hint="eastAsia"/>
                <w:color w:val="000000"/>
                <w:spacing w:val="0"/>
                <w:w w:val="100"/>
                <w:position w:val="0"/>
                <w:sz w:val="20"/>
                <w:szCs w:val="20"/>
                <w:lang w:eastAsia="zh-CN"/>
              </w:rPr>
              <w:t>各</w:t>
            </w:r>
            <w:r>
              <w:rPr>
                <w:color w:val="000000"/>
                <w:spacing w:val="0"/>
                <w:w w:val="100"/>
                <w:position w:val="0"/>
                <w:sz w:val="20"/>
                <w:szCs w:val="20"/>
              </w:rPr>
              <w:t>级政府及其部门网站要与</w:t>
            </w:r>
            <w:r>
              <w:rPr>
                <w:color w:val="000000"/>
                <w:spacing w:val="0"/>
                <w:w w:val="100"/>
                <w:position w:val="0"/>
                <w:sz w:val="20"/>
                <w:szCs w:val="20"/>
                <w:lang w:val="zh-CN" w:eastAsia="zh-CN" w:bidi="zh-CN"/>
              </w:rPr>
              <w:t>“信用</w:t>
            </w:r>
            <w:r>
              <w:rPr>
                <w:rFonts w:hint="eastAsia"/>
                <w:color w:val="000000"/>
                <w:spacing w:val="0"/>
                <w:w w:val="100"/>
                <w:position w:val="0"/>
                <w:sz w:val="20"/>
                <w:szCs w:val="20"/>
                <w:lang w:eastAsia="zh-CN"/>
              </w:rPr>
              <w:t>中</w:t>
            </w:r>
            <w:r>
              <w:rPr>
                <w:color w:val="000000"/>
                <w:spacing w:val="0"/>
                <w:w w:val="100"/>
                <w:position w:val="0"/>
                <w:sz w:val="20"/>
                <w:szCs w:val="20"/>
              </w:rPr>
              <w:t>国”网站连接，并将本单位政务公开信息和相关</w:t>
            </w:r>
            <w:r>
              <w:rPr>
                <w:color w:val="000000"/>
                <w:spacing w:val="0"/>
                <w:w w:val="100"/>
                <w:position w:val="0"/>
                <w:sz w:val="20"/>
                <w:szCs w:val="20"/>
                <w:lang w:val="zh-CN" w:eastAsia="zh-CN" w:bidi="zh-CN"/>
              </w:rPr>
              <w:t>市场</w:t>
            </w:r>
            <w:r>
              <w:rPr>
                <w:color w:val="000000"/>
                <w:spacing w:val="0"/>
                <w:w w:val="100"/>
                <w:position w:val="0"/>
                <w:sz w:val="20"/>
                <w:szCs w:val="20"/>
              </w:rPr>
              <w:t>主体违法违规</w:t>
            </w:r>
            <w:r>
              <w:rPr>
                <w:rFonts w:hint="eastAsia"/>
                <w:color w:val="000000"/>
                <w:spacing w:val="0"/>
                <w:w w:val="100"/>
                <w:position w:val="0"/>
                <w:sz w:val="20"/>
                <w:szCs w:val="20"/>
                <w:lang w:eastAsia="zh-CN"/>
              </w:rPr>
              <w:t>信</w:t>
            </w:r>
            <w:r>
              <w:rPr>
                <w:color w:val="000000"/>
                <w:spacing w:val="0"/>
                <w:w w:val="100"/>
                <w:position w:val="0"/>
                <w:sz w:val="20"/>
                <w:szCs w:val="20"/>
              </w:rPr>
              <w:t>息在“信用</w:t>
            </w:r>
            <w:r>
              <w:rPr>
                <w:rFonts w:hint="eastAsia"/>
                <w:color w:val="000000"/>
                <w:spacing w:val="0"/>
                <w:w w:val="100"/>
                <w:position w:val="0"/>
                <w:sz w:val="20"/>
                <w:szCs w:val="20"/>
                <w:lang w:eastAsia="zh-CN"/>
              </w:rPr>
              <w:t>中</w:t>
            </w:r>
            <w:r>
              <w:rPr>
                <w:color w:val="000000"/>
                <w:spacing w:val="0"/>
                <w:w w:val="100"/>
                <w:position w:val="0"/>
                <w:sz w:val="20"/>
                <w:szCs w:val="20"/>
              </w:rPr>
              <w:t>国”网站公开。</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《企业信息公示暂行条例》</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 xml:space="preserve">第七条 </w:t>
            </w:r>
            <w:r>
              <w:rPr>
                <w:rFonts w:hint="eastAsia"/>
                <w:color w:val="000000"/>
                <w:spacing w:val="0"/>
                <w:w w:val="100"/>
                <w:position w:val="0"/>
                <w:sz w:val="20"/>
                <w:szCs w:val="20"/>
                <w:lang w:val="en-US" w:eastAsia="zh-CN"/>
              </w:rPr>
              <w:t xml:space="preserve"> </w:t>
            </w:r>
            <w:r>
              <w:rPr>
                <w:rFonts w:hint="eastAsia" w:ascii="Times New Roman" w:hAnsi="Times New Roman" w:cs="Times New Roman"/>
                <w:color w:val="000000"/>
                <w:spacing w:val="0"/>
                <w:w w:val="100"/>
                <w:position w:val="0"/>
                <w:sz w:val="20"/>
                <w:szCs w:val="20"/>
                <w:lang w:val="en-US" w:eastAsia="zh-CN" w:bidi="en-US"/>
              </w:rPr>
              <w:t>工</w:t>
            </w:r>
            <w:r>
              <w:rPr>
                <w:color w:val="000000"/>
                <w:spacing w:val="0"/>
                <w:w w:val="100"/>
                <w:position w:val="0"/>
                <w:sz w:val="20"/>
                <w:szCs w:val="20"/>
              </w:rPr>
              <w:t>商行政管理部门以外的其他政府部门</w:t>
            </w:r>
            <w:r>
              <w:rPr>
                <w:rFonts w:ascii="Times New Roman" w:hAnsi="Times New Roman" w:eastAsia="Times New Roman" w:cs="Times New Roman"/>
                <w:color w:val="000000"/>
                <w:spacing w:val="0"/>
                <w:w w:val="100"/>
                <w:position w:val="0"/>
                <w:sz w:val="20"/>
                <w:szCs w:val="20"/>
              </w:rPr>
              <w:t>（</w:t>
            </w:r>
            <w:r>
              <w:rPr>
                <w:color w:val="000000"/>
                <w:spacing w:val="0"/>
                <w:w w:val="100"/>
                <w:position w:val="0"/>
                <w:sz w:val="20"/>
                <w:szCs w:val="20"/>
              </w:rPr>
              <w:t>以下简称其他政府部门）应</w:t>
            </w:r>
            <w:r>
              <w:rPr>
                <w:rFonts w:hint="eastAsia"/>
                <w:color w:val="000000"/>
                <w:spacing w:val="0"/>
                <w:w w:val="100"/>
                <w:position w:val="0"/>
                <w:sz w:val="20"/>
                <w:szCs w:val="20"/>
                <w:lang w:eastAsia="zh-CN"/>
              </w:rPr>
              <w:t>当</w:t>
            </w:r>
            <w:r>
              <w:rPr>
                <w:color w:val="000000"/>
                <w:spacing w:val="0"/>
                <w:w w:val="100"/>
                <w:position w:val="0"/>
                <w:sz w:val="20"/>
                <w:szCs w:val="20"/>
              </w:rPr>
              <w:t>公示其在履行职责过程中产生的</w:t>
            </w:r>
            <w:r>
              <w:rPr>
                <w:rFonts w:hint="eastAsia"/>
                <w:color w:val="000000"/>
                <w:spacing w:val="0"/>
                <w:w w:val="100"/>
                <w:position w:val="0"/>
                <w:sz w:val="20"/>
                <w:szCs w:val="20"/>
                <w:lang w:eastAsia="zh-CN"/>
              </w:rPr>
              <w:t>下</w:t>
            </w:r>
            <w:r>
              <w:rPr>
                <w:color w:val="000000"/>
                <w:spacing w:val="0"/>
                <w:w w:val="100"/>
                <w:position w:val="0"/>
                <w:sz w:val="20"/>
                <w:szCs w:val="20"/>
              </w:rPr>
              <w:t>列企业信息：</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（一）行政许可准予、变更、延续信息；（</w:t>
            </w:r>
            <w:r>
              <w:rPr>
                <w:rFonts w:hint="eastAsia"/>
                <w:color w:val="000000"/>
                <w:spacing w:val="0"/>
                <w:w w:val="100"/>
                <w:position w:val="0"/>
                <w:sz w:val="20"/>
                <w:szCs w:val="20"/>
                <w:lang w:eastAsia="zh-CN"/>
              </w:rPr>
              <w:t>二</w:t>
            </w:r>
            <w:r>
              <w:rPr>
                <w:color w:val="000000"/>
                <w:spacing w:val="0"/>
                <w:w w:val="100"/>
                <w:position w:val="0"/>
                <w:sz w:val="20"/>
                <w:szCs w:val="20"/>
              </w:rPr>
              <w:t>）行政处罚信息；（三）其他依法应</w:t>
            </w:r>
            <w:r>
              <w:rPr>
                <w:rFonts w:hint="eastAsia"/>
                <w:color w:val="000000"/>
                <w:spacing w:val="0"/>
                <w:w w:val="100"/>
                <w:position w:val="0"/>
                <w:sz w:val="20"/>
                <w:szCs w:val="20"/>
                <w:lang w:eastAsia="zh-CN"/>
              </w:rPr>
              <w:t>当</w:t>
            </w:r>
            <w:r>
              <w:rPr>
                <w:color w:val="000000"/>
                <w:spacing w:val="0"/>
                <w:w w:val="100"/>
                <w:position w:val="0"/>
                <w:sz w:val="20"/>
                <w:szCs w:val="20"/>
              </w:rPr>
              <w:t>公示的信息。其他政府部门可以通过企业信用信息公示系统，也可以通过其他系统公示</w:t>
            </w:r>
            <w:r>
              <w:rPr>
                <w:rFonts w:hint="eastAsia"/>
                <w:color w:val="000000"/>
                <w:spacing w:val="0"/>
                <w:w w:val="100"/>
                <w:position w:val="0"/>
                <w:sz w:val="20"/>
                <w:szCs w:val="20"/>
                <w:lang w:eastAsia="zh-CN"/>
              </w:rPr>
              <w:t>前</w:t>
            </w:r>
            <w:r>
              <w:rPr>
                <w:color w:val="000000"/>
                <w:spacing w:val="0"/>
                <w:w w:val="100"/>
                <w:position w:val="0"/>
                <w:sz w:val="20"/>
                <w:szCs w:val="20"/>
              </w:rPr>
              <w:t>款规定的企业信息。</w:t>
            </w:r>
            <w:r>
              <w:rPr>
                <w:rFonts w:hint="eastAsia"/>
                <w:color w:val="000000"/>
                <w:spacing w:val="0"/>
                <w:w w:val="100"/>
                <w:position w:val="0"/>
                <w:sz w:val="20"/>
                <w:szCs w:val="20"/>
                <w:lang w:eastAsia="zh-CN"/>
              </w:rPr>
              <w:t>工</w:t>
            </w:r>
            <w:r>
              <w:rPr>
                <w:color w:val="000000"/>
                <w:spacing w:val="0"/>
                <w:w w:val="100"/>
                <w:position w:val="0"/>
                <w:sz w:val="20"/>
                <w:szCs w:val="20"/>
              </w:rPr>
              <w:t>商行政管理部门和其他政府部门应当按照国家社会信用信息平台建设的总体要求，实现企业信息的</w:t>
            </w:r>
            <w:r>
              <w:rPr>
                <w:rFonts w:hint="eastAsia"/>
                <w:color w:val="000000"/>
                <w:spacing w:val="0"/>
                <w:w w:val="100"/>
                <w:position w:val="0"/>
                <w:sz w:val="20"/>
                <w:szCs w:val="20"/>
                <w:lang w:eastAsia="zh-CN"/>
              </w:rPr>
              <w:t>互联共享</w:t>
            </w:r>
            <w:r>
              <w:rPr>
                <w:color w:val="000000"/>
                <w:spacing w:val="0"/>
                <w:w w:val="100"/>
                <w:position w:val="0"/>
                <w:sz w:val="20"/>
                <w:szCs w:val="20"/>
              </w:rPr>
              <w:t>。</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w:t>
            </w:r>
            <w:r>
              <w:rPr>
                <w:rFonts w:hint="eastAsia" w:ascii="Times New Roman" w:hAnsi="Times New Roman" w:cs="Times New Roman"/>
                <w:color w:val="000000"/>
                <w:spacing w:val="0"/>
                <w:w w:val="100"/>
                <w:position w:val="0"/>
                <w:sz w:val="20"/>
                <w:szCs w:val="20"/>
                <w:lang w:val="en-US" w:eastAsia="zh-CN" w:bidi="en-US"/>
              </w:rPr>
              <w:t>14-</w:t>
            </w:r>
            <w:r>
              <w:rPr>
                <w:rFonts w:ascii="Times New Roman" w:hAnsi="Times New Roman" w:eastAsia="Times New Roman" w:cs="Times New Roman"/>
                <w:color w:val="000000"/>
                <w:spacing w:val="0"/>
                <w:w w:val="100"/>
                <w:position w:val="0"/>
                <w:sz w:val="20"/>
                <w:szCs w:val="20"/>
                <w:lang w:val="en-US" w:eastAsia="en-US" w:bidi="en-US"/>
              </w:rPr>
              <w:t>2020</w:t>
            </w:r>
            <w:r>
              <w:rPr>
                <w:color w:val="000000"/>
                <w:spacing w:val="0"/>
                <w:w w:val="100"/>
                <w:position w:val="0"/>
                <w:sz w:val="20"/>
                <w:szCs w:val="20"/>
              </w:rPr>
              <w:t>年）》</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二十三）加强和规范政府数据采集。建立健全政府大数据釆集制度，明确信息采集责任。各部门在履职过程中，要依法及时、准确、规范、完整地记录和采集相关信息，妥善保存并及时更新。加强对市场主体相关信息的记录，形成信用档案，对严重违法失信的市场</w:t>
            </w:r>
            <w:r>
              <w:rPr>
                <w:rFonts w:hint="eastAsia"/>
                <w:color w:val="000000"/>
                <w:spacing w:val="0"/>
                <w:w w:val="100"/>
                <w:position w:val="0"/>
                <w:sz w:val="20"/>
                <w:szCs w:val="20"/>
                <w:lang w:eastAsia="zh-CN"/>
              </w:rPr>
              <w:t>主</w:t>
            </w:r>
            <w:r>
              <w:rPr>
                <w:color w:val="000000"/>
                <w:spacing w:val="0"/>
                <w:w w:val="100"/>
                <w:position w:val="0"/>
                <w:sz w:val="20"/>
                <w:szCs w:val="20"/>
              </w:rPr>
              <w:t>体，按照有关规定列入“</w:t>
            </w:r>
            <w:r>
              <w:rPr>
                <w:rFonts w:hint="eastAsia"/>
                <w:color w:val="000000"/>
                <w:spacing w:val="0"/>
                <w:w w:val="100"/>
                <w:position w:val="0"/>
                <w:sz w:val="20"/>
                <w:szCs w:val="20"/>
                <w:lang w:eastAsia="zh-CN"/>
              </w:rPr>
              <w:t>黑</w:t>
            </w:r>
            <w:r>
              <w:rPr>
                <w:color w:val="000000"/>
                <w:spacing w:val="0"/>
                <w:w w:val="100"/>
                <w:position w:val="0"/>
                <w:sz w:val="20"/>
                <w:szCs w:val="20"/>
              </w:rPr>
              <w:t>名单”并公开曝光。</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七）建立健</w:t>
            </w:r>
            <w:r>
              <w:rPr>
                <w:rFonts w:hint="eastAsia"/>
                <w:color w:val="000000"/>
                <w:spacing w:val="0"/>
                <w:w w:val="100"/>
                <w:position w:val="0"/>
                <w:sz w:val="20"/>
                <w:szCs w:val="20"/>
                <w:lang w:eastAsia="zh-CN"/>
              </w:rPr>
              <w:t>全</w:t>
            </w:r>
            <w:r>
              <w:rPr>
                <w:color w:val="000000"/>
                <w:spacing w:val="0"/>
                <w:w w:val="100"/>
                <w:position w:val="0"/>
                <w:sz w:val="20"/>
                <w:szCs w:val="20"/>
              </w:rPr>
              <w:t>信用信息公示机制。推动政务信用信息公开，</w:t>
            </w:r>
            <w:r>
              <w:rPr>
                <w:rFonts w:hint="eastAsia"/>
                <w:color w:val="000000"/>
                <w:spacing w:val="0"/>
                <w:w w:val="100"/>
                <w:position w:val="0"/>
                <w:sz w:val="20"/>
                <w:szCs w:val="20"/>
                <w:lang w:eastAsia="zh-CN"/>
              </w:rPr>
              <w:t>全</w:t>
            </w:r>
            <w:r>
              <w:rPr>
                <w:color w:val="000000"/>
                <w:spacing w:val="0"/>
                <w:w w:val="100"/>
                <w:position w:val="0"/>
                <w:sz w:val="20"/>
                <w:szCs w:val="20"/>
              </w:rPr>
              <w:t>面落实行政许可和行政处罚信息上网公开制度。除法律法规另有规定外，县级以上人民政府及其部门要将各类自然人、法人</w:t>
            </w:r>
            <w:r>
              <w:rPr>
                <w:rFonts w:hint="eastAsia"/>
                <w:color w:val="000000"/>
                <w:spacing w:val="0"/>
                <w:w w:val="100"/>
                <w:position w:val="0"/>
                <w:sz w:val="20"/>
                <w:szCs w:val="20"/>
                <w:lang w:eastAsia="zh-CN"/>
              </w:rPr>
              <w:t>和</w:t>
            </w:r>
            <w:r>
              <w:rPr>
                <w:color w:val="000000"/>
                <w:spacing w:val="0"/>
                <w:w w:val="100"/>
                <w:position w:val="0"/>
                <w:sz w:val="20"/>
                <w:szCs w:val="20"/>
              </w:rPr>
              <w:t>其他组织的行政许可、行政处罚等信息在</w:t>
            </w:r>
            <w:r>
              <w:rPr>
                <w:rFonts w:ascii="Times New Roman" w:hAnsi="Times New Roman" w:eastAsia="Times New Roman" w:cs="Times New Roman"/>
                <w:color w:val="000000"/>
                <w:spacing w:val="0"/>
                <w:w w:val="100"/>
                <w:position w:val="0"/>
                <w:sz w:val="20"/>
                <w:szCs w:val="20"/>
              </w:rPr>
              <w:t>7</w:t>
            </w:r>
            <w:r>
              <w:rPr>
                <w:color w:val="000000"/>
                <w:spacing w:val="0"/>
                <w:w w:val="100"/>
                <w:position w:val="0"/>
                <w:sz w:val="20"/>
                <w:szCs w:val="20"/>
              </w:rPr>
              <w:t>个</w:t>
            </w:r>
            <w:r>
              <w:rPr>
                <w:rFonts w:hint="eastAsia"/>
                <w:color w:val="000000"/>
                <w:spacing w:val="0"/>
                <w:w w:val="100"/>
                <w:position w:val="0"/>
                <w:sz w:val="20"/>
                <w:szCs w:val="20"/>
                <w:lang w:eastAsia="zh-CN"/>
              </w:rPr>
              <w:t>工</w:t>
            </w:r>
            <w:r>
              <w:rPr>
                <w:color w:val="000000"/>
                <w:spacing w:val="0"/>
                <w:w w:val="100"/>
                <w:position w:val="0"/>
                <w:sz w:val="20"/>
                <w:szCs w:val="20"/>
              </w:rPr>
              <w:t>作日内通过政府网站公开，并及时归集至“信用中国</w:t>
            </w:r>
            <w:r>
              <w:rPr>
                <w:rFonts w:hint="eastAsia"/>
                <w:color w:val="000000"/>
                <w:spacing w:val="0"/>
                <w:w w:val="100"/>
                <w:position w:val="0"/>
                <w:sz w:val="20"/>
                <w:szCs w:val="20"/>
                <w:lang w:val="en-US" w:eastAsia="zh-CN" w:bidi="en-US"/>
              </w:rPr>
              <w:t>”</w:t>
            </w:r>
            <w:r>
              <w:rPr>
                <w:color w:val="000000"/>
                <w:spacing w:val="0"/>
                <w:w w:val="100"/>
                <w:position w:val="0"/>
                <w:sz w:val="20"/>
                <w:szCs w:val="20"/>
              </w:rPr>
              <w:t>网站，为社会提供“一站式”查询服务。涉及企业的相关信息按照企业信息公示暂行条例规定在企业信用信息公</w:t>
            </w:r>
            <w:r>
              <w:rPr>
                <w:rFonts w:hint="eastAsia"/>
                <w:color w:val="000000"/>
                <w:spacing w:val="0"/>
                <w:w w:val="100"/>
                <w:position w:val="0"/>
                <w:sz w:val="20"/>
                <w:szCs w:val="20"/>
                <w:lang w:eastAsia="zh-CN"/>
              </w:rPr>
              <w:t>示</w:t>
            </w:r>
            <w:r>
              <w:rPr>
                <w:color w:val="000000"/>
                <w:spacing w:val="0"/>
                <w:w w:val="100"/>
                <w:position w:val="0"/>
                <w:sz w:val="20"/>
                <w:szCs w:val="20"/>
              </w:rPr>
              <w:t>系统公示。推动司法机关在“信用</w:t>
            </w:r>
            <w:r>
              <w:rPr>
                <w:rFonts w:hint="eastAsia"/>
                <w:color w:val="000000"/>
                <w:spacing w:val="0"/>
                <w:w w:val="100"/>
                <w:position w:val="0"/>
                <w:sz w:val="20"/>
                <w:szCs w:val="20"/>
                <w:lang w:eastAsia="zh-CN"/>
              </w:rPr>
              <w:t>中</w:t>
            </w:r>
            <w:r>
              <w:rPr>
                <w:color w:val="000000"/>
                <w:spacing w:val="0"/>
                <w:w w:val="100"/>
                <w:position w:val="0"/>
                <w:sz w:val="20"/>
                <w:szCs w:val="20"/>
              </w:rPr>
              <w:t>国”网站公示司法判决、失信被执行人</w:t>
            </w:r>
            <w:r>
              <w:rPr>
                <w:rFonts w:hint="eastAsia"/>
                <w:color w:val="000000"/>
                <w:spacing w:val="0"/>
                <w:w w:val="100"/>
                <w:position w:val="0"/>
                <w:sz w:val="20"/>
                <w:szCs w:val="20"/>
                <w:lang w:val="zh-CN" w:eastAsia="zh-CN" w:bidi="zh-CN"/>
              </w:rPr>
              <w:t>名</w:t>
            </w:r>
            <w:r>
              <w:rPr>
                <w:color w:val="000000"/>
                <w:spacing w:val="0"/>
                <w:w w:val="100"/>
                <w:position w:val="0"/>
                <w:sz w:val="20"/>
                <w:szCs w:val="20"/>
                <w:lang w:val="zh-CN" w:eastAsia="zh-CN" w:bidi="zh-CN"/>
              </w:rPr>
              <w:t>单等</w:t>
            </w:r>
            <w:r>
              <w:rPr>
                <w:color w:val="000000"/>
                <w:spacing w:val="0"/>
                <w:w w:val="100"/>
                <w:position w:val="0"/>
                <w:sz w:val="20"/>
                <w:szCs w:val="20"/>
              </w:rPr>
              <w:t>信用信息。</w:t>
            </w:r>
          </w:p>
        </w:tc>
        <w:tc>
          <w:tcPr>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40" w:line="274" w:lineRule="exact"/>
              <w:ind w:left="0" w:right="0" w:firstLine="0"/>
              <w:jc w:val="center"/>
              <w:rPr>
                <w:sz w:val="20"/>
                <w:szCs w:val="20"/>
              </w:rPr>
            </w:pPr>
            <w:r>
              <w:rPr>
                <w:color w:val="000000"/>
                <w:spacing w:val="0"/>
                <w:w w:val="100"/>
                <w:position w:val="0"/>
                <w:sz w:val="20"/>
                <w:szCs w:val="20"/>
              </w:rPr>
              <w:t>国家发展改革委、质检总局、</w:t>
            </w:r>
          </w:p>
          <w:p>
            <w:pPr>
              <w:pStyle w:val="24"/>
              <w:keepNext w:val="0"/>
              <w:keepLines w:val="0"/>
              <w:widowControl w:val="0"/>
              <w:shd w:val="clear" w:color="auto" w:fill="auto"/>
              <w:bidi w:val="0"/>
              <w:spacing w:before="0" w:after="0" w:line="286" w:lineRule="auto"/>
              <w:ind w:left="0" w:right="0" w:firstLine="0"/>
              <w:jc w:val="center"/>
              <w:rPr>
                <w:sz w:val="20"/>
                <w:szCs w:val="20"/>
              </w:rPr>
            </w:pPr>
            <w:r>
              <w:rPr>
                <w:rFonts w:hint="eastAsia" w:ascii="Times New Roman" w:hAnsi="Times New Roman" w:cs="Times New Roman"/>
                <w:color w:val="000000"/>
                <w:spacing w:val="0"/>
                <w:w w:val="100"/>
                <w:position w:val="0"/>
                <w:sz w:val="20"/>
                <w:szCs w:val="20"/>
                <w:lang w:val="en-US" w:eastAsia="zh-CN" w:bidi="en-US"/>
              </w:rPr>
              <w:t>工</w:t>
            </w:r>
            <w:r>
              <w:rPr>
                <w:color w:val="000000"/>
                <w:spacing w:val="0"/>
                <w:w w:val="100"/>
                <w:position w:val="0"/>
                <w:sz w:val="20"/>
                <w:szCs w:val="20"/>
              </w:rPr>
              <w:t>商总局</w:t>
            </w:r>
          </w:p>
        </w:tc>
      </w:tr>
      <w:tr>
        <w:tblPrEx>
          <w:tblCellMar>
            <w:top w:w="0" w:type="dxa"/>
            <w:left w:w="10" w:type="dxa"/>
            <w:bottom w:w="0" w:type="dxa"/>
            <w:right w:w="10" w:type="dxa"/>
          </w:tblCellMar>
        </w:tblPrEx>
        <w:trPr>
          <w:trHeight w:val="605" w:hRule="exact"/>
          <w:jc w:val="center"/>
        </w:trPr>
        <w:tc>
          <w:tcPr>
            <w:tcW w:w="2254" w:type="dxa"/>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95"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23.</w:t>
            </w:r>
            <w:r>
              <w:rPr>
                <w:color w:val="000000"/>
                <w:spacing w:val="0"/>
                <w:w w:val="100"/>
                <w:position w:val="0"/>
                <w:sz w:val="20"/>
                <w:szCs w:val="20"/>
              </w:rPr>
              <w:t>失信企业的失信信息</w:t>
            </w:r>
            <w:r>
              <w:rPr>
                <w:rFonts w:hint="eastAsia"/>
                <w:color w:val="000000"/>
                <w:spacing w:val="0"/>
                <w:w w:val="100"/>
                <w:position w:val="0"/>
                <w:sz w:val="20"/>
                <w:szCs w:val="20"/>
                <w:lang w:eastAsia="zh-CN"/>
              </w:rPr>
              <w:t>由</w:t>
            </w:r>
            <w:r>
              <w:rPr>
                <w:color w:val="000000"/>
                <w:spacing w:val="0"/>
                <w:w w:val="100"/>
                <w:position w:val="0"/>
                <w:sz w:val="20"/>
                <w:szCs w:val="20"/>
              </w:rPr>
              <w:t>中央网信办协调</w:t>
            </w:r>
          </w:p>
        </w:tc>
        <w:tc>
          <w:tcPr>
            <w:tcW w:w="10282" w:type="dxa"/>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40" w:line="240" w:lineRule="auto"/>
              <w:ind w:left="0" w:leftChars="0" w:right="0" w:firstLine="0" w:firstLineChars="0"/>
              <w:jc w:val="both"/>
              <w:rPr>
                <w:sz w:val="20"/>
                <w:szCs w:val="20"/>
              </w:rPr>
            </w:pPr>
            <w:r>
              <w:rPr>
                <w:color w:val="000000"/>
                <w:spacing w:val="0"/>
                <w:w w:val="100"/>
                <w:position w:val="0"/>
                <w:sz w:val="20"/>
                <w:szCs w:val="20"/>
              </w:rPr>
              <w:t>《中华人民共和国政府信息公开条例》</w:t>
            </w:r>
          </w:p>
          <w:p>
            <w:pPr>
              <w:pStyle w:val="24"/>
              <w:keepNext w:val="0"/>
              <w:keepLines w:val="0"/>
              <w:widowControl w:val="0"/>
              <w:shd w:val="clear" w:color="auto" w:fill="auto"/>
              <w:bidi w:val="0"/>
              <w:spacing w:before="0" w:after="0" w:line="240" w:lineRule="auto"/>
              <w:ind w:right="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行政机关对符合下列基本要求之一的政府信息应</w:t>
            </w:r>
            <w:r>
              <w:rPr>
                <w:rFonts w:hint="eastAsia"/>
                <w:color w:val="000000"/>
                <w:spacing w:val="0"/>
                <w:w w:val="100"/>
                <w:position w:val="0"/>
                <w:sz w:val="20"/>
                <w:szCs w:val="20"/>
                <w:lang w:eastAsia="zh-CN"/>
              </w:rPr>
              <w:t>当</w:t>
            </w:r>
            <w:r>
              <w:rPr>
                <w:color w:val="000000"/>
                <w:spacing w:val="0"/>
                <w:w w:val="100"/>
                <w:position w:val="0"/>
                <w:sz w:val="20"/>
                <w:szCs w:val="20"/>
              </w:rPr>
              <w:t>主动公开：（一）涉及公民、法人或者其他组织</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中央网信办</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246"/>
        <w:gridCol w:w="10289"/>
        <w:gridCol w:w="1634"/>
      </w:tblGrid>
      <w:tr>
        <w:tblPrEx>
          <w:tblCellMar>
            <w:top w:w="0" w:type="dxa"/>
            <w:left w:w="10" w:type="dxa"/>
            <w:bottom w:w="0" w:type="dxa"/>
            <w:right w:w="10" w:type="dxa"/>
          </w:tblCellMar>
        </w:tblPrEx>
        <w:trPr>
          <w:trHeight w:val="3060" w:hRule="exact"/>
          <w:jc w:val="center"/>
        </w:trPr>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274" w:lineRule="exact"/>
              <w:ind w:left="0" w:right="0" w:firstLine="0"/>
              <w:jc w:val="both"/>
              <w:rPr>
                <w:rFonts w:hint="eastAsia" w:eastAsia="宋体"/>
                <w:sz w:val="20"/>
                <w:szCs w:val="20"/>
                <w:lang w:eastAsia="zh-CN"/>
              </w:rPr>
            </w:pPr>
            <w:r>
              <w:rPr>
                <w:color w:val="000000"/>
                <w:spacing w:val="0"/>
                <w:w w:val="100"/>
                <w:position w:val="0"/>
                <w:sz w:val="20"/>
                <w:szCs w:val="20"/>
              </w:rPr>
              <w:t>互联网新闻信息服务单位向社会公布</w:t>
            </w:r>
            <w:r>
              <w:rPr>
                <w:rFonts w:hint="eastAsia"/>
                <w:color w:val="000000"/>
                <w:spacing w:val="0"/>
                <w:w w:val="100"/>
                <w:position w:val="0"/>
                <w:sz w:val="20"/>
                <w:szCs w:val="20"/>
                <w:lang w:eastAsia="zh-CN"/>
              </w:rPr>
              <w:t>。</w:t>
            </w: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rPr>
              <w:t>切身利益的；（二）需要社会公众广泛知晓或者参与的；（</w:t>
            </w:r>
            <w:r>
              <w:rPr>
                <w:rFonts w:hint="eastAsia"/>
                <w:color w:val="000000"/>
                <w:spacing w:val="0"/>
                <w:w w:val="100"/>
                <w:position w:val="0"/>
                <w:sz w:val="20"/>
                <w:szCs w:val="20"/>
                <w:lang w:eastAsia="zh-CN"/>
              </w:rPr>
              <w:t>三</w:t>
            </w:r>
            <w:r>
              <w:rPr>
                <w:color w:val="000000"/>
                <w:spacing w:val="0"/>
                <w:w w:val="100"/>
                <w:position w:val="0"/>
                <w:sz w:val="20"/>
                <w:szCs w:val="20"/>
              </w:rPr>
              <w:t>）反映本行政机关机构设置、职能、办事程序等</w:t>
            </w:r>
            <w:r>
              <w:rPr>
                <w:rFonts w:hint="eastAsia"/>
                <w:color w:val="000000"/>
                <w:spacing w:val="0"/>
                <w:w w:val="100"/>
                <w:position w:val="0"/>
                <w:sz w:val="20"/>
                <w:szCs w:val="20"/>
                <w:lang w:eastAsia="zh-CN"/>
              </w:rPr>
              <w:t>情</w:t>
            </w:r>
            <w:r>
              <w:rPr>
                <w:color w:val="000000"/>
                <w:spacing w:val="0"/>
                <w:w w:val="100"/>
                <w:position w:val="0"/>
                <w:sz w:val="20"/>
                <w:szCs w:val="20"/>
              </w:rPr>
              <w:t>况的；（四）其他依照法律、</w:t>
            </w:r>
            <w:r>
              <w:rPr>
                <w:rFonts w:hint="eastAsia"/>
                <w:color w:val="000000"/>
                <w:spacing w:val="0"/>
                <w:w w:val="100"/>
                <w:position w:val="0"/>
                <w:sz w:val="20"/>
                <w:szCs w:val="20"/>
                <w:lang w:eastAsia="zh-CN"/>
              </w:rPr>
              <w:t>法规</w:t>
            </w:r>
            <w:r>
              <w:rPr>
                <w:color w:val="000000"/>
                <w:spacing w:val="0"/>
                <w:w w:val="100"/>
                <w:position w:val="0"/>
                <w:sz w:val="20"/>
                <w:szCs w:val="20"/>
              </w:rPr>
              <w:t>和国家有关规定应当主动公开的。</w:t>
            </w:r>
          </w:p>
          <w:p>
            <w:pPr>
              <w:pStyle w:val="24"/>
              <w:keepNext w:val="0"/>
              <w:keepLines w:val="0"/>
              <w:widowControl w:val="0"/>
              <w:shd w:val="clear" w:color="auto" w:fill="auto"/>
              <w:bidi w:val="0"/>
              <w:spacing w:before="0" w:after="0" w:line="274" w:lineRule="exact"/>
              <w:ind w:left="0" w:leftChars="0" w:right="0" w:firstLine="0" w:firstLineChars="0"/>
              <w:jc w:val="left"/>
              <w:rPr>
                <w:sz w:val="20"/>
                <w:szCs w:val="20"/>
              </w:rPr>
            </w:pPr>
            <w:r>
              <w:rPr>
                <w:color w:val="000000"/>
                <w:spacing w:val="0"/>
                <w:w w:val="100"/>
                <w:position w:val="0"/>
                <w:sz w:val="20"/>
                <w:szCs w:val="20"/>
              </w:rPr>
              <w:t>《互联网新闻信息服务管理规定》</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第三条 互朕网新闻信息服务单位从</w:t>
            </w:r>
            <w:r>
              <w:rPr>
                <w:rFonts w:hint="eastAsia"/>
                <w:color w:val="000000"/>
                <w:spacing w:val="0"/>
                <w:w w:val="100"/>
                <w:position w:val="0"/>
                <w:sz w:val="20"/>
                <w:szCs w:val="20"/>
                <w:lang w:eastAsia="zh-CN"/>
              </w:rPr>
              <w:t>事</w:t>
            </w:r>
            <w:r>
              <w:rPr>
                <w:color w:val="000000"/>
                <w:spacing w:val="0"/>
                <w:w w:val="100"/>
                <w:position w:val="0"/>
                <w:sz w:val="20"/>
                <w:szCs w:val="20"/>
              </w:rPr>
              <w:t>互联网新闻信息服务，成当遵守宪法、法律和法规，坚持为人民服务、为社会</w:t>
            </w:r>
            <w:r>
              <w:rPr>
                <w:rFonts w:hint="eastAsia"/>
                <w:color w:val="000000"/>
                <w:spacing w:val="0"/>
                <w:w w:val="100"/>
                <w:position w:val="0"/>
                <w:sz w:val="20"/>
                <w:szCs w:val="20"/>
                <w:lang w:eastAsia="zh-CN"/>
              </w:rPr>
              <w:t>主</w:t>
            </w:r>
            <w:r>
              <w:rPr>
                <w:color w:val="000000"/>
                <w:spacing w:val="0"/>
                <w:w w:val="100"/>
                <w:position w:val="0"/>
                <w:sz w:val="20"/>
                <w:szCs w:val="20"/>
              </w:rPr>
              <w:t>义服务的方向，坚持正确的舆论导向，维护国家利益和公共利益。</w:t>
            </w:r>
          </w:p>
          <w:p>
            <w:pPr>
              <w:pStyle w:val="24"/>
              <w:keepNext w:val="0"/>
              <w:keepLines w:val="0"/>
              <w:widowControl w:val="0"/>
              <w:shd w:val="clear" w:color="auto" w:fill="auto"/>
              <w:bidi w:val="0"/>
              <w:spacing w:before="0" w:after="0" w:line="272" w:lineRule="exact"/>
              <w:ind w:left="0" w:leftChars="0" w:right="0" w:firstLine="0" w:firstLineChars="0"/>
              <w:jc w:val="left"/>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272" w:lineRule="exact"/>
              <w:ind w:left="0" w:right="0" w:firstLine="300"/>
              <w:jc w:val="both"/>
              <w:rPr>
                <w:sz w:val="20"/>
                <w:szCs w:val="20"/>
              </w:rPr>
            </w:pP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七）建立健全信用信息公</w:t>
            </w:r>
            <w:r>
              <w:rPr>
                <w:rFonts w:hint="eastAsia"/>
                <w:color w:val="000000"/>
                <w:spacing w:val="0"/>
                <w:w w:val="100"/>
                <w:position w:val="0"/>
                <w:sz w:val="20"/>
                <w:szCs w:val="20"/>
                <w:lang w:eastAsia="zh-CN"/>
              </w:rPr>
              <w:t>示</w:t>
            </w:r>
            <w:r>
              <w:rPr>
                <w:color w:val="000000"/>
                <w:spacing w:val="0"/>
                <w:w w:val="100"/>
                <w:position w:val="0"/>
                <w:sz w:val="20"/>
                <w:szCs w:val="20"/>
              </w:rPr>
              <w:t>机制。推动政务信用信息公开，全</w:t>
            </w:r>
            <w:r>
              <w:rPr>
                <w:rFonts w:hint="eastAsia"/>
                <w:color w:val="000000"/>
                <w:spacing w:val="0"/>
                <w:w w:val="100"/>
                <w:position w:val="0"/>
                <w:sz w:val="20"/>
                <w:szCs w:val="20"/>
                <w:lang w:eastAsia="zh-CN"/>
              </w:rPr>
              <w:t>面</w:t>
            </w:r>
            <w:r>
              <w:rPr>
                <w:color w:val="000000"/>
                <w:spacing w:val="0"/>
                <w:w w:val="100"/>
                <w:position w:val="0"/>
                <w:sz w:val="20"/>
                <w:szCs w:val="20"/>
              </w:rPr>
              <w:t>落实行政许可</w:t>
            </w:r>
            <w:r>
              <w:rPr>
                <w:rFonts w:hint="eastAsia"/>
                <w:color w:val="000000"/>
                <w:spacing w:val="0"/>
                <w:w w:val="100"/>
                <w:position w:val="0"/>
                <w:sz w:val="20"/>
                <w:szCs w:val="20"/>
                <w:lang w:eastAsia="zh-CN"/>
              </w:rPr>
              <w:t>和</w:t>
            </w:r>
            <w:r>
              <w:rPr>
                <w:color w:val="000000"/>
                <w:spacing w:val="0"/>
                <w:w w:val="100"/>
                <w:position w:val="0"/>
                <w:sz w:val="20"/>
                <w:szCs w:val="20"/>
              </w:rPr>
              <w:t>行政处罚信息上网公开制度。除法律法规另</w:t>
            </w:r>
            <w:r>
              <w:rPr>
                <w:rFonts w:hint="eastAsia"/>
                <w:color w:val="000000"/>
                <w:spacing w:val="0"/>
                <w:w w:val="100"/>
                <w:position w:val="0"/>
                <w:sz w:val="20"/>
                <w:szCs w:val="20"/>
                <w:lang w:eastAsia="zh-CN"/>
              </w:rPr>
              <w:t>有</w:t>
            </w:r>
            <w:r>
              <w:rPr>
                <w:color w:val="000000"/>
                <w:spacing w:val="0"/>
                <w:w w:val="100"/>
                <w:position w:val="0"/>
                <w:sz w:val="20"/>
                <w:szCs w:val="20"/>
              </w:rPr>
              <w:t>规定外，县级以上人民政府及其部门要将各类</w:t>
            </w:r>
            <w:r>
              <w:rPr>
                <w:rFonts w:hint="eastAsia"/>
                <w:color w:val="000000"/>
                <w:spacing w:val="0"/>
                <w:w w:val="100"/>
                <w:position w:val="0"/>
                <w:sz w:val="20"/>
                <w:szCs w:val="20"/>
                <w:lang w:eastAsia="zh-CN"/>
              </w:rPr>
              <w:t>自</w:t>
            </w:r>
            <w:r>
              <w:rPr>
                <w:color w:val="000000"/>
                <w:spacing w:val="0"/>
                <w:w w:val="100"/>
                <w:position w:val="0"/>
                <w:sz w:val="20"/>
                <w:szCs w:val="20"/>
              </w:rPr>
              <w:t>然人、法人和其他组织的行政许可、行政处罚等信息在</w:t>
            </w:r>
            <w:r>
              <w:rPr>
                <w:rFonts w:ascii="Times New Roman" w:hAnsi="Times New Roman" w:eastAsia="Times New Roman" w:cs="Times New Roman"/>
                <w:color w:val="000000"/>
                <w:spacing w:val="0"/>
                <w:w w:val="100"/>
                <w:position w:val="0"/>
                <w:sz w:val="20"/>
                <w:szCs w:val="20"/>
              </w:rPr>
              <w:t>7</w:t>
            </w:r>
            <w:r>
              <w:rPr>
                <w:color w:val="000000"/>
                <w:spacing w:val="0"/>
                <w:w w:val="100"/>
                <w:position w:val="0"/>
                <w:sz w:val="20"/>
                <w:szCs w:val="20"/>
                <w:lang w:val="zh-CN" w:eastAsia="zh-CN" w:bidi="zh-CN"/>
              </w:rPr>
              <w:t>个</w:t>
            </w:r>
            <w:r>
              <w:rPr>
                <w:rFonts w:hint="eastAsia"/>
                <w:color w:val="000000"/>
                <w:spacing w:val="0"/>
                <w:w w:val="100"/>
                <w:position w:val="0"/>
                <w:sz w:val="20"/>
                <w:szCs w:val="20"/>
                <w:lang w:val="zh-CN" w:eastAsia="zh-CN" w:bidi="zh-CN"/>
              </w:rPr>
              <w:t>工</w:t>
            </w:r>
            <w:r>
              <w:rPr>
                <w:color w:val="000000"/>
                <w:spacing w:val="0"/>
                <w:w w:val="100"/>
                <w:position w:val="0"/>
                <w:sz w:val="20"/>
                <w:szCs w:val="20"/>
                <w:lang w:val="zh-CN" w:eastAsia="zh-CN" w:bidi="zh-CN"/>
              </w:rPr>
              <w:t>作</w:t>
            </w:r>
            <w:r>
              <w:rPr>
                <w:rFonts w:hint="eastAsia" w:ascii="Times New Roman" w:hAnsi="Times New Roman" w:cs="Times New Roman"/>
                <w:color w:val="000000"/>
                <w:spacing w:val="0"/>
                <w:w w:val="100"/>
                <w:position w:val="0"/>
                <w:sz w:val="20"/>
                <w:szCs w:val="20"/>
                <w:lang w:eastAsia="zh-CN"/>
              </w:rPr>
              <w:t>日</w:t>
            </w:r>
            <w:r>
              <w:rPr>
                <w:color w:val="000000"/>
                <w:spacing w:val="0"/>
                <w:w w:val="100"/>
                <w:position w:val="0"/>
                <w:sz w:val="20"/>
                <w:szCs w:val="20"/>
              </w:rPr>
              <w:t>内通过政府网站公开，并及时归集至“信用中国”网</w:t>
            </w:r>
            <w:r>
              <w:rPr>
                <w:rFonts w:hint="eastAsia"/>
                <w:color w:val="000000"/>
                <w:spacing w:val="0"/>
                <w:w w:val="100"/>
                <w:position w:val="0"/>
                <w:sz w:val="20"/>
                <w:szCs w:val="20"/>
                <w:lang w:eastAsia="zh-CN"/>
              </w:rPr>
              <w:t>站</w:t>
            </w:r>
            <w:r>
              <w:rPr>
                <w:color w:val="000000"/>
                <w:spacing w:val="0"/>
                <w:w w:val="100"/>
                <w:position w:val="0"/>
                <w:sz w:val="20"/>
                <w:szCs w:val="20"/>
              </w:rPr>
              <w:t>，为社会提供</w:t>
            </w:r>
            <w:r>
              <w:rPr>
                <w:color w:val="000000"/>
                <w:spacing w:val="0"/>
                <w:w w:val="100"/>
                <w:position w:val="0"/>
                <w:sz w:val="20"/>
                <w:szCs w:val="20"/>
                <w:lang w:val="zh-CN" w:eastAsia="zh-CN" w:bidi="zh-CN"/>
              </w:rPr>
              <w:t>“一</w:t>
            </w:r>
            <w:r>
              <w:rPr>
                <w:color w:val="000000"/>
                <w:spacing w:val="0"/>
                <w:w w:val="100"/>
                <w:position w:val="0"/>
                <w:sz w:val="20"/>
                <w:szCs w:val="20"/>
              </w:rPr>
              <w:t>站式”査询服务。涉及企业的相关信息按照企业信息公示暂行条例规定在企业信用信息公示系统公示。推动司法机关在“信用中国”网</w:t>
            </w:r>
            <w:r>
              <w:rPr>
                <w:rFonts w:hint="eastAsia"/>
                <w:color w:val="000000"/>
                <w:spacing w:val="0"/>
                <w:w w:val="100"/>
                <w:position w:val="0"/>
                <w:sz w:val="20"/>
                <w:szCs w:val="20"/>
                <w:lang w:eastAsia="zh-CN"/>
              </w:rPr>
              <w:t>站</w:t>
            </w:r>
            <w:r>
              <w:rPr>
                <w:color w:val="000000"/>
                <w:spacing w:val="0"/>
                <w:w w:val="100"/>
                <w:position w:val="0"/>
                <w:sz w:val="20"/>
                <w:szCs w:val="20"/>
              </w:rPr>
              <w:t>公</w:t>
            </w:r>
            <w:r>
              <w:rPr>
                <w:rFonts w:hint="eastAsia"/>
                <w:color w:val="000000"/>
                <w:spacing w:val="0"/>
                <w:w w:val="100"/>
                <w:position w:val="0"/>
                <w:sz w:val="20"/>
                <w:szCs w:val="20"/>
                <w:lang w:eastAsia="zh-CN"/>
              </w:rPr>
              <w:t>示司</w:t>
            </w:r>
            <w:r>
              <w:rPr>
                <w:color w:val="000000"/>
                <w:spacing w:val="0"/>
                <w:w w:val="100"/>
                <w:position w:val="0"/>
                <w:sz w:val="20"/>
                <w:szCs w:val="20"/>
              </w:rPr>
              <w:t>法判决、失信被执行人名单等信用信息。</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17" w:hRule="exact"/>
          <w:jc w:val="center"/>
        </w:trPr>
        <w:tc>
          <w:tcPr>
            <w:tcBorders>
              <w:top w:val="single" w:color="auto" w:sz="4" w:space="0"/>
              <w:left w:val="single" w:color="auto" w:sz="4" w:space="0"/>
            </w:tcBorders>
            <w:shd w:val="clear" w:color="auto" w:fill="FFFFFF"/>
            <w:vAlign w:val="center"/>
          </w:tcPr>
          <w:p>
            <w:pPr>
              <w:pStyle w:val="24"/>
              <w:keepNext w:val="0"/>
              <w:keepLines w:val="0"/>
              <w:widowControl w:val="0"/>
              <w:shd w:val="clear" w:color="auto" w:fill="auto"/>
              <w:bidi w:val="0"/>
              <w:spacing w:before="0" w:after="0" w:line="276"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24.</w:t>
            </w:r>
            <w:r>
              <w:rPr>
                <w:color w:val="000000"/>
                <w:spacing w:val="0"/>
                <w:w w:val="100"/>
                <w:position w:val="0"/>
                <w:sz w:val="20"/>
                <w:szCs w:val="20"/>
              </w:rPr>
              <w:t>失信企业变更名称的，将变更前后的名称在全国企业信用信息公示系统上公示。</w:t>
            </w:r>
          </w:p>
        </w:tc>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270" w:lineRule="exact"/>
              <w:ind w:left="0" w:leftChars="0" w:right="0" w:firstLine="0" w:firstLineChars="0"/>
              <w:jc w:val="left"/>
              <w:rPr>
                <w:sz w:val="20"/>
                <w:szCs w:val="20"/>
              </w:rPr>
            </w:pPr>
            <w:r>
              <w:rPr>
                <w:color w:val="000000"/>
                <w:spacing w:val="0"/>
                <w:w w:val="100"/>
                <w:position w:val="0"/>
                <w:sz w:val="20"/>
                <w:szCs w:val="20"/>
              </w:rPr>
              <w:t>《企业信息公示暂行条例》</w:t>
            </w:r>
          </w:p>
          <w:p>
            <w:pPr>
              <w:pStyle w:val="24"/>
              <w:keepNext w:val="0"/>
              <w:keepLines w:val="0"/>
              <w:widowControl w:val="0"/>
              <w:shd w:val="clear" w:color="auto" w:fill="auto"/>
              <w:bidi w:val="0"/>
              <w:spacing w:before="0" w:after="0" w:line="270" w:lineRule="exact"/>
              <w:ind w:right="0"/>
              <w:jc w:val="both"/>
              <w:rPr>
                <w:sz w:val="20"/>
                <w:szCs w:val="20"/>
              </w:rPr>
            </w:pPr>
            <w:r>
              <w:rPr>
                <w:color w:val="000000"/>
                <w:spacing w:val="0"/>
                <w:w w:val="100"/>
                <w:position w:val="0"/>
                <w:sz w:val="20"/>
                <w:szCs w:val="20"/>
                <w:lang w:val="zh-CN" w:eastAsia="zh-CN" w:bidi="zh-CN"/>
              </w:rPr>
              <w:t>第十</w:t>
            </w:r>
            <w:r>
              <w:rPr>
                <w:color w:val="000000"/>
                <w:spacing w:val="0"/>
                <w:w w:val="100"/>
                <w:position w:val="0"/>
                <w:sz w:val="20"/>
                <w:szCs w:val="20"/>
              </w:rPr>
              <w:t>二条 政府部门发现其公示的信息不准确的，应当及时更正。公民、法人或者其他组织有证据证明政府部门公示的信息不准确的，有权要求该政府部门予以更正。</w:t>
            </w:r>
          </w:p>
          <w:p>
            <w:pPr>
              <w:pStyle w:val="24"/>
              <w:keepNext w:val="0"/>
              <w:keepLines w:val="0"/>
              <w:widowControl w:val="0"/>
              <w:shd w:val="clear" w:color="auto" w:fill="auto"/>
              <w:bidi w:val="0"/>
              <w:spacing w:before="0" w:after="0" w:line="270" w:lineRule="exact"/>
              <w:ind w:right="0"/>
              <w:jc w:val="both"/>
              <w:rPr>
                <w:sz w:val="20"/>
                <w:szCs w:val="20"/>
              </w:rPr>
            </w:pPr>
            <w:r>
              <w:rPr>
                <w:color w:val="000000"/>
                <w:spacing w:val="0"/>
                <w:w w:val="100"/>
                <w:position w:val="0"/>
                <w:sz w:val="20"/>
                <w:szCs w:val="20"/>
              </w:rPr>
              <w:t>企业发现其公示的信息不准确的，应</w:t>
            </w:r>
            <w:r>
              <w:rPr>
                <w:color w:val="000000"/>
                <w:spacing w:val="0"/>
                <w:w w:val="100"/>
                <w:position w:val="0"/>
                <w:sz w:val="20"/>
                <w:szCs w:val="20"/>
                <w:lang w:val="zh-CN" w:eastAsia="zh-CN" w:bidi="zh-CN"/>
              </w:rPr>
              <w:t>站及时</w:t>
            </w:r>
            <w:r>
              <w:rPr>
                <w:color w:val="000000"/>
                <w:spacing w:val="0"/>
                <w:w w:val="100"/>
                <w:position w:val="0"/>
                <w:sz w:val="20"/>
                <w:szCs w:val="20"/>
              </w:rPr>
              <w:t>更正</w:t>
            </w:r>
            <w:r>
              <w:rPr>
                <w:rFonts w:hint="eastAsia"/>
                <w:color w:val="000000"/>
                <w:spacing w:val="0"/>
                <w:w w:val="100"/>
                <w:position w:val="0"/>
                <w:sz w:val="20"/>
                <w:szCs w:val="20"/>
                <w:lang w:eastAsia="zh-CN"/>
              </w:rPr>
              <w:t>；</w:t>
            </w:r>
            <w:r>
              <w:rPr>
                <w:color w:val="000000"/>
                <w:spacing w:val="0"/>
                <w:w w:val="100"/>
                <w:position w:val="0"/>
                <w:sz w:val="20"/>
                <w:szCs w:val="20"/>
              </w:rPr>
              <w:t>但是，企业年度报告公示信息的更</w:t>
            </w:r>
            <w:r>
              <w:rPr>
                <w:color w:val="000000"/>
                <w:spacing w:val="0"/>
                <w:w w:val="100"/>
                <w:position w:val="0"/>
                <w:sz w:val="20"/>
                <w:szCs w:val="20"/>
                <w:lang w:val="zh-CN" w:eastAsia="zh-CN" w:bidi="zh-CN"/>
              </w:rPr>
              <w:t>正应当</w:t>
            </w:r>
            <w:r>
              <w:rPr>
                <w:color w:val="000000"/>
                <w:spacing w:val="0"/>
                <w:w w:val="100"/>
                <w:position w:val="0"/>
                <w:sz w:val="20"/>
                <w:szCs w:val="20"/>
              </w:rPr>
              <w:t>在每年</w:t>
            </w:r>
            <w:r>
              <w:rPr>
                <w:rFonts w:ascii="Times New Roman" w:hAnsi="Times New Roman" w:eastAsia="Times New Roman" w:cs="Times New Roman"/>
                <w:color w:val="000000"/>
                <w:spacing w:val="0"/>
                <w:w w:val="100"/>
                <w:position w:val="0"/>
                <w:sz w:val="20"/>
                <w:szCs w:val="20"/>
              </w:rPr>
              <w:t>6</w:t>
            </w:r>
            <w:r>
              <w:rPr>
                <w:i w:val="0"/>
                <w:iCs w:val="0"/>
                <w:color w:val="000000"/>
                <w:spacing w:val="0"/>
                <w:w w:val="100"/>
                <w:position w:val="0"/>
                <w:sz w:val="20"/>
                <w:szCs w:val="20"/>
              </w:rPr>
              <w:t>月</w:t>
            </w:r>
            <w:r>
              <w:rPr>
                <w:rFonts w:ascii="Times New Roman" w:hAnsi="Times New Roman" w:eastAsia="Times New Roman" w:cs="Times New Roman"/>
                <w:color w:val="000000"/>
                <w:spacing w:val="0"/>
                <w:w w:val="100"/>
                <w:position w:val="0"/>
                <w:sz w:val="20"/>
                <w:szCs w:val="20"/>
                <w:lang w:val="en-US" w:eastAsia="en-US" w:bidi="en-US"/>
              </w:rPr>
              <w:t>30</w:t>
            </w:r>
            <w:r>
              <w:rPr>
                <w:rFonts w:hint="eastAsia" w:ascii="Times New Roman" w:hAnsi="Times New Roman" w:cs="Times New Roman"/>
                <w:color w:val="000000"/>
                <w:spacing w:val="0"/>
                <w:w w:val="100"/>
                <w:position w:val="0"/>
                <w:sz w:val="20"/>
                <w:szCs w:val="20"/>
                <w:lang w:val="en-US" w:eastAsia="zh-CN" w:bidi="en-US"/>
              </w:rPr>
              <w:t>日</w:t>
            </w:r>
            <w:r>
              <w:rPr>
                <w:color w:val="000000"/>
                <w:spacing w:val="0"/>
                <w:w w:val="100"/>
                <w:position w:val="0"/>
                <w:sz w:val="20"/>
                <w:szCs w:val="20"/>
              </w:rPr>
              <w:t>前完成。更正</w:t>
            </w:r>
            <w:r>
              <w:rPr>
                <w:rFonts w:hint="eastAsia"/>
                <w:color w:val="000000"/>
                <w:spacing w:val="0"/>
                <w:w w:val="100"/>
                <w:position w:val="0"/>
                <w:sz w:val="20"/>
                <w:szCs w:val="20"/>
                <w:lang w:eastAsia="zh-CN"/>
              </w:rPr>
              <w:t>前</w:t>
            </w:r>
            <w:r>
              <w:rPr>
                <w:color w:val="000000"/>
                <w:spacing w:val="0"/>
                <w:w w:val="100"/>
                <w:position w:val="0"/>
                <w:sz w:val="20"/>
                <w:szCs w:val="20"/>
              </w:rPr>
              <w:t>后的信息应</w:t>
            </w:r>
            <w:r>
              <w:rPr>
                <w:rFonts w:hint="eastAsia"/>
                <w:color w:val="000000"/>
                <w:spacing w:val="0"/>
                <w:w w:val="100"/>
                <w:position w:val="0"/>
                <w:sz w:val="20"/>
                <w:szCs w:val="20"/>
                <w:lang w:val="zh-CN" w:eastAsia="zh-CN" w:bidi="zh-CN"/>
              </w:rPr>
              <w:t>当</w:t>
            </w:r>
            <w:r>
              <w:rPr>
                <w:color w:val="000000"/>
                <w:spacing w:val="0"/>
                <w:w w:val="100"/>
                <w:position w:val="0"/>
                <w:sz w:val="20"/>
                <w:szCs w:val="20"/>
                <w:lang w:val="zh-CN" w:eastAsia="zh-CN" w:bidi="zh-CN"/>
              </w:rPr>
              <w:t>同</w:t>
            </w:r>
            <w:r>
              <w:rPr>
                <w:color w:val="000000"/>
                <w:spacing w:val="0"/>
                <w:w w:val="100"/>
                <w:position w:val="0"/>
                <w:sz w:val="20"/>
                <w:szCs w:val="20"/>
              </w:rPr>
              <w:t>时公示。</w:t>
            </w:r>
          </w:p>
          <w:p>
            <w:pPr>
              <w:pStyle w:val="24"/>
              <w:keepNext w:val="0"/>
              <w:keepLines w:val="0"/>
              <w:widowControl w:val="0"/>
              <w:shd w:val="clear" w:color="auto" w:fill="auto"/>
              <w:bidi w:val="0"/>
              <w:spacing w:before="0" w:after="0" w:line="268" w:lineRule="exact"/>
              <w:ind w:left="0" w:leftChars="0" w:right="0" w:firstLine="0" w:firstLineChars="0"/>
              <w:jc w:val="left"/>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268" w:lineRule="exact"/>
              <w:ind w:right="0"/>
              <w:jc w:val="both"/>
              <w:rPr>
                <w:sz w:val="20"/>
                <w:szCs w:val="20"/>
              </w:rPr>
            </w:pP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七）建立健全信用信息公示机制。推动政务信用信</w:t>
            </w:r>
            <w:r>
              <w:rPr>
                <w:rFonts w:hint="eastAsia"/>
                <w:color w:val="000000"/>
                <w:spacing w:val="0"/>
                <w:w w:val="100"/>
                <w:position w:val="0"/>
                <w:sz w:val="20"/>
                <w:szCs w:val="20"/>
                <w:lang w:eastAsia="zh-CN"/>
              </w:rPr>
              <w:t>息</w:t>
            </w:r>
            <w:r>
              <w:rPr>
                <w:color w:val="000000"/>
                <w:spacing w:val="0"/>
                <w:w w:val="100"/>
                <w:position w:val="0"/>
                <w:sz w:val="20"/>
                <w:szCs w:val="20"/>
              </w:rPr>
              <w:t>公开，全面落实行政许可和行政处罚信</w:t>
            </w:r>
            <w:r>
              <w:rPr>
                <w:rFonts w:hint="eastAsia"/>
                <w:color w:val="000000"/>
                <w:spacing w:val="0"/>
                <w:w w:val="100"/>
                <w:position w:val="0"/>
                <w:sz w:val="20"/>
                <w:szCs w:val="20"/>
                <w:lang w:eastAsia="zh-CN"/>
              </w:rPr>
              <w:t>息</w:t>
            </w:r>
            <w:r>
              <w:rPr>
                <w:color w:val="000000"/>
                <w:spacing w:val="0"/>
                <w:w w:val="100"/>
                <w:position w:val="0"/>
                <w:sz w:val="20"/>
                <w:szCs w:val="20"/>
              </w:rPr>
              <w:t>上网公开制度。除法律法规另有规定外，</w:t>
            </w:r>
            <w:r>
              <w:rPr>
                <w:color w:val="000000"/>
                <w:spacing w:val="0"/>
                <w:w w:val="100"/>
                <w:position w:val="0"/>
                <w:sz w:val="20"/>
                <w:szCs w:val="20"/>
                <w:lang w:val="zh-CN" w:eastAsia="zh-CN" w:bidi="zh-CN"/>
              </w:rPr>
              <w:t>县级</w:t>
            </w:r>
            <w:r>
              <w:rPr>
                <w:color w:val="000000"/>
                <w:spacing w:val="0"/>
                <w:w w:val="100"/>
                <w:position w:val="0"/>
                <w:sz w:val="20"/>
                <w:szCs w:val="20"/>
              </w:rPr>
              <w:t>以上人民政府及其部门要将各类自然人、法人</w:t>
            </w:r>
            <w:r>
              <w:rPr>
                <w:rFonts w:hint="eastAsia"/>
                <w:color w:val="000000"/>
                <w:spacing w:val="0"/>
                <w:w w:val="100"/>
                <w:position w:val="0"/>
                <w:sz w:val="20"/>
                <w:szCs w:val="20"/>
                <w:lang w:eastAsia="zh-CN"/>
              </w:rPr>
              <w:t>和</w:t>
            </w:r>
            <w:r>
              <w:rPr>
                <w:color w:val="000000"/>
                <w:spacing w:val="0"/>
                <w:w w:val="100"/>
                <w:position w:val="0"/>
                <w:sz w:val="20"/>
                <w:szCs w:val="20"/>
              </w:rPr>
              <w:t>其他组织的行政许</w:t>
            </w:r>
            <w:r>
              <w:rPr>
                <w:rFonts w:hint="eastAsia"/>
                <w:color w:val="000000"/>
                <w:spacing w:val="0"/>
                <w:w w:val="100"/>
                <w:position w:val="0"/>
                <w:sz w:val="20"/>
                <w:szCs w:val="20"/>
                <w:lang w:eastAsia="zh-CN"/>
              </w:rPr>
              <w:t>可</w:t>
            </w:r>
            <w:r>
              <w:rPr>
                <w:color w:val="000000"/>
                <w:spacing w:val="0"/>
                <w:w w:val="100"/>
                <w:position w:val="0"/>
                <w:sz w:val="20"/>
                <w:szCs w:val="20"/>
              </w:rPr>
              <w:t>行政处罚等信息在</w:t>
            </w:r>
            <w:r>
              <w:rPr>
                <w:rFonts w:ascii="Times New Roman" w:hAnsi="Times New Roman" w:eastAsia="Times New Roman" w:cs="Times New Roman"/>
                <w:color w:val="000000"/>
                <w:spacing w:val="0"/>
                <w:w w:val="100"/>
                <w:position w:val="0"/>
                <w:sz w:val="20"/>
                <w:szCs w:val="20"/>
              </w:rPr>
              <w:t>7</w:t>
            </w:r>
            <w:r>
              <w:rPr>
                <w:color w:val="000000"/>
                <w:spacing w:val="0"/>
                <w:w w:val="100"/>
                <w:position w:val="0"/>
                <w:sz w:val="20"/>
                <w:szCs w:val="20"/>
              </w:rPr>
              <w:t>个</w:t>
            </w:r>
            <w:r>
              <w:rPr>
                <w:rFonts w:hint="eastAsia" w:ascii="Times New Roman" w:hAnsi="Times New Roman" w:cs="Times New Roman"/>
                <w:color w:val="000000"/>
                <w:spacing w:val="0"/>
                <w:w w:val="100"/>
                <w:position w:val="0"/>
                <w:sz w:val="20"/>
                <w:szCs w:val="20"/>
                <w:lang w:val="en-US" w:eastAsia="zh-CN" w:bidi="en-US"/>
              </w:rPr>
              <w:t>工</w:t>
            </w:r>
            <w:r>
              <w:rPr>
                <w:color w:val="000000"/>
                <w:spacing w:val="0"/>
                <w:w w:val="100"/>
                <w:position w:val="0"/>
                <w:sz w:val="20"/>
                <w:szCs w:val="20"/>
              </w:rPr>
              <w:t>作日内通过政府网站公开，并及时归集至“信用中国”网站,为社会提供</w:t>
            </w:r>
            <w:r>
              <w:rPr>
                <w:color w:val="000000"/>
                <w:spacing w:val="0"/>
                <w:w w:val="100"/>
                <w:position w:val="0"/>
                <w:sz w:val="20"/>
                <w:szCs w:val="20"/>
                <w:lang w:val="zh-CN" w:eastAsia="zh-CN" w:bidi="zh-CN"/>
              </w:rPr>
              <w:t>“一站式”</w:t>
            </w:r>
            <w:r>
              <w:rPr>
                <w:color w:val="000000"/>
                <w:spacing w:val="0"/>
                <w:w w:val="100"/>
                <w:position w:val="0"/>
                <w:sz w:val="20"/>
                <w:szCs w:val="20"/>
              </w:rPr>
              <w:t>査询服务。涉及企业的相关信息按照企业信息公</w:t>
            </w:r>
            <w:r>
              <w:rPr>
                <w:rFonts w:hint="eastAsia"/>
                <w:color w:val="000000"/>
                <w:spacing w:val="0"/>
                <w:w w:val="100"/>
                <w:position w:val="0"/>
                <w:sz w:val="20"/>
                <w:szCs w:val="20"/>
                <w:lang w:eastAsia="zh-CN"/>
              </w:rPr>
              <w:t>示</w:t>
            </w:r>
            <w:r>
              <w:rPr>
                <w:color w:val="000000"/>
                <w:spacing w:val="0"/>
                <w:w w:val="100"/>
                <w:position w:val="0"/>
                <w:sz w:val="20"/>
                <w:szCs w:val="20"/>
              </w:rPr>
              <w:t>暂行条例规定在企业信用信息公示系统公</w:t>
            </w:r>
            <w:r>
              <w:rPr>
                <w:rFonts w:hint="eastAsia"/>
                <w:color w:val="000000"/>
                <w:spacing w:val="0"/>
                <w:w w:val="100"/>
                <w:position w:val="0"/>
                <w:sz w:val="20"/>
                <w:szCs w:val="20"/>
                <w:lang w:eastAsia="zh-CN"/>
              </w:rPr>
              <w:t>示。</w:t>
            </w:r>
            <w:r>
              <w:rPr>
                <w:color w:val="000000"/>
                <w:spacing w:val="0"/>
                <w:w w:val="100"/>
                <w:position w:val="0"/>
                <w:sz w:val="20"/>
                <w:szCs w:val="20"/>
              </w:rPr>
              <w:t>推动司法机关在“信用中国</w:t>
            </w:r>
            <w:r>
              <w:rPr>
                <w:color w:val="000000"/>
                <w:spacing w:val="0"/>
                <w:w w:val="100"/>
                <w:position w:val="0"/>
                <w:sz w:val="20"/>
                <w:szCs w:val="20"/>
                <w:lang w:val="zh-CN" w:eastAsia="zh-CN" w:bidi="zh-CN"/>
              </w:rPr>
              <w:t>”网</w:t>
            </w:r>
            <w:r>
              <w:rPr>
                <w:color w:val="000000"/>
                <w:spacing w:val="0"/>
                <w:w w:val="100"/>
                <w:position w:val="0"/>
                <w:sz w:val="20"/>
                <w:szCs w:val="20"/>
              </w:rPr>
              <w:t>站公示司法判决、失信被执行人名单等信用信息。</w:t>
            </w:r>
          </w:p>
        </w:tc>
        <w:tc>
          <w:tcPr>
            <w:tcBorders>
              <w:top w:val="single" w:color="auto" w:sz="4" w:space="0"/>
              <w:left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工商总局</w:t>
            </w:r>
          </w:p>
        </w:tc>
      </w:tr>
      <w:tr>
        <w:tblPrEx>
          <w:tblCellMar>
            <w:top w:w="0" w:type="dxa"/>
            <w:left w:w="10" w:type="dxa"/>
            <w:bottom w:w="0" w:type="dxa"/>
            <w:right w:w="10" w:type="dxa"/>
          </w:tblCellMar>
        </w:tblPrEx>
        <w:trPr>
          <w:trHeight w:val="2246"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81"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25</w:t>
            </w:r>
            <w:r>
              <w:rPr>
                <w:color w:val="000000"/>
                <w:spacing w:val="0"/>
                <w:w w:val="100"/>
                <w:position w:val="0"/>
                <w:sz w:val="20"/>
                <w:szCs w:val="20"/>
              </w:rPr>
              <w:t>.将失信企业及法定代表人的失信信息纳入金融信用信息基础数据库，记入企业及个人信用记录。</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81" w:lineRule="exact"/>
              <w:ind w:left="0" w:leftChars="0" w:right="0" w:firstLine="0" w:firstLineChars="0"/>
              <w:jc w:val="left"/>
              <w:rPr>
                <w:sz w:val="20"/>
                <w:szCs w:val="20"/>
              </w:rPr>
            </w:pPr>
            <w:r>
              <w:rPr>
                <w:color w:val="000000"/>
                <w:spacing w:val="0"/>
                <w:w w:val="100"/>
                <w:position w:val="0"/>
                <w:sz w:val="20"/>
                <w:szCs w:val="20"/>
              </w:rPr>
              <w:t>《征信业管理条例》</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第二</w:t>
            </w:r>
            <w:r>
              <w:rPr>
                <w:rFonts w:hint="eastAsia" w:ascii="Times New Roman" w:hAnsi="Times New Roman" w:cs="Times New Roman"/>
                <w:color w:val="000000"/>
                <w:spacing w:val="0"/>
                <w:w w:val="100"/>
                <w:position w:val="0"/>
                <w:sz w:val="20"/>
                <w:szCs w:val="20"/>
                <w:lang w:val="en-US" w:eastAsia="zh-CN" w:bidi="en-US"/>
              </w:rPr>
              <w:t>十一</w:t>
            </w:r>
            <w:r>
              <w:rPr>
                <w:color w:val="000000"/>
                <w:spacing w:val="0"/>
                <w:w w:val="100"/>
                <w:position w:val="0"/>
                <w:sz w:val="20"/>
                <w:szCs w:val="20"/>
              </w:rPr>
              <w:t>条 征信机构可以通过信息主体、企业交易对方、行业协会提供信息，政府</w:t>
            </w:r>
            <w:r>
              <w:rPr>
                <w:rFonts w:hint="eastAsia"/>
                <w:color w:val="000000"/>
                <w:spacing w:val="0"/>
                <w:w w:val="100"/>
                <w:position w:val="0"/>
                <w:sz w:val="20"/>
                <w:szCs w:val="20"/>
                <w:lang w:eastAsia="zh-CN"/>
              </w:rPr>
              <w:t>有</w:t>
            </w:r>
            <w:r>
              <w:rPr>
                <w:color w:val="000000"/>
                <w:spacing w:val="0"/>
                <w:w w:val="100"/>
                <w:position w:val="0"/>
                <w:sz w:val="20"/>
                <w:szCs w:val="20"/>
              </w:rPr>
              <w:t>关部门依法</w:t>
            </w:r>
            <w:r>
              <w:rPr>
                <w:rFonts w:hint="eastAsia"/>
                <w:color w:val="000000"/>
                <w:spacing w:val="0"/>
                <w:w w:val="100"/>
                <w:position w:val="0"/>
                <w:sz w:val="20"/>
                <w:szCs w:val="20"/>
                <w:lang w:eastAsia="zh-CN"/>
              </w:rPr>
              <w:t>已</w:t>
            </w:r>
            <w:r>
              <w:rPr>
                <w:color w:val="000000"/>
                <w:spacing w:val="0"/>
                <w:w w:val="100"/>
                <w:position w:val="0"/>
                <w:sz w:val="20"/>
                <w:szCs w:val="20"/>
              </w:rPr>
              <w:t>公开的信息，人民法院依法公布的判决、裁定等渠</w:t>
            </w:r>
            <w:r>
              <w:rPr>
                <w:rFonts w:hint="eastAsia"/>
                <w:color w:val="000000"/>
                <w:spacing w:val="0"/>
                <w:w w:val="100"/>
                <w:position w:val="0"/>
                <w:sz w:val="20"/>
                <w:szCs w:val="20"/>
                <w:lang w:eastAsia="zh-CN"/>
              </w:rPr>
              <w:t>道</w:t>
            </w:r>
            <w:r>
              <w:rPr>
                <w:color w:val="000000"/>
                <w:spacing w:val="0"/>
                <w:w w:val="100"/>
                <w:position w:val="0"/>
                <w:sz w:val="20"/>
                <w:szCs w:val="20"/>
              </w:rPr>
              <w:t>，采集企业</w:t>
            </w:r>
            <w:r>
              <w:rPr>
                <w:rFonts w:hint="eastAsia"/>
                <w:color w:val="000000"/>
                <w:spacing w:val="0"/>
                <w:w w:val="100"/>
                <w:position w:val="0"/>
                <w:sz w:val="20"/>
                <w:szCs w:val="20"/>
                <w:lang w:eastAsia="zh-CN"/>
              </w:rPr>
              <w:t>信</w:t>
            </w:r>
            <w:r>
              <w:rPr>
                <w:color w:val="000000"/>
                <w:spacing w:val="0"/>
                <w:w w:val="100"/>
                <w:position w:val="0"/>
                <w:sz w:val="20"/>
                <w:szCs w:val="20"/>
              </w:rPr>
              <w:t>息。</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第四</w:t>
            </w:r>
            <w:r>
              <w:rPr>
                <w:rFonts w:hint="eastAsia"/>
                <w:color w:val="000000"/>
                <w:spacing w:val="0"/>
                <w:w w:val="100"/>
                <w:position w:val="0"/>
                <w:sz w:val="20"/>
                <w:szCs w:val="20"/>
                <w:lang w:eastAsia="zh-CN"/>
              </w:rPr>
              <w:t>十</w:t>
            </w:r>
            <w:r>
              <w:rPr>
                <w:color w:val="000000"/>
                <w:spacing w:val="0"/>
                <w:w w:val="100"/>
                <w:position w:val="0"/>
                <w:sz w:val="20"/>
                <w:szCs w:val="20"/>
              </w:rPr>
              <w:t>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本条例下列用语的含义：</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）信息提供</w:t>
            </w:r>
            <w:r>
              <w:rPr>
                <w:rFonts w:hint="eastAsia"/>
                <w:color w:val="000000"/>
                <w:spacing w:val="0"/>
                <w:w w:val="100"/>
                <w:position w:val="0"/>
                <w:sz w:val="20"/>
                <w:szCs w:val="20"/>
                <w:lang w:eastAsia="zh-CN"/>
              </w:rPr>
              <w:t>者</w:t>
            </w:r>
            <w:r>
              <w:rPr>
                <w:color w:val="000000"/>
                <w:spacing w:val="0"/>
                <w:w w:val="100"/>
                <w:position w:val="0"/>
                <w:sz w:val="20"/>
                <w:szCs w:val="20"/>
              </w:rPr>
              <w:t>，是指向征信机构提供信息的单位</w:t>
            </w:r>
            <w:r>
              <w:rPr>
                <w:rFonts w:hint="eastAsia"/>
                <w:color w:val="000000"/>
                <w:spacing w:val="0"/>
                <w:w w:val="100"/>
                <w:position w:val="0"/>
                <w:sz w:val="20"/>
                <w:szCs w:val="20"/>
                <w:lang w:eastAsia="zh-CN"/>
              </w:rPr>
              <w:t>和</w:t>
            </w:r>
            <w:r>
              <w:rPr>
                <w:color w:val="000000"/>
                <w:spacing w:val="0"/>
                <w:w w:val="100"/>
                <w:position w:val="0"/>
                <w:sz w:val="20"/>
                <w:szCs w:val="20"/>
              </w:rPr>
              <w:t>个人，以及向金融信用信息基础数据库提供信息的单位。</w:t>
            </w:r>
          </w:p>
          <w:p>
            <w:pPr>
              <w:pStyle w:val="24"/>
              <w:keepNext w:val="0"/>
              <w:keepLines w:val="0"/>
              <w:widowControl w:val="0"/>
              <w:shd w:val="clear" w:color="auto" w:fill="auto"/>
              <w:bidi w:val="0"/>
              <w:spacing w:before="0" w:after="0" w:line="281" w:lineRule="exact"/>
              <w:ind w:right="0"/>
              <w:jc w:val="left"/>
              <w:rPr>
                <w:sz w:val="20"/>
                <w:szCs w:val="20"/>
              </w:rPr>
            </w:pPr>
            <w:r>
              <w:rPr>
                <w:rFonts w:hint="eastAsia"/>
                <w:color w:val="000000"/>
                <w:spacing w:val="0"/>
                <w:w w:val="100"/>
                <w:position w:val="0"/>
                <w:sz w:val="20"/>
                <w:szCs w:val="20"/>
                <w:lang w:val="en-US" w:eastAsia="zh-CN" w:bidi="en-US"/>
              </w:rPr>
              <w:t>（二）</w:t>
            </w:r>
            <w:r>
              <w:rPr>
                <w:color w:val="000000"/>
                <w:spacing w:val="0"/>
                <w:w w:val="100"/>
                <w:position w:val="0"/>
                <w:sz w:val="20"/>
                <w:szCs w:val="20"/>
              </w:rPr>
              <w:t>信息使用者，是指从征信机构</w:t>
            </w:r>
            <w:r>
              <w:rPr>
                <w:rFonts w:hint="eastAsia"/>
                <w:color w:val="000000"/>
                <w:spacing w:val="0"/>
                <w:w w:val="100"/>
                <w:position w:val="0"/>
                <w:sz w:val="20"/>
                <w:szCs w:val="20"/>
                <w:lang w:eastAsia="zh-CN"/>
              </w:rPr>
              <w:t>和</w:t>
            </w:r>
            <w:r>
              <w:rPr>
                <w:color w:val="000000"/>
                <w:spacing w:val="0"/>
                <w:w w:val="100"/>
                <w:position w:val="0"/>
                <w:sz w:val="20"/>
                <w:szCs w:val="20"/>
              </w:rPr>
              <w:t>金融信用信息基础数据库获</w:t>
            </w:r>
            <w:r>
              <w:rPr>
                <w:color w:val="000000"/>
                <w:spacing w:val="0"/>
                <w:w w:val="100"/>
                <w:position w:val="0"/>
                <w:sz w:val="20"/>
                <w:szCs w:val="20"/>
                <w:lang w:val="zh-CN" w:eastAsia="zh-CN" w:bidi="zh-CN"/>
              </w:rPr>
              <w:t>取信</w:t>
            </w:r>
            <w:r>
              <w:rPr>
                <w:rFonts w:hint="eastAsia"/>
                <w:color w:val="000000"/>
                <w:spacing w:val="0"/>
                <w:w w:val="100"/>
                <w:position w:val="0"/>
                <w:sz w:val="20"/>
                <w:szCs w:val="20"/>
                <w:lang w:val="zh-CN" w:eastAsia="zh-CN" w:bidi="zh-CN"/>
              </w:rPr>
              <w:t>息</w:t>
            </w:r>
            <w:r>
              <w:rPr>
                <w:color w:val="000000"/>
                <w:spacing w:val="0"/>
                <w:w w:val="100"/>
                <w:position w:val="0"/>
                <w:sz w:val="20"/>
                <w:szCs w:val="20"/>
              </w:rPr>
              <w:t>的单位和个人。</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（三）不良信息,是指对</w:t>
            </w:r>
            <w:r>
              <w:rPr>
                <w:rFonts w:hint="eastAsia"/>
                <w:color w:val="000000"/>
                <w:spacing w:val="0"/>
                <w:w w:val="100"/>
                <w:position w:val="0"/>
                <w:sz w:val="20"/>
                <w:szCs w:val="20"/>
                <w:lang w:eastAsia="zh-CN"/>
              </w:rPr>
              <w:t>信</w:t>
            </w:r>
            <w:r>
              <w:rPr>
                <w:color w:val="000000"/>
                <w:spacing w:val="0"/>
                <w:w w:val="100"/>
                <w:position w:val="0"/>
                <w:sz w:val="20"/>
                <w:szCs w:val="20"/>
              </w:rPr>
              <w:t>息</w:t>
            </w:r>
            <w:r>
              <w:rPr>
                <w:rFonts w:hint="eastAsia"/>
                <w:color w:val="000000"/>
                <w:spacing w:val="0"/>
                <w:w w:val="100"/>
                <w:position w:val="0"/>
                <w:sz w:val="20"/>
                <w:szCs w:val="20"/>
                <w:lang w:eastAsia="zh-CN"/>
              </w:rPr>
              <w:t>主</w:t>
            </w:r>
            <w:r>
              <w:rPr>
                <w:color w:val="000000"/>
                <w:spacing w:val="0"/>
                <w:w w:val="100"/>
                <w:position w:val="0"/>
                <w:sz w:val="20"/>
                <w:szCs w:val="20"/>
              </w:rPr>
              <w:t>体</w:t>
            </w:r>
            <w:r>
              <w:rPr>
                <w:rFonts w:hint="eastAsia"/>
                <w:color w:val="000000"/>
                <w:spacing w:val="0"/>
                <w:w w:val="100"/>
                <w:position w:val="0"/>
                <w:sz w:val="20"/>
                <w:szCs w:val="20"/>
                <w:lang w:eastAsia="zh-CN"/>
              </w:rPr>
              <w:t>信</w:t>
            </w:r>
            <w:r>
              <w:rPr>
                <w:color w:val="000000"/>
                <w:spacing w:val="0"/>
                <w:w w:val="100"/>
                <w:position w:val="0"/>
                <w:sz w:val="20"/>
                <w:szCs w:val="20"/>
              </w:rPr>
              <w:t>用状况构成负</w:t>
            </w:r>
            <w:r>
              <w:rPr>
                <w:rFonts w:hint="eastAsia"/>
                <w:color w:val="000000"/>
                <w:spacing w:val="0"/>
                <w:w w:val="100"/>
                <w:position w:val="0"/>
                <w:sz w:val="20"/>
                <w:szCs w:val="20"/>
                <w:lang w:val="zh-CN" w:eastAsia="zh-CN" w:bidi="zh-CN"/>
              </w:rPr>
              <w:t>面</w:t>
            </w:r>
            <w:r>
              <w:rPr>
                <w:color w:val="000000"/>
                <w:spacing w:val="0"/>
                <w:w w:val="100"/>
                <w:position w:val="0"/>
                <w:sz w:val="20"/>
                <w:szCs w:val="20"/>
              </w:rPr>
              <w:t>影响的下列信息:信息主体在借贷、赊购、担保、租</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人民银行</w:t>
            </w:r>
          </w:p>
        </w:tc>
      </w:tr>
    </w:tbl>
    <w:p>
      <w:pPr>
        <w:sectPr>
          <w:footerReference r:id="rId20" w:type="default"/>
          <w:footerReference r:id="rId21" w:type="even"/>
          <w:footnotePr>
            <w:numFmt w:val="decimal"/>
          </w:footnotePr>
          <w:pgSz w:w="16840" w:h="11900" w:orient="landscape"/>
          <w:pgMar w:top="1340" w:right="1397" w:bottom="1144" w:left="1251" w:header="912" w:footer="3" w:gutter="0"/>
          <w:pgNumType w:start="24"/>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246"/>
        <w:gridCol w:w="10282"/>
        <w:gridCol w:w="1620"/>
      </w:tblGrid>
      <w:tr>
        <w:tblPrEx>
          <w:tblCellMar>
            <w:top w:w="0" w:type="dxa"/>
            <w:left w:w="10" w:type="dxa"/>
            <w:bottom w:w="0" w:type="dxa"/>
            <w:right w:w="10" w:type="dxa"/>
          </w:tblCellMar>
        </w:tblPrEx>
        <w:trPr>
          <w:trHeight w:val="7092"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72" w:lineRule="exact"/>
              <w:ind w:left="0" w:right="0" w:firstLine="0"/>
              <w:jc w:val="both"/>
              <w:rPr>
                <w:sz w:val="20"/>
                <w:szCs w:val="20"/>
              </w:rPr>
            </w:pPr>
            <w:r>
              <w:rPr>
                <w:color w:val="000000"/>
                <w:spacing w:val="0"/>
                <w:w w:val="100"/>
                <w:position w:val="0"/>
                <w:sz w:val="20"/>
                <w:szCs w:val="20"/>
              </w:rPr>
              <w:t>贷、保险、使用信用卡等</w:t>
            </w:r>
            <w:r>
              <w:rPr>
                <w:rFonts w:hint="eastAsia"/>
                <w:color w:val="000000"/>
                <w:spacing w:val="0"/>
                <w:w w:val="100"/>
                <w:position w:val="0"/>
                <w:sz w:val="20"/>
                <w:szCs w:val="20"/>
                <w:lang w:eastAsia="zh-CN"/>
              </w:rPr>
              <w:t>活</w:t>
            </w:r>
            <w:r>
              <w:rPr>
                <w:color w:val="000000"/>
                <w:spacing w:val="0"/>
                <w:w w:val="100"/>
                <w:position w:val="0"/>
                <w:sz w:val="20"/>
                <w:szCs w:val="20"/>
              </w:rPr>
              <w:t>动中未按照合同履行义务的信息，对信息主体的行政处罚信息，人民法院判决或者裁定信息主体履行义务以及强制执行的信息，以及国务院征信业监督管理部门规定的其他不</w:t>
            </w:r>
            <w:r>
              <w:rPr>
                <w:rFonts w:hint="eastAsia"/>
                <w:color w:val="000000"/>
                <w:spacing w:val="0"/>
                <w:w w:val="100"/>
                <w:position w:val="0"/>
                <w:sz w:val="20"/>
                <w:szCs w:val="20"/>
                <w:lang w:eastAsia="zh-CN"/>
              </w:rPr>
              <w:t>良</w:t>
            </w:r>
            <w:r>
              <w:rPr>
                <w:color w:val="000000"/>
                <w:spacing w:val="0"/>
                <w:w w:val="100"/>
                <w:position w:val="0"/>
                <w:sz w:val="20"/>
                <w:szCs w:val="20"/>
              </w:rPr>
              <w:t>信息。</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《社会信用体系建设规划纲要</w:t>
            </w:r>
            <w:r>
              <w:rPr>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加快征信系统建设。征信机构开展征信业务，应建立以企</w:t>
            </w:r>
            <w:r>
              <w:rPr>
                <w:rFonts w:hint="eastAsia"/>
                <w:color w:val="000000"/>
                <w:spacing w:val="0"/>
                <w:w w:val="100"/>
                <w:position w:val="0"/>
                <w:sz w:val="20"/>
                <w:szCs w:val="20"/>
                <w:lang w:eastAsia="zh-CN"/>
              </w:rPr>
              <w:t>事</w:t>
            </w:r>
            <w:r>
              <w:rPr>
                <w:color w:val="000000"/>
                <w:spacing w:val="0"/>
                <w:w w:val="100"/>
                <w:position w:val="0"/>
                <w:sz w:val="20"/>
                <w:szCs w:val="20"/>
              </w:rPr>
              <w:t>业单位及其他社会组织、个人为对象的征</w:t>
            </w:r>
            <w:r>
              <w:rPr>
                <w:rFonts w:hint="eastAsia"/>
                <w:color w:val="000000"/>
                <w:spacing w:val="0"/>
                <w:w w:val="100"/>
                <w:position w:val="0"/>
                <w:sz w:val="20"/>
                <w:szCs w:val="20"/>
                <w:lang w:eastAsia="zh-CN"/>
              </w:rPr>
              <w:t>信</w:t>
            </w:r>
            <w:r>
              <w:rPr>
                <w:color w:val="000000"/>
                <w:spacing w:val="0"/>
                <w:w w:val="100"/>
                <w:position w:val="0"/>
                <w:sz w:val="20"/>
                <w:szCs w:val="20"/>
              </w:rPr>
              <w:t>系统，依法采集、整理、保存、加工企事业单位及其他社会组织、个人的信用信息，并采取合理措施保障信用信息的准确性。各地区、各行业要支持征信机构建立征信系统。</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272" w:lineRule="exact"/>
              <w:ind w:right="0"/>
              <w:jc w:val="both"/>
              <w:rPr>
                <w:sz w:val="20"/>
                <w:szCs w:val="20"/>
              </w:rPr>
            </w:pPr>
            <w:r>
              <w:rPr>
                <w:rFonts w:hint="eastAsia"/>
                <w:i w:val="0"/>
                <w:iCs w:val="0"/>
                <w:color w:val="000000"/>
                <w:spacing w:val="0"/>
                <w:w w:val="100"/>
                <w:position w:val="0"/>
                <w:sz w:val="20"/>
                <w:szCs w:val="20"/>
                <w:lang w:eastAsia="zh-CN"/>
              </w:rPr>
              <w:t>（十一）</w:t>
            </w:r>
            <w:r>
              <w:rPr>
                <w:color w:val="000000"/>
                <w:spacing w:val="0"/>
                <w:w w:val="100"/>
                <w:position w:val="0"/>
                <w:sz w:val="20"/>
                <w:szCs w:val="20"/>
              </w:rPr>
              <w:t>加强对</w:t>
            </w:r>
            <w:r>
              <w:rPr>
                <w:rFonts w:hint="eastAsia"/>
                <w:color w:val="000000"/>
                <w:spacing w:val="0"/>
                <w:w w:val="100"/>
                <w:position w:val="0"/>
                <w:sz w:val="20"/>
                <w:szCs w:val="20"/>
                <w:lang w:eastAsia="zh-CN"/>
              </w:rPr>
              <w:t>失</w:t>
            </w:r>
            <w:r>
              <w:rPr>
                <w:color w:val="000000"/>
                <w:spacing w:val="0"/>
                <w:w w:val="100"/>
                <w:position w:val="0"/>
                <w:sz w:val="20"/>
                <w:szCs w:val="20"/>
              </w:rPr>
              <w:t>信行为的市场性约束和惩戒。对严重失信主体，有关部门和机构应以统一社会信用代码为索引，及时公开披露相关信息，便于市场识别失信行为，防范信用风险。督促</w:t>
            </w:r>
            <w:r>
              <w:rPr>
                <w:rFonts w:hint="eastAsia"/>
                <w:color w:val="000000"/>
                <w:spacing w:val="0"/>
                <w:w w:val="100"/>
                <w:position w:val="0"/>
                <w:sz w:val="20"/>
                <w:szCs w:val="20"/>
                <w:lang w:eastAsia="zh-CN"/>
              </w:rPr>
              <w:t>有</w:t>
            </w:r>
            <w:r>
              <w:rPr>
                <w:color w:val="000000"/>
                <w:spacing w:val="0"/>
                <w:w w:val="100"/>
                <w:position w:val="0"/>
                <w:sz w:val="20"/>
                <w:szCs w:val="20"/>
              </w:rPr>
              <w:t>关企业和个人履行法定义务，对有履行能力但</w:t>
            </w:r>
            <w:r>
              <w:rPr>
                <w:rFonts w:hint="eastAsia"/>
                <w:color w:val="000000"/>
                <w:spacing w:val="0"/>
                <w:w w:val="100"/>
                <w:position w:val="0"/>
                <w:sz w:val="20"/>
                <w:szCs w:val="20"/>
                <w:lang w:eastAsia="zh-CN"/>
              </w:rPr>
              <w:t>拒</w:t>
            </w:r>
            <w:r>
              <w:rPr>
                <w:color w:val="000000"/>
                <w:spacing w:val="0"/>
                <w:w w:val="100"/>
                <w:position w:val="0"/>
                <w:sz w:val="20"/>
                <w:szCs w:val="20"/>
              </w:rPr>
              <w:t>不履行的严重失信主体实施限制出境和限制购买不动产、乘坐飞机、乘坐高等级列</w:t>
            </w:r>
            <w:r>
              <w:rPr>
                <w:rFonts w:hint="eastAsia"/>
                <w:color w:val="000000"/>
                <w:spacing w:val="0"/>
                <w:w w:val="100"/>
                <w:position w:val="0"/>
                <w:sz w:val="20"/>
                <w:szCs w:val="20"/>
                <w:lang w:eastAsia="zh-CN"/>
              </w:rPr>
              <w:t>车</w:t>
            </w:r>
            <w:r>
              <w:rPr>
                <w:color w:val="000000"/>
                <w:spacing w:val="0"/>
                <w:w w:val="100"/>
                <w:position w:val="0"/>
                <w:sz w:val="20"/>
                <w:szCs w:val="20"/>
              </w:rPr>
              <w:t>和席次、旅游度假、入住星级以上宾馆及其他高消费行为等措施。支持征信机构采集严重失信行为信息，纳入信用记录和信用报告。引导商业银行、证券期货经营机构、保险公司等金融机构按照风险定价原则，对严重失信主体提高贷款利率和财产保险费率，或者限制向其提供贷款、保荐、承销、保险等服务。</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eastAsia="zh-CN"/>
              </w:rPr>
              <w:t>十四</w:t>
            </w:r>
            <w:r>
              <w:rPr>
                <w:color w:val="000000"/>
                <w:spacing w:val="0"/>
                <w:w w:val="100"/>
                <w:position w:val="0"/>
                <w:sz w:val="20"/>
                <w:szCs w:val="20"/>
              </w:rPr>
              <w:t>）完善个人信用记录，推动联合惩戒措施落实到人。对企</w:t>
            </w:r>
            <w:r>
              <w:rPr>
                <w:rFonts w:hint="eastAsia"/>
                <w:color w:val="000000"/>
                <w:spacing w:val="0"/>
                <w:w w:val="100"/>
                <w:position w:val="0"/>
                <w:sz w:val="20"/>
                <w:szCs w:val="20"/>
                <w:lang w:eastAsia="zh-CN"/>
              </w:rPr>
              <w:t>事</w:t>
            </w:r>
            <w:r>
              <w:rPr>
                <w:color w:val="000000"/>
                <w:spacing w:val="0"/>
                <w:w w:val="100"/>
                <w:position w:val="0"/>
                <w:sz w:val="20"/>
                <w:szCs w:val="20"/>
              </w:rPr>
              <w:t>业单位严重失信行为，</w:t>
            </w:r>
            <w:r>
              <w:rPr>
                <w:color w:val="000000"/>
                <w:spacing w:val="0"/>
                <w:w w:val="100"/>
                <w:position w:val="0"/>
                <w:sz w:val="20"/>
                <w:szCs w:val="20"/>
                <w:lang w:val="zh-CN" w:eastAsia="zh-CN" w:bidi="zh-CN"/>
              </w:rPr>
              <w:t>在记</w:t>
            </w:r>
            <w:r>
              <w:rPr>
                <w:color w:val="000000"/>
                <w:spacing w:val="0"/>
                <w:w w:val="100"/>
                <w:position w:val="0"/>
                <w:sz w:val="20"/>
                <w:szCs w:val="20"/>
              </w:rPr>
              <w:t>入企</w:t>
            </w:r>
            <w:r>
              <w:rPr>
                <w:rFonts w:hint="eastAsia"/>
                <w:color w:val="000000"/>
                <w:spacing w:val="0"/>
                <w:w w:val="100"/>
                <w:position w:val="0"/>
                <w:sz w:val="20"/>
                <w:szCs w:val="20"/>
                <w:lang w:eastAsia="zh-CN"/>
              </w:rPr>
              <w:t>事</w:t>
            </w:r>
            <w:r>
              <w:rPr>
                <w:color w:val="000000"/>
                <w:spacing w:val="0"/>
                <w:w w:val="100"/>
                <w:position w:val="0"/>
                <w:sz w:val="20"/>
                <w:szCs w:val="20"/>
              </w:rPr>
              <w:t>业单位信用记</w:t>
            </w:r>
            <w:r>
              <w:rPr>
                <w:rFonts w:hint="eastAsia"/>
                <w:color w:val="000000"/>
                <w:spacing w:val="0"/>
                <w:w w:val="100"/>
                <w:position w:val="0"/>
                <w:sz w:val="20"/>
                <w:szCs w:val="20"/>
                <w:lang w:eastAsia="zh-CN"/>
              </w:rPr>
              <w:t>录</w:t>
            </w:r>
            <w:r>
              <w:rPr>
                <w:color w:val="000000"/>
                <w:spacing w:val="0"/>
                <w:w w:val="100"/>
                <w:position w:val="0"/>
                <w:sz w:val="20"/>
                <w:szCs w:val="20"/>
              </w:rPr>
              <w:t>的同时，记入其法定代表人、</w:t>
            </w:r>
            <w:r>
              <w:rPr>
                <w:rFonts w:hint="eastAsia"/>
                <w:color w:val="000000"/>
                <w:spacing w:val="0"/>
                <w:w w:val="100"/>
                <w:position w:val="0"/>
                <w:sz w:val="20"/>
                <w:szCs w:val="20"/>
                <w:lang w:eastAsia="zh-CN"/>
              </w:rPr>
              <w:t>主</w:t>
            </w:r>
            <w:r>
              <w:rPr>
                <w:color w:val="000000"/>
                <w:spacing w:val="0"/>
                <w:w w:val="100"/>
                <w:position w:val="0"/>
                <w:sz w:val="20"/>
                <w:szCs w:val="20"/>
              </w:rPr>
              <w:t>要负责人和其他负有直接责任人员的个人信用记录。在对失信企事业单位进行联合惩戒的同时，依照法律法规和政策规定对相关责任人员采取相应的联合惩戒措施。通过建立完整的个人信用记录数据库及联合惩戒机制，使失信惩戒措施落实到人。</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《国家发展改革委</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人民银行</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中央编办关于在行政管理事项中使用信用记录和信用报告的若干意见》（发改财金</w:t>
            </w:r>
            <w:r>
              <w:rPr>
                <w:rFonts w:hint="eastAsia"/>
                <w:color w:val="000000"/>
                <w:spacing w:val="0"/>
                <w:w w:val="100"/>
                <w:position w:val="0"/>
                <w:sz w:val="20"/>
                <w:szCs w:val="20"/>
                <w:lang w:eastAsia="zh-CN"/>
              </w:rPr>
              <w:t>司</w:t>
            </w:r>
            <w:r>
              <w:rPr>
                <w:color w:val="000000"/>
                <w:spacing w:val="0"/>
                <w:w w:val="100"/>
                <w:position w:val="0"/>
                <w:sz w:val="20"/>
                <w:szCs w:val="20"/>
              </w:rPr>
              <w:t xml:space="preserve"> </w:t>
            </w:r>
            <w:r>
              <w:rPr>
                <w:rFonts w:ascii="Times New Roman" w:hAnsi="Times New Roman" w:eastAsia="Times New Roman" w:cs="Times New Roman"/>
                <w:color w:val="000000"/>
                <w:spacing w:val="0"/>
                <w:w w:val="100"/>
                <w:position w:val="0"/>
                <w:sz w:val="20"/>
                <w:szCs w:val="20"/>
                <w:lang w:val="en-US" w:eastAsia="en-US" w:bidi="en-US"/>
              </w:rPr>
              <w:t xml:space="preserve">[2014] </w:t>
            </w:r>
            <w:r>
              <w:rPr>
                <w:rFonts w:ascii="Times New Roman" w:hAnsi="Times New Roman" w:eastAsia="Times New Roman" w:cs="Times New Roman"/>
                <w:color w:val="000000"/>
                <w:spacing w:val="0"/>
                <w:w w:val="100"/>
                <w:position w:val="0"/>
                <w:sz w:val="20"/>
                <w:szCs w:val="20"/>
              </w:rPr>
              <w:t xml:space="preserve">920 </w:t>
            </w:r>
            <w:r>
              <w:rPr>
                <w:color w:val="000000"/>
                <w:spacing w:val="0"/>
                <w:w w:val="100"/>
                <w:position w:val="0"/>
                <w:sz w:val="20"/>
                <w:szCs w:val="20"/>
              </w:rPr>
              <w:t>号）</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一、建立完善社会信用主体信用记录</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建立完善社会信用主体信用记录是各级政府、各相关部门在行政管理事项中使用信用记录和信用报告的基础性</w:t>
            </w:r>
            <w:r>
              <w:rPr>
                <w:rFonts w:hint="eastAsia"/>
                <w:color w:val="000000"/>
                <w:spacing w:val="0"/>
                <w:w w:val="100"/>
                <w:position w:val="0"/>
                <w:sz w:val="20"/>
                <w:szCs w:val="20"/>
                <w:lang w:eastAsia="zh-CN"/>
              </w:rPr>
              <w:t>工</w:t>
            </w:r>
            <w:r>
              <w:rPr>
                <w:color w:val="000000"/>
                <w:spacing w:val="0"/>
                <w:w w:val="100"/>
                <w:position w:val="0"/>
                <w:sz w:val="20"/>
                <w:szCs w:val="20"/>
              </w:rPr>
              <w:t>作。各地区要对本地区各部门、各单位的信用信息</w:t>
            </w:r>
            <w:r>
              <w:rPr>
                <w:rFonts w:hint="eastAsia"/>
                <w:color w:val="000000"/>
                <w:spacing w:val="0"/>
                <w:w w:val="100"/>
                <w:position w:val="0"/>
                <w:sz w:val="20"/>
                <w:szCs w:val="20"/>
                <w:lang w:eastAsia="zh-CN"/>
              </w:rPr>
              <w:t>进</w:t>
            </w:r>
            <w:r>
              <w:rPr>
                <w:color w:val="000000"/>
                <w:spacing w:val="0"/>
                <w:w w:val="100"/>
                <w:position w:val="0"/>
                <w:sz w:val="20"/>
                <w:szCs w:val="20"/>
              </w:rPr>
              <w:t>行整合，形成统一的信用信息共享平台。各相关部门要结合国家政务信息化</w:t>
            </w:r>
            <w:r>
              <w:rPr>
                <w:rFonts w:hint="eastAsia"/>
                <w:color w:val="000000"/>
                <w:spacing w:val="0"/>
                <w:w w:val="100"/>
                <w:position w:val="0"/>
                <w:sz w:val="20"/>
                <w:szCs w:val="20"/>
                <w:lang w:eastAsia="zh-CN"/>
              </w:rPr>
              <w:t>工</w:t>
            </w:r>
            <w:r>
              <w:rPr>
                <w:color w:val="000000"/>
                <w:spacing w:val="0"/>
                <w:w w:val="100"/>
                <w:position w:val="0"/>
                <w:sz w:val="20"/>
                <w:szCs w:val="20"/>
              </w:rPr>
              <w:t>程建设，完善行业信用信息记录，加快推进行业内信用信息互联互通。各地方、</w:t>
            </w:r>
            <w:r>
              <w:rPr>
                <w:i w:val="0"/>
                <w:iCs w:val="0"/>
                <w:color w:val="000000"/>
                <w:spacing w:val="0"/>
                <w:w w:val="100"/>
                <w:position w:val="0"/>
                <w:sz w:val="20"/>
                <w:szCs w:val="20"/>
              </w:rPr>
              <w:t>各</w:t>
            </w:r>
            <w:r>
              <w:rPr>
                <w:color w:val="000000"/>
                <w:spacing w:val="0"/>
                <w:w w:val="100"/>
                <w:position w:val="0"/>
                <w:sz w:val="20"/>
                <w:szCs w:val="20"/>
              </w:rPr>
              <w:t>部门</w:t>
            </w:r>
            <w:r>
              <w:rPr>
                <w:rFonts w:hint="eastAsia"/>
                <w:color w:val="000000"/>
                <w:spacing w:val="0"/>
                <w:w w:val="100"/>
                <w:position w:val="0"/>
                <w:sz w:val="20"/>
                <w:szCs w:val="20"/>
                <w:lang w:eastAsia="zh-CN"/>
              </w:rPr>
              <w:t>要</w:t>
            </w:r>
            <w:r>
              <w:rPr>
                <w:color w:val="000000"/>
                <w:spacing w:val="0"/>
                <w:w w:val="100"/>
                <w:position w:val="0"/>
                <w:sz w:val="20"/>
                <w:szCs w:val="20"/>
              </w:rPr>
              <w:t>大力推进政府信息公开，支持征信机构根据市场信用需求，依法采集个人、企业、</w:t>
            </w:r>
            <w:r>
              <w:rPr>
                <w:rFonts w:hint="eastAsia"/>
                <w:color w:val="000000"/>
                <w:spacing w:val="0"/>
                <w:w w:val="100"/>
                <w:position w:val="0"/>
                <w:sz w:val="20"/>
                <w:szCs w:val="20"/>
                <w:lang w:eastAsia="zh-CN"/>
              </w:rPr>
              <w:t>事</w:t>
            </w:r>
            <w:r>
              <w:rPr>
                <w:color w:val="000000"/>
                <w:spacing w:val="0"/>
                <w:w w:val="100"/>
                <w:position w:val="0"/>
                <w:sz w:val="20"/>
                <w:szCs w:val="20"/>
              </w:rPr>
              <w:t>业单位及其他社会组织的信用信息，建立信用信息数据库，提供专业化的征信服务。要加快建立完善重点领域社会成员信用记录，疏通信用信息来源渠道。</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84" w:lineRule="exact"/>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26</w:t>
            </w:r>
            <w:r>
              <w:rPr>
                <w:color w:val="000000"/>
                <w:spacing w:val="0"/>
                <w:w w:val="100"/>
                <w:position w:val="0"/>
                <w:sz w:val="20"/>
                <w:szCs w:val="20"/>
              </w:rPr>
              <w:t>.限制失信企业享受政府补贴性资金</w:t>
            </w:r>
            <w:r>
              <w:rPr>
                <w:rFonts w:hint="eastAsia"/>
                <w:color w:val="000000"/>
                <w:spacing w:val="0"/>
                <w:w w:val="100"/>
                <w:position w:val="0"/>
                <w:sz w:val="20"/>
                <w:szCs w:val="20"/>
                <w:lang w:eastAsia="zh-CN"/>
              </w:rPr>
              <w:t>和</w:t>
            </w:r>
            <w:r>
              <w:rPr>
                <w:color w:val="000000"/>
                <w:spacing w:val="0"/>
                <w:w w:val="100"/>
                <w:position w:val="0"/>
                <w:sz w:val="20"/>
                <w:szCs w:val="20"/>
              </w:rPr>
              <w:t>社会保障资金支持。</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324"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324" w:lineRule="exact"/>
              <w:ind w:right="0"/>
              <w:jc w:val="both"/>
              <w:rPr>
                <w:sz w:val="20"/>
                <w:szCs w:val="20"/>
              </w:rPr>
            </w:pPr>
            <w:r>
              <w:rPr>
                <w:color w:val="000000"/>
                <w:spacing w:val="0"/>
                <w:w w:val="100"/>
                <w:position w:val="0"/>
                <w:sz w:val="20"/>
                <w:szCs w:val="20"/>
              </w:rPr>
              <w:t>发挥政府诚信建设示范作用。各级人民政府首先</w:t>
            </w:r>
            <w:r>
              <w:rPr>
                <w:rFonts w:hint="eastAsia"/>
                <w:color w:val="000000"/>
                <w:spacing w:val="0"/>
                <w:w w:val="100"/>
                <w:position w:val="0"/>
                <w:sz w:val="20"/>
                <w:szCs w:val="20"/>
                <w:lang w:eastAsia="zh-CN"/>
              </w:rPr>
              <w:t>要</w:t>
            </w:r>
            <w:r>
              <w:rPr>
                <w:color w:val="000000"/>
                <w:spacing w:val="0"/>
                <w:w w:val="100"/>
                <w:position w:val="0"/>
                <w:sz w:val="20"/>
                <w:szCs w:val="20"/>
              </w:rPr>
              <w:t>加强自身诚信建设，以政府的诚信施政，带动</w:t>
            </w:r>
            <w:r>
              <w:rPr>
                <w:rFonts w:hint="eastAsia"/>
                <w:color w:val="000000"/>
                <w:spacing w:val="0"/>
                <w:w w:val="100"/>
                <w:position w:val="0"/>
                <w:sz w:val="20"/>
                <w:szCs w:val="20"/>
                <w:lang w:eastAsia="zh-CN"/>
              </w:rPr>
              <w:t>全社会</w:t>
            </w:r>
            <w:r>
              <w:rPr>
                <w:color w:val="000000"/>
                <w:spacing w:val="0"/>
                <w:w w:val="100"/>
                <w:position w:val="0"/>
                <w:sz w:val="20"/>
                <w:szCs w:val="20"/>
              </w:rPr>
              <w:t>诚信意识的树立和诚信水平的提高</w:t>
            </w:r>
            <w:r>
              <w:rPr>
                <w:rFonts w:hint="eastAsia"/>
                <w:color w:val="000000"/>
                <w:spacing w:val="0"/>
                <w:w w:val="100"/>
                <w:position w:val="0"/>
                <w:sz w:val="20"/>
                <w:szCs w:val="20"/>
                <w:lang w:eastAsia="zh-CN"/>
              </w:rPr>
              <w:t>。</w:t>
            </w:r>
            <w:r>
              <w:rPr>
                <w:color w:val="000000"/>
                <w:spacing w:val="0"/>
                <w:w w:val="100"/>
                <w:position w:val="0"/>
                <w:sz w:val="20"/>
                <w:szCs w:val="20"/>
              </w:rPr>
              <w:t>在行政许可、政府采购、招标投标、劳动就业、社会保障、科研管理、</w:t>
            </w:r>
            <w:r>
              <w:rPr>
                <w:rFonts w:hint="eastAsia" w:ascii="Times New Roman" w:hAnsi="Times New Roman" w:cs="Times New Roman"/>
                <w:color w:val="000000"/>
                <w:spacing w:val="0"/>
                <w:w w:val="100"/>
                <w:position w:val="0"/>
                <w:sz w:val="20"/>
                <w:szCs w:val="20"/>
                <w:lang w:val="en-US" w:eastAsia="zh-CN" w:bidi="en-US"/>
              </w:rPr>
              <w:t>干</w:t>
            </w:r>
            <w:r>
              <w:rPr>
                <w:color w:val="000000"/>
                <w:spacing w:val="0"/>
                <w:w w:val="100"/>
                <w:position w:val="0"/>
                <w:sz w:val="20"/>
                <w:szCs w:val="20"/>
              </w:rPr>
              <w:t>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20" w:lineRule="exact"/>
              <w:ind w:left="0" w:right="0" w:firstLine="0"/>
              <w:jc w:val="left"/>
              <w:rPr>
                <w:sz w:val="20"/>
                <w:szCs w:val="20"/>
              </w:rPr>
            </w:pPr>
            <w:r>
              <w:rPr>
                <w:color w:val="000000"/>
                <w:spacing w:val="0"/>
                <w:w w:val="100"/>
                <w:position w:val="0"/>
                <w:sz w:val="20"/>
                <w:szCs w:val="20"/>
              </w:rPr>
              <w:t>国家发展改革委、财政部、人力资源社会保</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261"/>
        <w:gridCol w:w="10289"/>
        <w:gridCol w:w="1634"/>
      </w:tblGrid>
      <w:tr>
        <w:tblPrEx>
          <w:tblCellMar>
            <w:top w:w="0" w:type="dxa"/>
            <w:left w:w="10" w:type="dxa"/>
            <w:bottom w:w="0" w:type="dxa"/>
            <w:right w:w="10" w:type="dxa"/>
          </w:tblCellMar>
        </w:tblPrEx>
        <w:trPr>
          <w:trHeight w:val="311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281" w:lineRule="exact"/>
              <w:ind w:left="200" w:right="0" w:hanging="200"/>
              <w:jc w:val="both"/>
              <w:rPr>
                <w:color w:val="000000"/>
                <w:spacing w:val="0"/>
                <w:w w:val="100"/>
                <w:position w:val="0"/>
                <w:sz w:val="20"/>
                <w:szCs w:val="20"/>
              </w:rPr>
            </w:pPr>
            <w:r>
              <w:rPr>
                <w:color w:val="000000"/>
                <w:spacing w:val="0"/>
                <w:w w:val="100"/>
                <w:position w:val="0"/>
                <w:sz w:val="20"/>
                <w:szCs w:val="20"/>
              </w:rPr>
              <w:t>选拔任用和管理监督、申</w:t>
            </w:r>
            <w:r>
              <w:rPr>
                <w:rFonts w:hint="eastAsia"/>
                <w:color w:val="000000"/>
                <w:spacing w:val="0"/>
                <w:w w:val="100"/>
                <w:position w:val="0"/>
                <w:sz w:val="20"/>
                <w:szCs w:val="20"/>
                <w:lang w:eastAsia="zh-CN"/>
              </w:rPr>
              <w:t>请</w:t>
            </w:r>
            <w:r>
              <w:rPr>
                <w:color w:val="000000"/>
                <w:spacing w:val="0"/>
                <w:w w:val="100"/>
                <w:position w:val="0"/>
                <w:sz w:val="20"/>
                <w:szCs w:val="20"/>
              </w:rPr>
              <w:t>政府资金支持等领域,率先使用信用</w:t>
            </w:r>
            <w:r>
              <w:rPr>
                <w:rFonts w:hint="eastAsia"/>
                <w:color w:val="000000"/>
                <w:spacing w:val="0"/>
                <w:w w:val="100"/>
                <w:position w:val="0"/>
                <w:sz w:val="20"/>
                <w:szCs w:val="20"/>
                <w:lang w:eastAsia="zh-CN"/>
              </w:rPr>
              <w:t>信</w:t>
            </w:r>
            <w:r>
              <w:rPr>
                <w:color w:val="000000"/>
                <w:spacing w:val="0"/>
                <w:w w:val="100"/>
                <w:position w:val="0"/>
                <w:sz w:val="20"/>
                <w:szCs w:val="20"/>
              </w:rPr>
              <w:t>息和信用产品，培育信用服务</w:t>
            </w:r>
            <w:r>
              <w:rPr>
                <w:rFonts w:hint="eastAsia"/>
                <w:color w:val="000000"/>
                <w:spacing w:val="0"/>
                <w:w w:val="100"/>
                <w:position w:val="0"/>
                <w:sz w:val="20"/>
                <w:szCs w:val="20"/>
                <w:lang w:eastAsia="zh-CN"/>
              </w:rPr>
              <w:t>市</w:t>
            </w:r>
            <w:r>
              <w:rPr>
                <w:color w:val="000000"/>
                <w:spacing w:val="0"/>
                <w:w w:val="100"/>
                <w:position w:val="0"/>
                <w:sz w:val="20"/>
                <w:szCs w:val="20"/>
              </w:rPr>
              <w:t xml:space="preserve">场发展。 </w:t>
            </w:r>
          </w:p>
          <w:p>
            <w:pPr>
              <w:pStyle w:val="24"/>
              <w:keepNext w:val="0"/>
              <w:keepLines w:val="0"/>
              <w:widowControl w:val="0"/>
              <w:shd w:val="clear" w:color="auto" w:fill="auto"/>
              <w:bidi w:val="0"/>
              <w:spacing w:before="0" w:after="0" w:line="281" w:lineRule="exact"/>
              <w:ind w:left="200" w:right="0" w:hanging="20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313" w:lineRule="exact"/>
              <w:ind w:right="0"/>
              <w:jc w:val="both"/>
              <w:rPr>
                <w:sz w:val="20"/>
                <w:szCs w:val="20"/>
              </w:rPr>
            </w:pPr>
            <w:r>
              <w:rPr>
                <w:color w:val="000000"/>
                <w:spacing w:val="0"/>
                <w:w w:val="100"/>
                <w:position w:val="0"/>
                <w:sz w:val="20"/>
                <w:szCs w:val="20"/>
                <w:lang w:val="zh-CN" w:eastAsia="zh-CN" w:bidi="zh-CN"/>
              </w:rPr>
              <w:t>（</w:t>
            </w:r>
            <w:r>
              <w:rPr>
                <w:rFonts w:hint="eastAsia"/>
                <w:color w:val="000000"/>
                <w:spacing w:val="0"/>
                <w:w w:val="100"/>
                <w:position w:val="0"/>
                <w:sz w:val="20"/>
                <w:szCs w:val="20"/>
                <w:lang w:val="zh-CN" w:eastAsia="zh-CN" w:bidi="zh-CN"/>
              </w:rPr>
              <w:t>十</w:t>
            </w:r>
            <w:r>
              <w:rPr>
                <w:color w:val="000000"/>
                <w:spacing w:val="0"/>
                <w:w w:val="100"/>
                <w:position w:val="0"/>
                <w:sz w:val="20"/>
                <w:szCs w:val="20"/>
              </w:rPr>
              <w:t>三）建立健全失信联合惩戒机制。各级人民政府应将使用信用信息和信用报告嵌入行政管理和公共服务的各领域、各环节，作为必要条件或重要参考依据。充分发挥行政、司法、金融、社会等领域的综合监管效能，在市场准入、行政</w:t>
            </w:r>
            <w:r>
              <w:rPr>
                <w:rFonts w:hint="eastAsia"/>
                <w:color w:val="000000"/>
                <w:spacing w:val="0"/>
                <w:w w:val="100"/>
                <w:position w:val="0"/>
                <w:sz w:val="20"/>
                <w:szCs w:val="20"/>
                <w:lang w:eastAsia="zh-CN"/>
              </w:rPr>
              <w:t>审</w:t>
            </w:r>
            <w:r>
              <w:rPr>
                <w:color w:val="000000"/>
                <w:spacing w:val="0"/>
                <w:w w:val="100"/>
                <w:position w:val="0"/>
                <w:sz w:val="20"/>
                <w:szCs w:val="20"/>
              </w:rPr>
              <w:t>批、资质认定、享受财政补贴和税收优惠政策、企业法定代表人和负责人任职资格审查、政府采购、政府购买服务、银行信贷、招标投标、国有</w:t>
            </w:r>
            <w:r>
              <w:rPr>
                <w:rFonts w:hint="eastAsia"/>
                <w:color w:val="000000"/>
                <w:spacing w:val="0"/>
                <w:w w:val="100"/>
                <w:position w:val="0"/>
                <w:sz w:val="20"/>
                <w:szCs w:val="20"/>
                <w:lang w:val="en-US" w:eastAsia="zh-CN" w:bidi="en-US"/>
              </w:rPr>
              <w:t>土</w:t>
            </w:r>
            <w:r>
              <w:rPr>
                <w:color w:val="000000"/>
                <w:spacing w:val="0"/>
                <w:w w:val="100"/>
                <w:position w:val="0"/>
                <w:sz w:val="20"/>
                <w:szCs w:val="20"/>
              </w:rPr>
              <w:t>地出让、企业上</w:t>
            </w:r>
            <w:r>
              <w:rPr>
                <w:rFonts w:hint="eastAsia"/>
                <w:color w:val="000000"/>
                <w:spacing w:val="0"/>
                <w:w w:val="100"/>
                <w:position w:val="0"/>
                <w:sz w:val="20"/>
                <w:szCs w:val="20"/>
                <w:lang w:eastAsia="zh-CN"/>
              </w:rPr>
              <w:t>市</w:t>
            </w:r>
            <w:r>
              <w:rPr>
                <w:color w:val="000000"/>
                <w:spacing w:val="0"/>
                <w:w w:val="100"/>
                <w:position w:val="0"/>
                <w:sz w:val="20"/>
                <w:szCs w:val="20"/>
              </w:rPr>
              <w:t>、货物通关、税收征缴、社保缴费、外汇管理、劳动用工、价格制定、</w:t>
            </w:r>
            <w:r>
              <w:rPr>
                <w:rFonts w:hint="eastAsia"/>
                <w:color w:val="000000"/>
                <w:spacing w:val="0"/>
                <w:w w:val="100"/>
                <w:position w:val="0"/>
                <w:sz w:val="20"/>
                <w:szCs w:val="20"/>
                <w:lang w:eastAsia="zh-CN"/>
              </w:rPr>
              <w:t>电子商务</w:t>
            </w:r>
            <w:r>
              <w:rPr>
                <w:color w:val="000000"/>
                <w:spacing w:val="0"/>
                <w:w w:val="100"/>
                <w:position w:val="0"/>
                <w:sz w:val="20"/>
                <w:szCs w:val="20"/>
              </w:rPr>
              <w:t>、产品</w:t>
            </w:r>
            <w:r>
              <w:rPr>
                <w:color w:val="000000"/>
                <w:spacing w:val="0"/>
                <w:w w:val="100"/>
                <w:position w:val="0"/>
                <w:sz w:val="20"/>
                <w:szCs w:val="20"/>
                <w:lang w:val="zh-CN" w:eastAsia="zh-CN" w:bidi="zh-CN"/>
              </w:rPr>
              <w:t>质</w:t>
            </w:r>
            <w:r>
              <w:rPr>
                <w:rFonts w:hint="eastAsia"/>
                <w:color w:val="000000"/>
                <w:spacing w:val="0"/>
                <w:w w:val="100"/>
                <w:position w:val="0"/>
                <w:sz w:val="20"/>
                <w:szCs w:val="20"/>
                <w:lang w:val="zh-CN" w:eastAsia="zh-CN" w:bidi="zh-CN"/>
              </w:rPr>
              <w:t>量</w:t>
            </w:r>
            <w:r>
              <w:rPr>
                <w:color w:val="000000"/>
                <w:spacing w:val="0"/>
                <w:w w:val="100"/>
                <w:position w:val="0"/>
                <w:sz w:val="20"/>
                <w:szCs w:val="20"/>
                <w:lang w:val="zh-CN" w:eastAsia="zh-CN" w:bidi="zh-CN"/>
              </w:rPr>
              <w:t>、</w:t>
            </w:r>
            <w:r>
              <w:rPr>
                <w:color w:val="000000"/>
                <w:spacing w:val="0"/>
                <w:w w:val="100"/>
                <w:position w:val="0"/>
                <w:sz w:val="20"/>
                <w:szCs w:val="20"/>
              </w:rPr>
              <w:t>食品药品安全、消费品安全、知识产权、环境保护、治安管理、人口管理、出入境管理、授予荣誉称号等方面，建立跨部门联动响应和失信约束机制，对</w:t>
            </w:r>
            <w:r>
              <w:rPr>
                <w:rFonts w:hint="eastAsia"/>
                <w:color w:val="000000"/>
                <w:spacing w:val="0"/>
                <w:w w:val="100"/>
                <w:position w:val="0"/>
                <w:sz w:val="20"/>
                <w:szCs w:val="20"/>
                <w:lang w:eastAsia="zh-CN"/>
              </w:rPr>
              <w:t>违</w:t>
            </w:r>
            <w:r>
              <w:rPr>
                <w:color w:val="000000"/>
                <w:spacing w:val="0"/>
                <w:w w:val="100"/>
                <w:position w:val="0"/>
                <w:sz w:val="20"/>
                <w:szCs w:val="20"/>
              </w:rPr>
              <w:t>法失信主体依法予以限制或禁入。建立各行业</w:t>
            </w:r>
            <w:r>
              <w:rPr>
                <w:color w:val="000000"/>
                <w:spacing w:val="0"/>
                <w:w w:val="100"/>
                <w:position w:val="0"/>
                <w:sz w:val="20"/>
                <w:szCs w:val="20"/>
                <w:lang w:val="zh-CN" w:eastAsia="zh-CN" w:bidi="zh-CN"/>
              </w:rPr>
              <w:t>“黑</w:t>
            </w:r>
            <w:r>
              <w:rPr>
                <w:color w:val="000000"/>
                <w:spacing w:val="0"/>
                <w:w w:val="100"/>
                <w:position w:val="0"/>
                <w:sz w:val="20"/>
                <w:szCs w:val="20"/>
              </w:rPr>
              <w:t>名单”制度和市场退岀机制。推动将申</w:t>
            </w:r>
            <w:r>
              <w:rPr>
                <w:rFonts w:hint="eastAsia"/>
                <w:color w:val="000000"/>
                <w:spacing w:val="0"/>
                <w:w w:val="100"/>
                <w:position w:val="0"/>
                <w:sz w:val="20"/>
                <w:szCs w:val="20"/>
                <w:lang w:eastAsia="zh-CN"/>
              </w:rPr>
              <w:t>请</w:t>
            </w:r>
            <w:r>
              <w:rPr>
                <w:color w:val="000000"/>
                <w:spacing w:val="0"/>
                <w:w w:val="100"/>
                <w:position w:val="0"/>
                <w:sz w:val="20"/>
                <w:szCs w:val="20"/>
              </w:rPr>
              <w:t>人良好的信用状况作为</w:t>
            </w:r>
            <w:r>
              <w:rPr>
                <w:rFonts w:hint="eastAsia"/>
                <w:color w:val="000000"/>
                <w:spacing w:val="0"/>
                <w:w w:val="100"/>
                <w:position w:val="0"/>
                <w:sz w:val="20"/>
                <w:szCs w:val="20"/>
                <w:lang w:eastAsia="zh-CN"/>
              </w:rPr>
              <w:t>各</w:t>
            </w:r>
            <w:r>
              <w:rPr>
                <w:color w:val="000000"/>
                <w:spacing w:val="0"/>
                <w:w w:val="100"/>
                <w:position w:val="0"/>
                <w:sz w:val="20"/>
                <w:szCs w:val="20"/>
              </w:rPr>
              <w:t>类行政许</w:t>
            </w:r>
            <w:r>
              <w:rPr>
                <w:rFonts w:hint="eastAsia"/>
                <w:color w:val="000000"/>
                <w:spacing w:val="0"/>
                <w:w w:val="100"/>
                <w:position w:val="0"/>
                <w:sz w:val="20"/>
                <w:szCs w:val="20"/>
                <w:lang w:eastAsia="zh-CN"/>
              </w:rPr>
              <w:t>可</w:t>
            </w:r>
            <w:r>
              <w:rPr>
                <w:color w:val="000000"/>
                <w:spacing w:val="0"/>
                <w:w w:val="100"/>
                <w:position w:val="0"/>
                <w:sz w:val="20"/>
                <w:szCs w:val="20"/>
              </w:rPr>
              <w:t>的必备</w:t>
            </w:r>
            <w:r>
              <w:rPr>
                <w:color w:val="000000"/>
                <w:spacing w:val="0"/>
                <w:w w:val="100"/>
                <w:position w:val="0"/>
                <w:sz w:val="20"/>
                <w:szCs w:val="20"/>
                <w:lang w:val="zh-CN" w:eastAsia="zh-CN" w:bidi="zh-CN"/>
              </w:rPr>
              <w:t>条件。</w:t>
            </w:r>
          </w:p>
        </w:tc>
        <w:tc>
          <w:tcPr>
            <w:tcBorders>
              <w:top w:val="single" w:color="auto" w:sz="4" w:space="0"/>
              <w:left w:val="single" w:color="auto" w:sz="4" w:space="0"/>
              <w:right w:val="single" w:color="auto" w:sz="4" w:space="0"/>
            </w:tcBorders>
            <w:shd w:val="clear" w:color="auto" w:fill="FFFFFF"/>
            <w:vAlign w:val="top"/>
          </w:tcPr>
          <w:p>
            <w:pPr>
              <w:pStyle w:val="24"/>
              <w:keepNext w:val="0"/>
              <w:keepLines w:val="0"/>
              <w:widowControl w:val="0"/>
              <w:shd w:val="clear" w:color="auto" w:fill="auto"/>
              <w:bidi w:val="0"/>
              <w:spacing w:before="0" w:after="0" w:line="331" w:lineRule="exact"/>
              <w:ind w:left="0" w:right="0" w:firstLine="0"/>
              <w:jc w:val="left"/>
              <w:rPr>
                <w:sz w:val="20"/>
                <w:szCs w:val="20"/>
              </w:rPr>
            </w:pPr>
            <w:r>
              <w:rPr>
                <w:color w:val="000000"/>
                <w:spacing w:val="0"/>
                <w:w w:val="100"/>
                <w:position w:val="0"/>
                <w:sz w:val="20"/>
                <w:szCs w:val="20"/>
              </w:rPr>
              <w:t>障部、国资委等有关单位</w:t>
            </w:r>
          </w:p>
        </w:tc>
      </w:tr>
      <w:tr>
        <w:tblPrEx>
          <w:tblCellMar>
            <w:top w:w="0" w:type="dxa"/>
            <w:left w:w="10" w:type="dxa"/>
            <w:bottom w:w="0" w:type="dxa"/>
            <w:right w:w="10" w:type="dxa"/>
          </w:tblCellMar>
        </w:tblPrEx>
        <w:trPr>
          <w:trHeight w:val="5198"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88" w:lineRule="exact"/>
              <w:ind w:left="0" w:right="0" w:firstLine="0"/>
              <w:jc w:val="left"/>
              <w:rPr>
                <w:sz w:val="20"/>
                <w:szCs w:val="20"/>
              </w:rPr>
            </w:pPr>
            <w:r>
              <w:rPr>
                <w:rFonts w:ascii="Times New Roman" w:hAnsi="Times New Roman" w:eastAsia="Times New Roman" w:cs="Times New Roman"/>
                <w:color w:val="000000"/>
                <w:spacing w:val="0"/>
                <w:w w:val="100"/>
                <w:position w:val="0"/>
                <w:sz w:val="20"/>
                <w:szCs w:val="20"/>
              </w:rPr>
              <w:t>27</w:t>
            </w:r>
            <w:r>
              <w:rPr>
                <w:color w:val="000000"/>
                <w:spacing w:val="0"/>
                <w:w w:val="100"/>
                <w:position w:val="0"/>
                <w:sz w:val="20"/>
                <w:szCs w:val="20"/>
              </w:rPr>
              <w:t>.限制失信企业受</w:t>
            </w:r>
            <w:r>
              <w:rPr>
                <w:rFonts w:hint="eastAsia"/>
                <w:color w:val="000000"/>
                <w:spacing w:val="0"/>
                <w:w w:val="100"/>
                <w:position w:val="0"/>
                <w:sz w:val="20"/>
                <w:szCs w:val="20"/>
                <w:lang w:eastAsia="zh-CN"/>
              </w:rPr>
              <w:t>让</w:t>
            </w:r>
            <w:r>
              <w:rPr>
                <w:color w:val="000000"/>
                <w:spacing w:val="0"/>
                <w:w w:val="100"/>
                <w:position w:val="0"/>
                <w:sz w:val="20"/>
                <w:szCs w:val="20"/>
              </w:rPr>
              <w:t>收费公路权益。</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40" w:lineRule="auto"/>
              <w:ind w:left="0" w:leftChars="0" w:right="0" w:firstLine="0" w:firstLineChars="0"/>
              <w:jc w:val="both"/>
              <w:rPr>
                <w:sz w:val="20"/>
                <w:szCs w:val="20"/>
              </w:rPr>
            </w:pPr>
            <w:r>
              <w:rPr>
                <w:color w:val="000000"/>
                <w:spacing w:val="0"/>
                <w:w w:val="100"/>
                <w:position w:val="0"/>
                <w:sz w:val="20"/>
                <w:szCs w:val="20"/>
              </w:rPr>
              <w:t>《收费公路权益转让办法》</w:t>
            </w:r>
          </w:p>
          <w:p>
            <w:pPr>
              <w:pStyle w:val="24"/>
              <w:keepNext w:val="0"/>
              <w:keepLines w:val="0"/>
              <w:widowControl w:val="0"/>
              <w:shd w:val="clear" w:color="auto" w:fill="auto"/>
              <w:bidi w:val="0"/>
              <w:spacing w:before="0" w:after="0" w:line="240" w:lineRule="auto"/>
              <w:ind w:right="0"/>
              <w:jc w:val="both"/>
              <w:rPr>
                <w:sz w:val="20"/>
                <w:szCs w:val="20"/>
              </w:rPr>
            </w:pPr>
            <w:r>
              <w:rPr>
                <w:color w:val="000000"/>
                <w:spacing w:val="0"/>
                <w:w w:val="100"/>
                <w:position w:val="0"/>
                <w:sz w:val="20"/>
                <w:szCs w:val="20"/>
              </w:rPr>
              <w:t>第十</w:t>
            </w:r>
            <w:r>
              <w:rPr>
                <w:rFonts w:hint="eastAsia"/>
                <w:color w:val="000000"/>
                <w:spacing w:val="0"/>
                <w:w w:val="100"/>
                <w:position w:val="0"/>
                <w:sz w:val="20"/>
                <w:szCs w:val="20"/>
                <w:lang w:eastAsia="zh-CN"/>
              </w:rPr>
              <w:t>二</w:t>
            </w:r>
            <w:r>
              <w:rPr>
                <w:color w:val="000000"/>
                <w:spacing w:val="0"/>
                <w:w w:val="100"/>
                <w:position w:val="0"/>
                <w:sz w:val="20"/>
                <w:szCs w:val="20"/>
              </w:rPr>
              <w:t>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公路收费权的</w:t>
            </w:r>
            <w:r>
              <w:rPr>
                <w:color w:val="000000"/>
                <w:spacing w:val="0"/>
                <w:w w:val="100"/>
                <w:position w:val="0"/>
                <w:sz w:val="20"/>
                <w:szCs w:val="20"/>
                <w:lang w:val="zh-CN" w:eastAsia="zh-CN" w:bidi="zh-CN"/>
              </w:rPr>
              <w:t>受让方</w:t>
            </w:r>
            <w:r>
              <w:rPr>
                <w:color w:val="000000"/>
                <w:spacing w:val="0"/>
                <w:w w:val="100"/>
                <w:position w:val="0"/>
                <w:sz w:val="20"/>
                <w:szCs w:val="20"/>
              </w:rPr>
              <w:t>应当具备下列条件：</w:t>
            </w:r>
          </w:p>
          <w:p>
            <w:pPr>
              <w:pStyle w:val="24"/>
              <w:keepNext w:val="0"/>
              <w:keepLines w:val="0"/>
              <w:widowControl w:val="0"/>
              <w:shd w:val="clear" w:color="auto" w:fill="auto"/>
              <w:bidi w:val="0"/>
              <w:spacing w:before="0" w:after="0" w:line="240" w:lineRule="auto"/>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财务状况良好，企业所有者权益不低于受让项目实际造价的</w:t>
            </w:r>
            <w:r>
              <w:rPr>
                <w:rFonts w:ascii="Times New Roman" w:hAnsi="Times New Roman" w:eastAsia="Times New Roman" w:cs="Times New Roman"/>
                <w:color w:val="000000"/>
                <w:spacing w:val="0"/>
                <w:w w:val="100"/>
                <w:position w:val="0"/>
                <w:sz w:val="20"/>
                <w:szCs w:val="20"/>
              </w:rPr>
              <w:t>35%</w:t>
            </w:r>
            <w:r>
              <w:rPr>
                <w:rFonts w:hint="eastAsia" w:ascii="Times New Roman" w:hAnsi="Times New Roman" w:cs="Times New Roman"/>
                <w:color w:val="000000"/>
                <w:spacing w:val="0"/>
                <w:w w:val="100"/>
                <w:position w:val="0"/>
                <w:sz w:val="20"/>
                <w:szCs w:val="20"/>
                <w:lang w:eastAsia="zh-CN"/>
              </w:rPr>
              <w:t>；</w:t>
            </w:r>
          </w:p>
          <w:p>
            <w:pPr>
              <w:pStyle w:val="24"/>
              <w:keepNext w:val="0"/>
              <w:keepLines w:val="0"/>
              <w:widowControl w:val="0"/>
              <w:shd w:val="clear" w:color="auto" w:fill="auto"/>
              <w:bidi w:val="0"/>
              <w:spacing w:before="0" w:after="0" w:line="312" w:lineRule="exact"/>
              <w:ind w:right="0"/>
              <w:jc w:val="both"/>
              <w:rPr>
                <w:rFonts w:hint="eastAsia" w:eastAsia="宋体"/>
                <w:color w:val="000000"/>
                <w:spacing w:val="0"/>
                <w:w w:val="100"/>
                <w:position w:val="0"/>
                <w:sz w:val="20"/>
                <w:szCs w:val="20"/>
                <w:lang w:eastAsia="zh-CN"/>
              </w:rPr>
            </w:pPr>
            <w:r>
              <w:rPr>
                <w:color w:val="000000"/>
                <w:spacing w:val="0"/>
                <w:w w:val="100"/>
                <w:position w:val="0"/>
                <w:sz w:val="20"/>
                <w:szCs w:val="20"/>
              </w:rPr>
              <w:t>（二）商业信誉</w:t>
            </w:r>
            <w:r>
              <w:rPr>
                <w:color w:val="000000"/>
                <w:spacing w:val="0"/>
                <w:w w:val="100"/>
                <w:position w:val="0"/>
                <w:sz w:val="20"/>
                <w:szCs w:val="20"/>
                <w:lang w:val="zh-CN" w:eastAsia="zh-CN" w:bidi="zh-CN"/>
              </w:rPr>
              <w:t>良好，</w:t>
            </w:r>
            <w:r>
              <w:rPr>
                <w:color w:val="000000"/>
                <w:spacing w:val="0"/>
                <w:w w:val="100"/>
                <w:position w:val="0"/>
                <w:sz w:val="20"/>
                <w:szCs w:val="20"/>
              </w:rPr>
              <w:t>在经济活动中无重大</w:t>
            </w:r>
            <w:r>
              <w:rPr>
                <w:rFonts w:hint="eastAsia"/>
                <w:color w:val="000000"/>
                <w:spacing w:val="0"/>
                <w:w w:val="100"/>
                <w:position w:val="0"/>
                <w:sz w:val="20"/>
                <w:szCs w:val="20"/>
                <w:lang w:eastAsia="zh-CN"/>
              </w:rPr>
              <w:t>违</w:t>
            </w:r>
            <w:r>
              <w:rPr>
                <w:color w:val="000000"/>
                <w:spacing w:val="0"/>
                <w:w w:val="100"/>
                <w:position w:val="0"/>
                <w:sz w:val="20"/>
                <w:szCs w:val="20"/>
              </w:rPr>
              <w:t>法违规行为</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（二）法律、法规规定的其他条件。</w:t>
            </w:r>
          </w:p>
          <w:p>
            <w:pPr>
              <w:pStyle w:val="24"/>
              <w:keepNext w:val="0"/>
              <w:keepLines w:val="0"/>
              <w:widowControl w:val="0"/>
              <w:shd w:val="clear" w:color="auto" w:fill="auto"/>
              <w:bidi w:val="0"/>
              <w:spacing w:before="0" w:after="0" w:line="312"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100" w:line="312" w:lineRule="exact"/>
              <w:ind w:right="0"/>
              <w:jc w:val="both"/>
              <w:rPr>
                <w:rFonts w:hint="eastAsia" w:eastAsia="宋体"/>
                <w:sz w:val="20"/>
                <w:szCs w:val="20"/>
                <w:lang w:eastAsia="zh-CN"/>
              </w:rPr>
            </w:pPr>
            <w:r>
              <w:rPr>
                <w:color w:val="000000"/>
                <w:spacing w:val="0"/>
                <w:w w:val="100"/>
                <w:position w:val="0"/>
                <w:sz w:val="20"/>
                <w:szCs w:val="20"/>
              </w:rPr>
              <w:t>（九）对重点领域和严重失信行为实施联合惩戒</w:t>
            </w:r>
            <w:r>
              <w:rPr>
                <w:rFonts w:hint="eastAsia"/>
                <w:color w:val="000000"/>
                <w:spacing w:val="0"/>
                <w:w w:val="100"/>
                <w:position w:val="0"/>
                <w:sz w:val="20"/>
                <w:szCs w:val="20"/>
                <w:lang w:eastAsia="zh-CN"/>
              </w:rPr>
              <w:t>。</w:t>
            </w:r>
            <w:r>
              <w:rPr>
                <w:color w:val="000000"/>
                <w:spacing w:val="0"/>
                <w:w w:val="100"/>
                <w:position w:val="0"/>
                <w:sz w:val="20"/>
                <w:szCs w:val="20"/>
              </w:rPr>
              <w:t>在有关部门和社会</w:t>
            </w:r>
            <w:r>
              <w:rPr>
                <w:rFonts w:hint="eastAsia"/>
                <w:color w:val="000000"/>
                <w:spacing w:val="0"/>
                <w:w w:val="100"/>
                <w:position w:val="0"/>
                <w:sz w:val="20"/>
                <w:szCs w:val="20"/>
                <w:lang w:eastAsia="zh-CN"/>
              </w:rPr>
              <w:t>组</w:t>
            </w:r>
            <w:r>
              <w:rPr>
                <w:color w:val="000000"/>
                <w:spacing w:val="0"/>
                <w:w w:val="100"/>
                <w:position w:val="0"/>
                <w:sz w:val="20"/>
                <w:szCs w:val="20"/>
              </w:rPr>
              <w:t>织依法依规</w:t>
            </w:r>
            <w:r>
              <w:rPr>
                <w:rFonts w:hint="eastAsia"/>
                <w:color w:val="000000"/>
                <w:spacing w:val="0"/>
                <w:w w:val="100"/>
                <w:position w:val="0"/>
                <w:sz w:val="20"/>
                <w:szCs w:val="20"/>
                <w:lang w:eastAsia="zh-CN"/>
              </w:rPr>
              <w:t>对</w:t>
            </w:r>
            <w:r>
              <w:rPr>
                <w:color w:val="000000"/>
                <w:spacing w:val="0"/>
                <w:w w:val="100"/>
                <w:position w:val="0"/>
                <w:sz w:val="20"/>
                <w:szCs w:val="20"/>
              </w:rPr>
              <w:t>本领域失信行为作出处理和评价基础上，</w:t>
            </w:r>
            <w:r>
              <w:rPr>
                <w:rFonts w:hint="eastAsia"/>
                <w:color w:val="000000"/>
                <w:spacing w:val="0"/>
                <w:w w:val="100"/>
                <w:position w:val="0"/>
                <w:sz w:val="20"/>
                <w:szCs w:val="20"/>
                <w:lang w:eastAsia="zh-CN"/>
              </w:rPr>
              <w:t>通</w:t>
            </w:r>
            <w:r>
              <w:rPr>
                <w:color w:val="000000"/>
                <w:spacing w:val="0"/>
                <w:w w:val="100"/>
                <w:position w:val="0"/>
                <w:sz w:val="20"/>
                <w:szCs w:val="20"/>
              </w:rPr>
              <w:t>过信息共享，推动其他部门和社会组织依法依规对严重失信行为釆取联合</w:t>
            </w:r>
            <w:r>
              <w:rPr>
                <w:rFonts w:hint="eastAsia"/>
                <w:color w:val="000000"/>
                <w:spacing w:val="0"/>
                <w:w w:val="100"/>
                <w:position w:val="0"/>
                <w:sz w:val="20"/>
                <w:szCs w:val="20"/>
                <w:lang w:eastAsia="zh-CN"/>
              </w:rPr>
              <w:t>惩</w:t>
            </w:r>
            <w:r>
              <w:rPr>
                <w:color w:val="000000"/>
                <w:spacing w:val="0"/>
                <w:w w:val="100"/>
                <w:position w:val="0"/>
                <w:sz w:val="20"/>
                <w:szCs w:val="20"/>
              </w:rPr>
              <w:t>戒措施。重点包括：一是严重危害人民群众身体健康和生命安全的行为，包括食品药品、生态环境、工程质</w:t>
            </w:r>
            <w:r>
              <w:rPr>
                <w:rFonts w:hint="eastAsia"/>
                <w:color w:val="000000"/>
                <w:spacing w:val="0"/>
                <w:w w:val="100"/>
                <w:position w:val="0"/>
                <w:sz w:val="20"/>
                <w:szCs w:val="20"/>
                <w:lang w:eastAsia="zh-CN"/>
              </w:rPr>
              <w:t>量</w:t>
            </w:r>
            <w:r>
              <w:rPr>
                <w:color w:val="000000"/>
                <w:spacing w:val="0"/>
                <w:w w:val="100"/>
                <w:position w:val="0"/>
                <w:sz w:val="20"/>
                <w:szCs w:val="20"/>
              </w:rPr>
              <w:t>、安全生产、消防安全、强制性产品认证等</w:t>
            </w:r>
            <w:r>
              <w:rPr>
                <w:rFonts w:hint="eastAsia"/>
                <w:color w:val="000000"/>
                <w:spacing w:val="0"/>
                <w:w w:val="100"/>
                <w:position w:val="0"/>
                <w:sz w:val="20"/>
                <w:szCs w:val="20"/>
                <w:lang w:eastAsia="zh-CN"/>
              </w:rPr>
              <w:t>领</w:t>
            </w:r>
            <w:r>
              <w:rPr>
                <w:color w:val="000000"/>
                <w:spacing w:val="0"/>
                <w:w w:val="100"/>
                <w:position w:val="0"/>
                <w:sz w:val="20"/>
                <w:szCs w:val="20"/>
              </w:rPr>
              <w:t>域的严重失信行为。二是严重破坏市场公平竞争秩序和社会正常秩序的行为，包括贿赂、逃税骗税、恶意逃废债务、恶</w:t>
            </w:r>
            <w:r>
              <w:rPr>
                <w:rFonts w:hint="eastAsia"/>
                <w:color w:val="000000"/>
                <w:spacing w:val="0"/>
                <w:w w:val="100"/>
                <w:position w:val="0"/>
                <w:sz w:val="20"/>
                <w:szCs w:val="20"/>
                <w:lang w:eastAsia="zh-CN"/>
              </w:rPr>
              <w:t>意</w:t>
            </w:r>
            <w:r>
              <w:rPr>
                <w:color w:val="000000"/>
                <w:spacing w:val="0"/>
                <w:w w:val="100"/>
                <w:position w:val="0"/>
                <w:sz w:val="20"/>
                <w:szCs w:val="20"/>
              </w:rPr>
              <w:t>拖欠货款或服务费、恶意欠薪、非法集资、合同欺诈、传销、无证照经营、制</w:t>
            </w:r>
            <w:r>
              <w:rPr>
                <w:rFonts w:hint="eastAsia"/>
                <w:color w:val="000000"/>
                <w:spacing w:val="0"/>
                <w:w w:val="100"/>
                <w:position w:val="0"/>
                <w:sz w:val="20"/>
                <w:szCs w:val="20"/>
                <w:lang w:eastAsia="zh-CN"/>
              </w:rPr>
              <w:t>售</w:t>
            </w:r>
            <w:r>
              <w:rPr>
                <w:color w:val="000000"/>
                <w:spacing w:val="0"/>
                <w:w w:val="100"/>
                <w:position w:val="0"/>
                <w:sz w:val="20"/>
                <w:szCs w:val="20"/>
              </w:rPr>
              <w:t>假冒伪劣产品和故意侵犯知识产权、岀借和借用资质投标、围标串标、虚假广告、侵需消费者或证券期货投资者合法权益、严</w:t>
            </w:r>
            <w:r>
              <w:rPr>
                <w:rFonts w:hint="eastAsia"/>
                <w:color w:val="000000"/>
                <w:spacing w:val="0"/>
                <w:w w:val="100"/>
                <w:position w:val="0"/>
                <w:sz w:val="20"/>
                <w:szCs w:val="20"/>
                <w:lang w:eastAsia="zh-CN"/>
              </w:rPr>
              <w:t>重</w:t>
            </w:r>
            <w:r>
              <w:rPr>
                <w:color w:val="000000"/>
                <w:spacing w:val="0"/>
                <w:w w:val="100"/>
                <w:position w:val="0"/>
                <w:sz w:val="20"/>
                <w:szCs w:val="20"/>
              </w:rPr>
              <w:t>破坏网络空间传播秩序、聚众扰乱社会秩序等严重失信行为。三是拒不履行法定义务，严重影响</w:t>
            </w:r>
            <w:r>
              <w:rPr>
                <w:rFonts w:hint="eastAsia"/>
                <w:color w:val="000000"/>
                <w:spacing w:val="0"/>
                <w:w w:val="100"/>
                <w:position w:val="0"/>
                <w:sz w:val="20"/>
                <w:szCs w:val="20"/>
                <w:lang w:eastAsia="zh-CN"/>
              </w:rPr>
              <w:t>司</w:t>
            </w:r>
            <w:r>
              <w:rPr>
                <w:color w:val="000000"/>
                <w:spacing w:val="0"/>
                <w:w w:val="100"/>
                <w:position w:val="0"/>
                <w:sz w:val="20"/>
                <w:szCs w:val="20"/>
              </w:rPr>
              <w:t>法机关、行政机关公信力的行为，包括</w:t>
            </w:r>
            <w:r>
              <w:rPr>
                <w:rFonts w:hint="eastAsia"/>
                <w:color w:val="000000"/>
                <w:spacing w:val="0"/>
                <w:w w:val="100"/>
                <w:position w:val="0"/>
                <w:sz w:val="20"/>
                <w:szCs w:val="20"/>
                <w:lang w:val="zh-CN" w:eastAsia="zh-CN" w:bidi="zh-CN"/>
              </w:rPr>
              <w:t>当</w:t>
            </w:r>
            <w:r>
              <w:rPr>
                <w:color w:val="000000"/>
                <w:spacing w:val="0"/>
                <w:w w:val="100"/>
                <w:position w:val="0"/>
                <w:sz w:val="20"/>
                <w:szCs w:val="20"/>
                <w:lang w:val="zh-CN" w:eastAsia="zh-CN" w:bidi="zh-CN"/>
              </w:rPr>
              <w:t>事</w:t>
            </w:r>
            <w:r>
              <w:rPr>
                <w:color w:val="000000"/>
                <w:spacing w:val="0"/>
                <w:w w:val="100"/>
                <w:position w:val="0"/>
                <w:sz w:val="20"/>
                <w:szCs w:val="20"/>
              </w:rPr>
              <w:t>人在司法机关、行政机关作岀判决或决定后，有履行能力但拒不履</w:t>
            </w:r>
            <w:r>
              <w:rPr>
                <w:rFonts w:hint="eastAsia"/>
                <w:color w:val="000000"/>
                <w:spacing w:val="0"/>
                <w:w w:val="100"/>
                <w:position w:val="0"/>
                <w:sz w:val="20"/>
                <w:szCs w:val="20"/>
                <w:lang w:eastAsia="zh-CN"/>
              </w:rPr>
              <w:t>行</w:t>
            </w:r>
            <w:r>
              <w:rPr>
                <w:color w:val="000000"/>
                <w:spacing w:val="0"/>
                <w:w w:val="100"/>
                <w:position w:val="0"/>
                <w:sz w:val="20"/>
                <w:szCs w:val="20"/>
              </w:rPr>
              <w:t>、逃避执行等严重失信行为。四是拒不履行国防义务,</w:t>
            </w:r>
            <w:r>
              <w:rPr>
                <w:rFonts w:hint="eastAsia"/>
                <w:color w:val="000000"/>
                <w:spacing w:val="0"/>
                <w:w w:val="100"/>
                <w:position w:val="0"/>
                <w:sz w:val="20"/>
                <w:szCs w:val="20"/>
                <w:lang w:eastAsia="zh-CN"/>
              </w:rPr>
              <w:t>拒绝</w:t>
            </w:r>
            <w:r>
              <w:rPr>
                <w:color w:val="000000"/>
                <w:spacing w:val="0"/>
                <w:w w:val="100"/>
                <w:position w:val="0"/>
                <w:sz w:val="20"/>
                <w:szCs w:val="20"/>
              </w:rPr>
              <w:t>、逃避兵役，拒绝、拖延民用资源征用或者阻碍</w:t>
            </w:r>
            <w:r>
              <w:rPr>
                <w:rFonts w:hint="eastAsia"/>
                <w:color w:val="000000"/>
                <w:spacing w:val="0"/>
                <w:w w:val="100"/>
                <w:position w:val="0"/>
                <w:sz w:val="20"/>
                <w:szCs w:val="20"/>
                <w:lang w:eastAsia="zh-CN"/>
              </w:rPr>
              <w:t>对</w:t>
            </w:r>
            <w:r>
              <w:rPr>
                <w:color w:val="000000"/>
                <w:spacing w:val="0"/>
                <w:w w:val="100"/>
                <w:position w:val="0"/>
                <w:sz w:val="20"/>
                <w:szCs w:val="20"/>
              </w:rPr>
              <w:t>被征用的民用资源进行改造，危害国防利益，破坏国防设施等行为</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326" w:lineRule="auto"/>
              <w:ind w:right="0"/>
              <w:jc w:val="both"/>
              <w:rPr>
                <w:sz w:val="20"/>
                <w:szCs w:val="20"/>
              </w:rPr>
            </w:pPr>
            <w:r>
              <w:rPr>
                <w:rFonts w:ascii="Times New Roman" w:hAnsi="Times New Roman" w:eastAsia="Times New Roman" w:cs="Times New Roman"/>
                <w:color w:val="000000"/>
                <w:spacing w:val="0"/>
                <w:w w:val="100"/>
                <w:position w:val="0"/>
                <w:sz w:val="20"/>
                <w:szCs w:val="20"/>
              </w:rPr>
              <w:t>（</w:t>
            </w:r>
            <w:r>
              <w:rPr>
                <w:rFonts w:hint="eastAsia" w:ascii="Times New Roman" w:hAnsi="Times New Roman" w:cs="Times New Roman"/>
                <w:color w:val="000000"/>
                <w:spacing w:val="0"/>
                <w:w w:val="100"/>
                <w:position w:val="0"/>
                <w:sz w:val="20"/>
                <w:szCs w:val="20"/>
                <w:lang w:val="en-US" w:eastAsia="zh-CN" w:bidi="en-US"/>
              </w:rPr>
              <w:t>十</w:t>
            </w:r>
            <w:r>
              <w:rPr>
                <w:rFonts w:ascii="Times New Roman" w:hAnsi="Times New Roman" w:eastAsia="Times New Roman" w:cs="Times New Roman"/>
                <w:color w:val="000000"/>
                <w:spacing w:val="0"/>
                <w:w w:val="100"/>
                <w:position w:val="0"/>
                <w:sz w:val="20"/>
                <w:szCs w:val="20"/>
                <w:lang w:val="en-US" w:eastAsia="en-US" w:bidi="en-US"/>
              </w:rPr>
              <w:t>）</w:t>
            </w:r>
            <w:r>
              <w:rPr>
                <w:color w:val="000000"/>
                <w:spacing w:val="0"/>
                <w:w w:val="100"/>
                <w:position w:val="0"/>
                <w:sz w:val="20"/>
                <w:szCs w:val="20"/>
              </w:rPr>
              <w:t>依法依</w:t>
            </w:r>
            <w:r>
              <w:rPr>
                <w:rFonts w:hint="eastAsia"/>
                <w:color w:val="000000"/>
                <w:spacing w:val="0"/>
                <w:w w:val="100"/>
                <w:position w:val="0"/>
                <w:sz w:val="20"/>
                <w:szCs w:val="20"/>
                <w:lang w:eastAsia="zh-CN"/>
              </w:rPr>
              <w:t>规</w:t>
            </w:r>
            <w:r>
              <w:rPr>
                <w:color w:val="000000"/>
                <w:spacing w:val="0"/>
                <w:w w:val="100"/>
                <w:position w:val="0"/>
                <w:sz w:val="20"/>
                <w:szCs w:val="20"/>
              </w:rPr>
              <w:t>加强对失</w:t>
            </w:r>
            <w:r>
              <w:rPr>
                <w:rFonts w:hint="eastAsia"/>
                <w:color w:val="000000"/>
                <w:spacing w:val="0"/>
                <w:w w:val="100"/>
                <w:position w:val="0"/>
                <w:sz w:val="20"/>
                <w:szCs w:val="20"/>
                <w:lang w:eastAsia="zh-CN"/>
              </w:rPr>
              <w:t>信</w:t>
            </w:r>
            <w:r>
              <w:rPr>
                <w:color w:val="000000"/>
                <w:spacing w:val="0"/>
                <w:w w:val="100"/>
                <w:position w:val="0"/>
                <w:sz w:val="20"/>
                <w:szCs w:val="20"/>
              </w:rPr>
              <w:t>行为的行政性约束和惩戒。对严重失信主体，各地区、各有关部门应将其列为</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交通运输部</w:t>
            </w:r>
          </w:p>
        </w:tc>
      </w:tr>
    </w:tbl>
    <w:p>
      <w:pPr>
        <w:sectPr>
          <w:footerReference r:id="rId22" w:type="default"/>
          <w:footerReference r:id="rId23" w:type="even"/>
          <w:footnotePr>
            <w:numFmt w:val="decimal"/>
          </w:footnotePr>
          <w:pgSz w:w="16840" w:h="11900" w:orient="landscape"/>
          <w:pgMar w:top="1340" w:right="1397" w:bottom="1144" w:left="1251" w:header="912" w:footer="3" w:gutter="0"/>
          <w:cols w:space="720" w:num="1"/>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254"/>
        <w:gridCol w:w="10274"/>
        <w:gridCol w:w="1627"/>
      </w:tblGrid>
      <w:tr>
        <w:tblPrEx>
          <w:tblCellMar>
            <w:top w:w="0" w:type="dxa"/>
            <w:left w:w="10" w:type="dxa"/>
            <w:bottom w:w="0" w:type="dxa"/>
            <w:right w:w="10" w:type="dxa"/>
          </w:tblCellMar>
        </w:tblPrEx>
        <w:trPr>
          <w:trHeight w:val="221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4"/>
              <w:keepNext w:val="0"/>
              <w:keepLines w:val="0"/>
              <w:widowControl w:val="0"/>
              <w:shd w:val="clear" w:color="auto" w:fill="auto"/>
              <w:bidi w:val="0"/>
              <w:spacing w:before="0" w:after="0" w:line="316" w:lineRule="exact"/>
              <w:ind w:left="0" w:right="0" w:firstLine="0"/>
              <w:jc w:val="both"/>
              <w:rPr>
                <w:sz w:val="20"/>
                <w:szCs w:val="20"/>
              </w:rPr>
            </w:pPr>
            <w:r>
              <w:rPr>
                <w:rFonts w:hint="eastAsia"/>
                <w:color w:val="000000"/>
                <w:spacing w:val="0"/>
                <w:w w:val="100"/>
                <w:position w:val="0"/>
                <w:sz w:val="20"/>
                <w:szCs w:val="20"/>
                <w:lang w:eastAsia="zh-CN"/>
              </w:rPr>
              <w:t>重</w:t>
            </w:r>
            <w:r>
              <w:rPr>
                <w:color w:val="000000"/>
                <w:spacing w:val="0"/>
                <w:w w:val="100"/>
                <w:position w:val="0"/>
                <w:sz w:val="20"/>
                <w:szCs w:val="20"/>
              </w:rPr>
              <w:t>点</w:t>
            </w:r>
            <w:r>
              <w:rPr>
                <w:rFonts w:hint="eastAsia"/>
                <w:color w:val="000000"/>
                <w:spacing w:val="0"/>
                <w:w w:val="100"/>
                <w:position w:val="0"/>
                <w:sz w:val="20"/>
                <w:szCs w:val="20"/>
                <w:lang w:eastAsia="zh-CN"/>
              </w:rPr>
              <w:t>监</w:t>
            </w:r>
            <w:r>
              <w:rPr>
                <w:color w:val="000000"/>
                <w:spacing w:val="0"/>
                <w:w w:val="100"/>
                <w:position w:val="0"/>
                <w:sz w:val="20"/>
                <w:szCs w:val="20"/>
              </w:rPr>
              <w:t>管对象，依法依规采取行政性约束和惩戒措施。从严审核行政许</w:t>
            </w:r>
            <w:r>
              <w:rPr>
                <w:rFonts w:hint="eastAsia"/>
                <w:color w:val="000000"/>
                <w:spacing w:val="0"/>
                <w:w w:val="100"/>
                <w:position w:val="0"/>
                <w:sz w:val="20"/>
                <w:szCs w:val="20"/>
                <w:lang w:eastAsia="zh-CN"/>
              </w:rPr>
              <w:t>可</w:t>
            </w:r>
            <w:r>
              <w:rPr>
                <w:color w:val="000000"/>
                <w:spacing w:val="0"/>
                <w:w w:val="100"/>
                <w:position w:val="0"/>
                <w:sz w:val="20"/>
                <w:szCs w:val="20"/>
              </w:rPr>
              <w:t>审批项目，从严控制生产许</w:t>
            </w:r>
            <w:r>
              <w:rPr>
                <w:rFonts w:hint="eastAsia"/>
                <w:color w:val="000000"/>
                <w:spacing w:val="0"/>
                <w:w w:val="100"/>
                <w:position w:val="0"/>
                <w:sz w:val="20"/>
                <w:szCs w:val="20"/>
                <w:lang w:eastAsia="zh-CN"/>
              </w:rPr>
              <w:t>可证</w:t>
            </w:r>
            <w:r>
              <w:rPr>
                <w:color w:val="000000"/>
                <w:spacing w:val="0"/>
                <w:w w:val="100"/>
                <w:position w:val="0"/>
                <w:sz w:val="20"/>
                <w:szCs w:val="20"/>
              </w:rPr>
              <w:t>正发放， 限制新增项</w:t>
            </w:r>
            <w:r>
              <w:rPr>
                <w:rFonts w:hint="eastAsia"/>
                <w:color w:val="000000"/>
                <w:spacing w:val="0"/>
                <w:w w:val="100"/>
                <w:position w:val="0"/>
                <w:sz w:val="20"/>
                <w:szCs w:val="20"/>
                <w:lang w:eastAsia="zh-CN"/>
              </w:rPr>
              <w:t>目</w:t>
            </w:r>
            <w:r>
              <w:rPr>
                <w:color w:val="000000"/>
                <w:spacing w:val="0"/>
                <w:w w:val="100"/>
                <w:position w:val="0"/>
                <w:sz w:val="20"/>
                <w:szCs w:val="20"/>
              </w:rPr>
              <w:t>审批、核准，限制股票发行上市融资或发行债券，限制在</w:t>
            </w:r>
            <w:r>
              <w:rPr>
                <w:rFonts w:hint="eastAsia"/>
                <w:color w:val="000000"/>
                <w:spacing w:val="0"/>
                <w:w w:val="100"/>
                <w:position w:val="0"/>
                <w:sz w:val="20"/>
                <w:szCs w:val="20"/>
                <w:lang w:eastAsia="zh-CN"/>
              </w:rPr>
              <w:t>全</w:t>
            </w:r>
            <w:r>
              <w:rPr>
                <w:color w:val="000000"/>
                <w:spacing w:val="0"/>
                <w:w w:val="100"/>
                <w:position w:val="0"/>
                <w:sz w:val="20"/>
                <w:szCs w:val="20"/>
              </w:rPr>
              <w:t>国股份转让系统挂牌、融资，限制发起设立或参股金融机构以及小额贷款公司、融资担保公词、创业投资公</w:t>
            </w:r>
            <w:r>
              <w:rPr>
                <w:rFonts w:hint="eastAsia"/>
                <w:color w:val="000000"/>
                <w:spacing w:val="0"/>
                <w:w w:val="100"/>
                <w:position w:val="0"/>
                <w:sz w:val="20"/>
                <w:szCs w:val="20"/>
                <w:lang w:eastAsia="zh-CN"/>
              </w:rPr>
              <w:t>司</w:t>
            </w:r>
            <w:r>
              <w:rPr>
                <w:color w:val="000000"/>
                <w:spacing w:val="0"/>
                <w:w w:val="100"/>
                <w:position w:val="0"/>
                <w:sz w:val="20"/>
                <w:szCs w:val="20"/>
              </w:rPr>
              <w:t>、互联网融</w:t>
            </w:r>
            <w:r>
              <w:rPr>
                <w:rFonts w:hint="eastAsia"/>
                <w:color w:val="000000"/>
                <w:spacing w:val="0"/>
                <w:w w:val="100"/>
                <w:position w:val="0"/>
                <w:sz w:val="20"/>
                <w:szCs w:val="20"/>
                <w:lang w:eastAsia="zh-CN"/>
              </w:rPr>
              <w:t>资</w:t>
            </w:r>
            <w:r>
              <w:rPr>
                <w:color w:val="000000"/>
                <w:spacing w:val="0"/>
                <w:w w:val="100"/>
                <w:position w:val="0"/>
                <w:sz w:val="20"/>
                <w:szCs w:val="20"/>
              </w:rPr>
              <w:t>平台等机构，限制从</w:t>
            </w:r>
            <w:r>
              <w:rPr>
                <w:rFonts w:hint="eastAsia"/>
                <w:color w:val="000000"/>
                <w:spacing w:val="0"/>
                <w:w w:val="100"/>
                <w:position w:val="0"/>
                <w:sz w:val="20"/>
                <w:szCs w:val="20"/>
                <w:lang w:eastAsia="zh-CN"/>
              </w:rPr>
              <w:t>事</w:t>
            </w:r>
            <w:r>
              <w:rPr>
                <w:color w:val="000000"/>
                <w:spacing w:val="0"/>
                <w:w w:val="100"/>
                <w:position w:val="0"/>
                <w:sz w:val="20"/>
                <w:szCs w:val="20"/>
              </w:rPr>
              <w:t>互联网信息服务等。严格限制申请财政性资金项</w:t>
            </w:r>
            <w:r>
              <w:rPr>
                <w:rFonts w:hint="eastAsia" w:ascii="Times New Roman" w:hAnsi="Times New Roman" w:cs="Times New Roman"/>
                <w:color w:val="000000"/>
                <w:spacing w:val="0"/>
                <w:w w:val="100"/>
                <w:position w:val="0"/>
                <w:sz w:val="20"/>
                <w:szCs w:val="20"/>
                <w:lang w:val="en-US" w:eastAsia="zh-CN" w:bidi="en-US"/>
              </w:rPr>
              <w:t>目，</w:t>
            </w:r>
            <w:r>
              <w:rPr>
                <w:color w:val="000000"/>
                <w:spacing w:val="0"/>
                <w:w w:val="100"/>
                <w:position w:val="0"/>
                <w:sz w:val="20"/>
                <w:szCs w:val="20"/>
              </w:rPr>
              <w:t>限制参与有关公共资源交易活动，限制参与基础设施和公用事业特许经营。对严重失信企业及其法定代表人、主</w:t>
            </w:r>
            <w:r>
              <w:rPr>
                <w:rFonts w:hint="eastAsia"/>
                <w:color w:val="000000"/>
                <w:spacing w:val="0"/>
                <w:w w:val="100"/>
                <w:position w:val="0"/>
                <w:sz w:val="20"/>
                <w:szCs w:val="20"/>
                <w:lang w:eastAsia="zh-CN"/>
              </w:rPr>
              <w:t>要</w:t>
            </w:r>
            <w:r>
              <w:rPr>
                <w:color w:val="000000"/>
                <w:spacing w:val="0"/>
                <w:w w:val="100"/>
                <w:position w:val="0"/>
                <w:sz w:val="20"/>
                <w:szCs w:val="20"/>
              </w:rPr>
              <w:t>负责人和对失信行为负有直接责任的注册执业人员等实施市场和行业禁入措施。及时撤销严重失信企业及其法定代表人、负责人、高级管理人员和对失</w:t>
            </w:r>
            <w:r>
              <w:rPr>
                <w:rFonts w:hint="eastAsia"/>
                <w:color w:val="000000"/>
                <w:spacing w:val="0"/>
                <w:w w:val="100"/>
                <w:position w:val="0"/>
                <w:sz w:val="20"/>
                <w:szCs w:val="20"/>
                <w:lang w:eastAsia="zh-CN"/>
              </w:rPr>
              <w:t>信</w:t>
            </w:r>
            <w:r>
              <w:rPr>
                <w:color w:val="000000"/>
                <w:spacing w:val="0"/>
                <w:w w:val="100"/>
                <w:position w:val="0"/>
                <w:sz w:val="20"/>
                <w:szCs w:val="20"/>
              </w:rPr>
              <w:t>行为负有直接责任的</w:t>
            </w:r>
            <w:r>
              <w:rPr>
                <w:rFonts w:hint="eastAsia"/>
                <w:color w:val="000000"/>
                <w:spacing w:val="0"/>
                <w:w w:val="100"/>
                <w:position w:val="0"/>
                <w:sz w:val="20"/>
                <w:szCs w:val="20"/>
                <w:lang w:eastAsia="zh-CN"/>
              </w:rPr>
              <w:t>董</w:t>
            </w:r>
            <w:r>
              <w:rPr>
                <w:color w:val="000000"/>
                <w:spacing w:val="0"/>
                <w:w w:val="100"/>
                <w:position w:val="0"/>
                <w:sz w:val="20"/>
                <w:szCs w:val="20"/>
              </w:rPr>
              <w:t>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026" w:hRule="exact"/>
          <w:jc w:val="center"/>
        </w:trPr>
        <w:tc>
          <w:tcPr>
            <w:tcBorders>
              <w:top w:val="single" w:color="auto" w:sz="4" w:space="0"/>
              <w:left w:val="single" w:color="auto" w:sz="4" w:space="0"/>
              <w:bottom w:val="single" w:color="auto" w:sz="4" w:space="0"/>
            </w:tcBorders>
            <w:shd w:val="clear" w:color="auto" w:fill="FFFFFF"/>
            <w:vAlign w:val="bottom"/>
          </w:tcPr>
          <w:p>
            <w:pPr>
              <w:pStyle w:val="24"/>
              <w:keepNext w:val="0"/>
              <w:keepLines w:val="0"/>
              <w:widowControl w:val="0"/>
              <w:shd w:val="clear" w:color="auto" w:fill="auto"/>
              <w:bidi w:val="0"/>
              <w:spacing w:before="0" w:after="0" w:line="277" w:lineRule="exact"/>
              <w:ind w:left="0" w:right="0" w:firstLine="0"/>
              <w:jc w:val="center"/>
              <w:rPr>
                <w:sz w:val="20"/>
                <w:szCs w:val="20"/>
              </w:rPr>
            </w:pPr>
            <w:r>
              <w:rPr>
                <w:rFonts w:ascii="Times New Roman" w:hAnsi="Times New Roman" w:eastAsia="Times New Roman" w:cs="Times New Roman"/>
                <w:color w:val="000000"/>
                <w:spacing w:val="0"/>
                <w:w w:val="100"/>
                <w:position w:val="0"/>
                <w:sz w:val="20"/>
                <w:szCs w:val="20"/>
                <w:lang w:val="en-US" w:eastAsia="en-US" w:bidi="en-US"/>
              </w:rPr>
              <w:t>28.</w:t>
            </w:r>
            <w:r>
              <w:rPr>
                <w:color w:val="000000"/>
                <w:spacing w:val="0"/>
                <w:w w:val="100"/>
                <w:position w:val="0"/>
                <w:sz w:val="20"/>
                <w:szCs w:val="20"/>
              </w:rPr>
              <w:t>将失信企业失信状况作为享受优惠性政策支持的审慎性参考。</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《社会信用体系建设规划纲要</w:t>
            </w:r>
            <w:r>
              <w:rPr>
                <w:color w:val="000000"/>
                <w:spacing w:val="0"/>
                <w:w w:val="100"/>
                <w:position w:val="0"/>
                <w:sz w:val="20"/>
                <w:szCs w:val="20"/>
                <w:lang w:val="en-US" w:eastAsia="en-US" w:bidi="en-US"/>
              </w:rPr>
              <w:t>（</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五、完善以奖惩制度为重点的社会信用体系运行机制</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运行机制是保障社会信用体系各系统协调运行的制</w:t>
            </w:r>
            <w:r>
              <w:rPr>
                <w:rFonts w:hint="eastAsia"/>
                <w:color w:val="000000"/>
                <w:spacing w:val="0"/>
                <w:w w:val="100"/>
                <w:position w:val="0"/>
                <w:sz w:val="20"/>
                <w:szCs w:val="20"/>
                <w:lang w:eastAsia="zh-CN"/>
              </w:rPr>
              <w:t>度</w:t>
            </w:r>
            <w:r>
              <w:rPr>
                <w:color w:val="000000"/>
                <w:spacing w:val="0"/>
                <w:w w:val="100"/>
                <w:position w:val="0"/>
                <w:sz w:val="20"/>
                <w:szCs w:val="20"/>
              </w:rPr>
              <w:t>基础。其中，守信激励和失信惩戒机制直接作用于各个社会主体信用行为，是社会信用体系运行的核心机制。</w:t>
            </w:r>
          </w:p>
          <w:p>
            <w:pPr>
              <w:pStyle w:val="24"/>
              <w:keepNext w:val="0"/>
              <w:keepLines w:val="0"/>
              <w:widowControl w:val="0"/>
              <w:shd w:val="clear" w:color="auto" w:fill="auto"/>
              <w:bidi w:val="0"/>
              <w:spacing w:before="0" w:after="0" w:line="274" w:lineRule="exact"/>
              <w:ind w:right="0"/>
              <w:jc w:val="both"/>
              <w:rPr>
                <w:rFonts w:hint="eastAsia" w:eastAsia="宋体"/>
                <w:sz w:val="20"/>
                <w:szCs w:val="20"/>
                <w:lang w:eastAsia="zh-CN"/>
              </w:rPr>
            </w:pPr>
            <w:r>
              <w:rPr>
                <w:color w:val="000000"/>
                <w:spacing w:val="0"/>
                <w:w w:val="100"/>
                <w:position w:val="0"/>
                <w:sz w:val="20"/>
                <w:szCs w:val="20"/>
              </w:rPr>
              <w:t>（一）构建守信激励和失信惩戒机制</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加强</w:t>
            </w:r>
            <w:r>
              <w:rPr>
                <w:rFonts w:hint="eastAsia"/>
                <w:color w:val="000000"/>
                <w:spacing w:val="0"/>
                <w:w w:val="100"/>
                <w:position w:val="0"/>
                <w:sz w:val="20"/>
                <w:szCs w:val="20"/>
                <w:lang w:eastAsia="zh-CN"/>
              </w:rPr>
              <w:t>对</w:t>
            </w:r>
            <w:r>
              <w:rPr>
                <w:color w:val="000000"/>
                <w:spacing w:val="0"/>
                <w:w w:val="100"/>
                <w:position w:val="0"/>
                <w:sz w:val="20"/>
                <w:szCs w:val="20"/>
              </w:rPr>
              <w:t>守信主体的奖励和激励。加大对守</w:t>
            </w:r>
            <w:r>
              <w:rPr>
                <w:rFonts w:hint="eastAsia"/>
                <w:color w:val="000000"/>
                <w:spacing w:val="0"/>
                <w:w w:val="100"/>
                <w:position w:val="0"/>
                <w:sz w:val="20"/>
                <w:szCs w:val="20"/>
                <w:lang w:eastAsia="zh-CN"/>
              </w:rPr>
              <w:t>信</w:t>
            </w:r>
            <w:r>
              <w:rPr>
                <w:color w:val="000000"/>
                <w:spacing w:val="0"/>
                <w:w w:val="100"/>
                <w:position w:val="0"/>
                <w:sz w:val="20"/>
                <w:szCs w:val="20"/>
              </w:rPr>
              <w:t>行为的表彰和宣传力度。按规定对诚信企业和模范个人给予表彰，通过新闻媒体广泛宣传，营造守信光荣的舆论氛围。发展改革、财政、金融、环境保护、住房城乡建设、交通运输、商务、工商、税务、质检、安全监管、海关、</w:t>
            </w:r>
            <w:r>
              <w:rPr>
                <w:rFonts w:hint="eastAsia"/>
                <w:color w:val="000000"/>
                <w:spacing w:val="0"/>
                <w:w w:val="100"/>
                <w:position w:val="0"/>
                <w:sz w:val="20"/>
                <w:szCs w:val="20"/>
                <w:lang w:eastAsia="zh-CN"/>
              </w:rPr>
              <w:t>知识</w:t>
            </w:r>
            <w:r>
              <w:rPr>
                <w:color w:val="000000"/>
                <w:spacing w:val="0"/>
                <w:w w:val="100"/>
                <w:position w:val="0"/>
                <w:sz w:val="20"/>
                <w:szCs w:val="20"/>
              </w:rPr>
              <w:t>产权等部门，在市场监管和公共服务过程中，要深化信用信息和信用产品的应用，对诚实守信者实行优先办理、简化程序等</w:t>
            </w:r>
            <w:r>
              <w:rPr>
                <w:color w:val="000000"/>
                <w:spacing w:val="0"/>
                <w:w w:val="100"/>
                <w:position w:val="0"/>
                <w:sz w:val="20"/>
                <w:szCs w:val="20"/>
                <w:lang w:val="zh-CN" w:eastAsia="zh-CN" w:bidi="zh-CN"/>
              </w:rPr>
              <w:t>“绿色</w:t>
            </w:r>
            <w:r>
              <w:rPr>
                <w:color w:val="000000"/>
                <w:spacing w:val="0"/>
                <w:w w:val="100"/>
                <w:position w:val="0"/>
                <w:sz w:val="20"/>
                <w:szCs w:val="20"/>
              </w:rPr>
              <w:t>通道”支持激励政策。</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加强</w:t>
            </w:r>
            <w:r>
              <w:rPr>
                <w:rFonts w:hint="eastAsia"/>
                <w:color w:val="000000"/>
                <w:spacing w:val="0"/>
                <w:w w:val="100"/>
                <w:position w:val="0"/>
                <w:sz w:val="20"/>
                <w:szCs w:val="20"/>
                <w:lang w:eastAsia="zh-CN"/>
              </w:rPr>
              <w:t>对</w:t>
            </w:r>
            <w:r>
              <w:rPr>
                <w:color w:val="000000"/>
                <w:spacing w:val="0"/>
                <w:w w:val="100"/>
                <w:position w:val="0"/>
                <w:sz w:val="20"/>
                <w:szCs w:val="20"/>
              </w:rPr>
              <w:t>失信</w:t>
            </w:r>
            <w:r>
              <w:rPr>
                <w:rFonts w:hint="eastAsia"/>
                <w:color w:val="000000"/>
                <w:spacing w:val="0"/>
                <w:w w:val="100"/>
                <w:position w:val="0"/>
                <w:sz w:val="20"/>
                <w:szCs w:val="20"/>
                <w:lang w:eastAsia="zh-CN"/>
              </w:rPr>
              <w:t>主</w:t>
            </w:r>
            <w:r>
              <w:rPr>
                <w:color w:val="000000"/>
                <w:spacing w:val="0"/>
                <w:w w:val="100"/>
                <w:position w:val="0"/>
                <w:sz w:val="20"/>
                <w:szCs w:val="20"/>
              </w:rPr>
              <w:t>体的约束和</w:t>
            </w:r>
            <w:r>
              <w:rPr>
                <w:rFonts w:hint="eastAsia"/>
                <w:color w:val="000000"/>
                <w:spacing w:val="0"/>
                <w:w w:val="100"/>
                <w:position w:val="0"/>
                <w:sz w:val="20"/>
                <w:szCs w:val="20"/>
                <w:lang w:eastAsia="zh-CN"/>
              </w:rPr>
              <w:t>惩戒</w:t>
            </w:r>
            <w:r>
              <w:rPr>
                <w:color w:val="000000"/>
                <w:spacing w:val="0"/>
                <w:w w:val="100"/>
                <w:position w:val="0"/>
                <w:sz w:val="20"/>
                <w:szCs w:val="20"/>
              </w:rPr>
              <w:t>。强化行政监管性约</w:t>
            </w:r>
            <w:r>
              <w:rPr>
                <w:rFonts w:hint="eastAsia"/>
                <w:color w:val="000000"/>
                <w:spacing w:val="0"/>
                <w:w w:val="100"/>
                <w:position w:val="0"/>
                <w:sz w:val="20"/>
                <w:szCs w:val="20"/>
                <w:lang w:eastAsia="zh-CN"/>
              </w:rPr>
              <w:t>束</w:t>
            </w:r>
            <w:r>
              <w:rPr>
                <w:color w:val="000000"/>
                <w:spacing w:val="0"/>
                <w:w w:val="100"/>
                <w:position w:val="0"/>
                <w:sz w:val="20"/>
                <w:szCs w:val="20"/>
              </w:rPr>
              <w:t>和惩戒。在现有行政处罚措施的基础上，健全失信惩戒制度，建立各行业黑名单制度和</w:t>
            </w:r>
            <w:r>
              <w:rPr>
                <w:rFonts w:hint="eastAsia"/>
                <w:color w:val="000000"/>
                <w:spacing w:val="0"/>
                <w:w w:val="100"/>
                <w:position w:val="0"/>
                <w:sz w:val="20"/>
                <w:szCs w:val="20"/>
                <w:lang w:eastAsia="zh-CN"/>
              </w:rPr>
              <w:t>市</w:t>
            </w:r>
            <w:r>
              <w:rPr>
                <w:color w:val="000000"/>
                <w:spacing w:val="0"/>
                <w:w w:val="100"/>
                <w:position w:val="0"/>
                <w:sz w:val="20"/>
                <w:szCs w:val="20"/>
              </w:rPr>
              <w:t>场退出机制。推动各级人民政府在</w:t>
            </w:r>
            <w:r>
              <w:rPr>
                <w:rFonts w:hint="eastAsia"/>
                <w:color w:val="000000"/>
                <w:spacing w:val="0"/>
                <w:w w:val="100"/>
                <w:position w:val="0"/>
                <w:sz w:val="20"/>
                <w:szCs w:val="20"/>
                <w:lang w:eastAsia="zh-CN"/>
              </w:rPr>
              <w:t>市</w:t>
            </w:r>
            <w:r>
              <w:rPr>
                <w:color w:val="000000"/>
                <w:spacing w:val="0"/>
                <w:w w:val="100"/>
                <w:position w:val="0"/>
                <w:sz w:val="20"/>
                <w:szCs w:val="20"/>
              </w:rPr>
              <w:t>场监管和公共服务的市场准入、资质</w:t>
            </w:r>
            <w:r>
              <w:rPr>
                <w:rFonts w:hint="eastAsia"/>
                <w:color w:val="000000"/>
                <w:spacing w:val="0"/>
                <w:w w:val="100"/>
                <w:position w:val="0"/>
                <w:sz w:val="20"/>
                <w:szCs w:val="20"/>
                <w:lang w:eastAsia="zh-CN"/>
              </w:rPr>
              <w:t>认定</w:t>
            </w:r>
            <w:r>
              <w:rPr>
                <w:i/>
                <w:iCs/>
                <w:color w:val="000000"/>
                <w:spacing w:val="0"/>
                <w:w w:val="100"/>
                <w:position w:val="0"/>
                <w:sz w:val="20"/>
                <w:szCs w:val="20"/>
              </w:rPr>
              <w:t>、</w:t>
            </w:r>
            <w:r>
              <w:rPr>
                <w:color w:val="000000"/>
                <w:spacing w:val="0"/>
                <w:w w:val="100"/>
                <w:position w:val="0"/>
                <w:sz w:val="20"/>
                <w:szCs w:val="20"/>
              </w:rPr>
              <w:t>行政审批、政策扶持等方面实施信用分类监管，结合监管对象的</w:t>
            </w:r>
            <w:r>
              <w:rPr>
                <w:rFonts w:hint="eastAsia"/>
                <w:color w:val="000000"/>
                <w:spacing w:val="0"/>
                <w:w w:val="100"/>
                <w:position w:val="0"/>
                <w:sz w:val="20"/>
                <w:szCs w:val="20"/>
                <w:lang w:eastAsia="zh-CN"/>
              </w:rPr>
              <w:t>失</w:t>
            </w:r>
            <w:r>
              <w:rPr>
                <w:color w:val="000000"/>
                <w:spacing w:val="0"/>
                <w:w w:val="100"/>
                <w:position w:val="0"/>
                <w:sz w:val="20"/>
                <w:szCs w:val="20"/>
              </w:rPr>
              <w:t>信类别和程度，使失信者受到惩戒。逐步建立行政许可申请人信用承诺制度，</w:t>
            </w:r>
            <w:r>
              <w:rPr>
                <w:color w:val="000000"/>
                <w:spacing w:val="0"/>
                <w:w w:val="100"/>
                <w:position w:val="0"/>
                <w:sz w:val="20"/>
                <w:szCs w:val="20"/>
                <w:lang w:val="zh-CN" w:eastAsia="zh-CN" w:bidi="zh-CN"/>
              </w:rPr>
              <w:t>并开</w:t>
            </w:r>
            <w:r>
              <w:rPr>
                <w:color w:val="000000"/>
                <w:spacing w:val="0"/>
                <w:w w:val="100"/>
                <w:position w:val="0"/>
                <w:sz w:val="20"/>
                <w:szCs w:val="20"/>
              </w:rPr>
              <w:t>展申请人信用审</w:t>
            </w:r>
            <w:r>
              <w:rPr>
                <w:rFonts w:hint="eastAsia"/>
                <w:color w:val="000000"/>
                <w:spacing w:val="0"/>
                <w:w w:val="100"/>
                <w:position w:val="0"/>
                <w:sz w:val="20"/>
                <w:szCs w:val="20"/>
                <w:lang w:eastAsia="zh-CN"/>
              </w:rPr>
              <w:t>查</w:t>
            </w:r>
            <w:r>
              <w:rPr>
                <w:color w:val="000000"/>
                <w:spacing w:val="0"/>
                <w:w w:val="100"/>
                <w:position w:val="0"/>
                <w:sz w:val="20"/>
                <w:szCs w:val="20"/>
              </w:rPr>
              <w:t>，确保</w:t>
            </w:r>
            <w:r>
              <w:rPr>
                <w:rFonts w:hint="eastAsia"/>
                <w:color w:val="000000"/>
                <w:spacing w:val="0"/>
                <w:w w:val="100"/>
                <w:position w:val="0"/>
                <w:sz w:val="20"/>
                <w:szCs w:val="20"/>
                <w:lang w:eastAsia="zh-CN"/>
              </w:rPr>
              <w:t>申</w:t>
            </w:r>
            <w:r>
              <w:rPr>
                <w:color w:val="000000"/>
                <w:spacing w:val="0"/>
                <w:w w:val="100"/>
                <w:position w:val="0"/>
                <w:sz w:val="20"/>
                <w:szCs w:val="20"/>
              </w:rPr>
              <w:t>请人在政府推荐的征信机构中有信用记录，配</w:t>
            </w:r>
            <w:r>
              <w:rPr>
                <w:rFonts w:hint="eastAsia"/>
                <w:color w:val="000000"/>
                <w:spacing w:val="0"/>
                <w:w w:val="100"/>
                <w:position w:val="0"/>
                <w:sz w:val="20"/>
                <w:szCs w:val="20"/>
                <w:lang w:eastAsia="zh-CN"/>
              </w:rPr>
              <w:t>合</w:t>
            </w:r>
            <w:r>
              <w:rPr>
                <w:color w:val="000000"/>
                <w:spacing w:val="0"/>
                <w:w w:val="100"/>
                <w:position w:val="0"/>
                <w:sz w:val="20"/>
                <w:szCs w:val="20"/>
              </w:rPr>
              <w:t>征信机构开展信用信息釆集工作。推动形成</w:t>
            </w:r>
            <w:r>
              <w:rPr>
                <w:rFonts w:hint="eastAsia"/>
                <w:color w:val="000000"/>
                <w:spacing w:val="0"/>
                <w:w w:val="100"/>
                <w:position w:val="0"/>
                <w:sz w:val="20"/>
                <w:szCs w:val="20"/>
                <w:lang w:eastAsia="zh-CN"/>
              </w:rPr>
              <w:t>市</w:t>
            </w:r>
            <w:r>
              <w:rPr>
                <w:color w:val="000000"/>
                <w:spacing w:val="0"/>
                <w:w w:val="100"/>
                <w:position w:val="0"/>
                <w:sz w:val="20"/>
                <w:szCs w:val="20"/>
              </w:rPr>
              <w:t>场性约束和惩戒。制定信用基准性评价指标体系和评价方法，完善失信信息记录和披露制度，使失信者在市场交易中受到制约。推动形成行业性约束和惩戒。通过行业协会制定行业</w:t>
            </w:r>
            <w:r>
              <w:rPr>
                <w:rFonts w:hint="eastAsia"/>
                <w:color w:val="000000"/>
                <w:spacing w:val="0"/>
                <w:w w:val="100"/>
                <w:position w:val="0"/>
                <w:sz w:val="20"/>
                <w:szCs w:val="20"/>
                <w:lang w:eastAsia="zh-CN"/>
              </w:rPr>
              <w:t>自</w:t>
            </w:r>
            <w:r>
              <w:rPr>
                <w:color w:val="000000"/>
                <w:spacing w:val="0"/>
                <w:w w:val="100"/>
                <w:position w:val="0"/>
                <w:sz w:val="20"/>
                <w:szCs w:val="20"/>
              </w:rPr>
              <w:t>律规则并</w:t>
            </w:r>
            <w:r>
              <w:rPr>
                <w:rFonts w:hint="eastAsia"/>
                <w:color w:val="000000"/>
                <w:spacing w:val="0"/>
                <w:w w:val="100"/>
                <w:position w:val="0"/>
                <w:sz w:val="20"/>
                <w:szCs w:val="20"/>
                <w:lang w:eastAsia="zh-CN"/>
              </w:rPr>
              <w:t>监督</w:t>
            </w:r>
            <w:r>
              <w:rPr>
                <w:color w:val="000000"/>
                <w:spacing w:val="0"/>
                <w:w w:val="100"/>
                <w:position w:val="0"/>
                <w:sz w:val="20"/>
                <w:szCs w:val="20"/>
              </w:rPr>
              <w:t>会员遵守。对违规的失信者，按照情</w:t>
            </w:r>
            <w:r>
              <w:rPr>
                <w:rFonts w:hint="eastAsia"/>
                <w:color w:val="000000"/>
                <w:spacing w:val="0"/>
                <w:w w:val="100"/>
                <w:position w:val="0"/>
                <w:sz w:val="20"/>
                <w:szCs w:val="20"/>
                <w:lang w:eastAsia="zh-CN"/>
              </w:rPr>
              <w:t>节</w:t>
            </w:r>
            <w:r>
              <w:rPr>
                <w:color w:val="000000"/>
                <w:spacing w:val="0"/>
                <w:w w:val="100"/>
                <w:position w:val="0"/>
                <w:sz w:val="20"/>
                <w:szCs w:val="20"/>
              </w:rPr>
              <w:t>轻重，对机构会员和个人会员实行警告、行业内通报批评、公</w:t>
            </w:r>
            <w:r>
              <w:rPr>
                <w:color w:val="000000"/>
                <w:spacing w:val="0"/>
                <w:w w:val="100"/>
                <w:position w:val="0"/>
                <w:sz w:val="20"/>
                <w:szCs w:val="20"/>
                <w:lang w:val="zh-CN" w:eastAsia="zh-CN" w:bidi="zh-CN"/>
              </w:rPr>
              <w:t>开谴</w:t>
            </w:r>
            <w:r>
              <w:rPr>
                <w:color w:val="000000"/>
                <w:spacing w:val="0"/>
                <w:w w:val="100"/>
                <w:position w:val="0"/>
                <w:sz w:val="20"/>
                <w:szCs w:val="20"/>
              </w:rPr>
              <w:t>责等惩戒措施</w:t>
            </w:r>
            <w:r>
              <w:rPr>
                <w:rFonts w:hint="eastAsia"/>
                <w:color w:val="000000"/>
                <w:spacing w:val="0"/>
                <w:w w:val="100"/>
                <w:position w:val="0"/>
                <w:sz w:val="20"/>
                <w:szCs w:val="20"/>
                <w:lang w:eastAsia="zh-CN"/>
              </w:rPr>
              <w:t>。</w:t>
            </w:r>
            <w:r>
              <w:rPr>
                <w:color w:val="000000"/>
                <w:spacing w:val="0"/>
                <w:w w:val="100"/>
                <w:position w:val="0"/>
                <w:sz w:val="20"/>
                <w:szCs w:val="20"/>
              </w:rPr>
              <w:t>推动形成社会性约束和惩戒。完善社会舆论监督机制，加强对失信行为的披露和曝光，发挥群众评</w:t>
            </w:r>
            <w:r>
              <w:rPr>
                <w:rFonts w:hint="eastAsia"/>
                <w:color w:val="000000"/>
                <w:spacing w:val="0"/>
                <w:w w:val="100"/>
                <w:position w:val="0"/>
                <w:sz w:val="20"/>
                <w:szCs w:val="20"/>
                <w:lang w:eastAsia="zh-CN"/>
              </w:rPr>
              <w:t>议</w:t>
            </w:r>
            <w:r>
              <w:rPr>
                <w:color w:val="000000"/>
                <w:spacing w:val="0"/>
                <w:w w:val="100"/>
                <w:position w:val="0"/>
                <w:sz w:val="20"/>
                <w:szCs w:val="20"/>
              </w:rPr>
              <w:t>讨论、批评报道等作用，通过社会的道徳谴责，形成社会</w:t>
            </w:r>
            <w:r>
              <w:rPr>
                <w:rFonts w:hint="eastAsia"/>
                <w:color w:val="000000"/>
                <w:spacing w:val="0"/>
                <w:w w:val="100"/>
                <w:position w:val="0"/>
                <w:sz w:val="20"/>
                <w:szCs w:val="20"/>
                <w:lang w:eastAsia="zh-CN"/>
              </w:rPr>
              <w:t>震</w:t>
            </w:r>
            <w:r>
              <w:rPr>
                <w:color w:val="000000"/>
                <w:spacing w:val="0"/>
                <w:w w:val="100"/>
                <w:position w:val="0"/>
                <w:sz w:val="20"/>
                <w:szCs w:val="20"/>
              </w:rPr>
              <w:t>慑力，约束社会成员的失信行为。</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建立失信行为有奖举报制度。切实落实对举报人的奖励，保护举报人的合法权益。</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建立多部门、跨地</w:t>
            </w:r>
            <w:r>
              <w:rPr>
                <w:rFonts w:hint="eastAsia"/>
                <w:color w:val="000000"/>
                <w:spacing w:val="0"/>
                <w:w w:val="100"/>
                <w:position w:val="0"/>
                <w:sz w:val="20"/>
                <w:szCs w:val="20"/>
                <w:lang w:eastAsia="zh-CN"/>
              </w:rPr>
              <w:t>区</w:t>
            </w:r>
            <w:r>
              <w:rPr>
                <w:color w:val="000000"/>
                <w:spacing w:val="0"/>
                <w:w w:val="100"/>
                <w:position w:val="0"/>
                <w:sz w:val="20"/>
                <w:szCs w:val="20"/>
              </w:rPr>
              <w:t>信用联合奖惩机制。通过信用信息变换共享，实现多部门、跨地区信用奖惩联动，使守信者处处受益、失信者寸步难行。</w:t>
            </w:r>
          </w:p>
        </w:tc>
        <w:tc>
          <w:tcPr>
            <w:tcBorders>
              <w:top w:val="single" w:color="auto" w:sz="4" w:space="0"/>
              <w:left w:val="single" w:color="auto" w:sz="4" w:space="0"/>
              <w:bottom w:val="single" w:color="auto" w:sz="4" w:space="0"/>
              <w:right w:val="single" w:color="auto" w:sz="4" w:space="0"/>
            </w:tcBorders>
            <w:shd w:val="clear" w:color="auto" w:fill="FFFFFF"/>
            <w:vAlign w:val="bottom"/>
          </w:tcPr>
          <w:p>
            <w:pPr>
              <w:pStyle w:val="24"/>
              <w:keepNext w:val="0"/>
              <w:keepLines w:val="0"/>
              <w:widowControl w:val="0"/>
              <w:shd w:val="clear" w:color="auto" w:fill="auto"/>
              <w:bidi w:val="0"/>
              <w:spacing w:before="0" w:after="0" w:line="313" w:lineRule="exact"/>
              <w:ind w:left="0" w:right="0" w:firstLine="0"/>
              <w:jc w:val="left"/>
              <w:rPr>
                <w:sz w:val="20"/>
                <w:szCs w:val="20"/>
              </w:rPr>
            </w:pPr>
            <w:r>
              <w:rPr>
                <w:color w:val="000000"/>
                <w:spacing w:val="0"/>
                <w:w w:val="100"/>
                <w:position w:val="0"/>
                <w:sz w:val="20"/>
                <w:szCs w:val="20"/>
              </w:rPr>
              <w:t>国家发展改革</w:t>
            </w:r>
            <w:r>
              <w:rPr>
                <w:rFonts w:hint="eastAsia"/>
                <w:color w:val="000000"/>
                <w:spacing w:val="0"/>
                <w:w w:val="100"/>
                <w:position w:val="0"/>
                <w:sz w:val="20"/>
                <w:szCs w:val="20"/>
                <w:lang w:eastAsia="zh-CN"/>
              </w:rPr>
              <w:t>委</w:t>
            </w:r>
            <w:r>
              <w:rPr>
                <w:color w:val="000000"/>
                <w:spacing w:val="0"/>
                <w:w w:val="100"/>
                <w:position w:val="0"/>
                <w:sz w:val="20"/>
                <w:szCs w:val="20"/>
              </w:rPr>
              <w:t>、质检总局、商务部、海关总署、税务总局等有关单位</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254"/>
        <w:gridCol w:w="10289"/>
        <w:gridCol w:w="1627"/>
      </w:tblGrid>
      <w:tr>
        <w:tblPrEx>
          <w:tblCellMar>
            <w:top w:w="0" w:type="dxa"/>
            <w:left w:w="10" w:type="dxa"/>
            <w:bottom w:w="0" w:type="dxa"/>
            <w:right w:w="10" w:type="dxa"/>
          </w:tblCellMar>
        </w:tblPrEx>
        <w:trPr>
          <w:trHeight w:val="5285"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十三</w:t>
            </w:r>
            <w:r>
              <w:rPr>
                <w:color w:val="000000"/>
                <w:spacing w:val="0"/>
                <w:w w:val="100"/>
                <w:position w:val="0"/>
                <w:sz w:val="20"/>
                <w:szCs w:val="20"/>
                <w:lang w:val="en-US" w:eastAsia="en-US" w:bidi="en-US"/>
              </w:rPr>
              <w:t>）</w:t>
            </w:r>
            <w:r>
              <w:rPr>
                <w:color w:val="000000"/>
                <w:spacing w:val="0"/>
                <w:w w:val="100"/>
                <w:position w:val="0"/>
                <w:sz w:val="20"/>
                <w:szCs w:val="20"/>
              </w:rPr>
              <w:t>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w:t>
            </w:r>
            <w:r>
              <w:rPr>
                <w:rFonts w:hint="eastAsia"/>
                <w:color w:val="000000"/>
                <w:spacing w:val="0"/>
                <w:w w:val="100"/>
                <w:position w:val="0"/>
                <w:sz w:val="20"/>
                <w:szCs w:val="20"/>
                <w:lang w:eastAsia="zh-CN"/>
              </w:rPr>
              <w:t>审</w:t>
            </w:r>
            <w:r>
              <w:rPr>
                <w:color w:val="000000"/>
                <w:spacing w:val="0"/>
                <w:w w:val="100"/>
                <w:position w:val="0"/>
                <w:sz w:val="20"/>
                <w:szCs w:val="20"/>
              </w:rPr>
              <w:t>查、政府采购、政府购买服务、银行信贷、招标投标、国有土地出</w:t>
            </w:r>
            <w:r>
              <w:rPr>
                <w:rFonts w:hint="eastAsia"/>
                <w:color w:val="000000"/>
                <w:spacing w:val="0"/>
                <w:w w:val="100"/>
                <w:position w:val="0"/>
                <w:sz w:val="20"/>
                <w:szCs w:val="20"/>
                <w:lang w:eastAsia="zh-CN"/>
              </w:rPr>
              <w:t>让</w:t>
            </w:r>
            <w:r>
              <w:rPr>
                <w:color w:val="000000"/>
                <w:spacing w:val="0"/>
                <w:w w:val="100"/>
                <w:position w:val="0"/>
                <w:sz w:val="20"/>
                <w:szCs w:val="20"/>
              </w:rPr>
              <w:t>、企业上市、货物通关、税收征缴、社保缴费、外汇管理、劳动用工、价格制定、电</w:t>
            </w:r>
            <w:r>
              <w:rPr>
                <w:rFonts w:hint="eastAsia"/>
                <w:color w:val="000000"/>
                <w:spacing w:val="0"/>
                <w:w w:val="100"/>
                <w:position w:val="0"/>
                <w:sz w:val="20"/>
                <w:szCs w:val="20"/>
                <w:lang w:eastAsia="zh-CN"/>
              </w:rPr>
              <w:t>子</w:t>
            </w:r>
            <w:r>
              <w:rPr>
                <w:color w:val="000000"/>
                <w:spacing w:val="0"/>
                <w:w w:val="100"/>
                <w:position w:val="0"/>
                <w:sz w:val="20"/>
                <w:szCs w:val="20"/>
              </w:rPr>
              <w:t>商务、产品质量、食品药品安全、消费品安全、知识产权、</w:t>
            </w:r>
            <w:r>
              <w:rPr>
                <w:rFonts w:hint="eastAsia" w:ascii="Times New Roman" w:hAnsi="Times New Roman" w:cs="Times New Roman"/>
                <w:color w:val="000000"/>
                <w:spacing w:val="0"/>
                <w:w w:val="100"/>
                <w:position w:val="0"/>
                <w:sz w:val="20"/>
                <w:szCs w:val="20"/>
                <w:lang w:eastAsia="zh-CN"/>
              </w:rPr>
              <w:t>环</w:t>
            </w:r>
            <w:r>
              <w:rPr>
                <w:color w:val="000000"/>
                <w:spacing w:val="0"/>
                <w:w w:val="100"/>
                <w:position w:val="0"/>
                <w:sz w:val="20"/>
                <w:szCs w:val="20"/>
              </w:rPr>
              <w:t>境保护、治安管理、人口管理、出入境管理、授予荣誉称号等方</w:t>
            </w:r>
            <w:r>
              <w:rPr>
                <w:rFonts w:hint="eastAsia"/>
                <w:color w:val="000000"/>
                <w:spacing w:val="0"/>
                <w:w w:val="100"/>
                <w:position w:val="0"/>
                <w:sz w:val="20"/>
                <w:szCs w:val="20"/>
                <w:lang w:eastAsia="zh-CN"/>
              </w:rPr>
              <w:t>面</w:t>
            </w:r>
            <w:r>
              <w:rPr>
                <w:color w:val="000000"/>
                <w:spacing w:val="0"/>
                <w:w w:val="100"/>
                <w:position w:val="0"/>
                <w:sz w:val="20"/>
                <w:szCs w:val="20"/>
              </w:rPr>
              <w:t>，建立跨部门联动响应和失信约朿机制，</w:t>
            </w:r>
            <w:r>
              <w:rPr>
                <w:rFonts w:hint="eastAsia"/>
                <w:color w:val="000000"/>
                <w:spacing w:val="0"/>
                <w:w w:val="100"/>
                <w:position w:val="0"/>
                <w:sz w:val="20"/>
                <w:szCs w:val="20"/>
                <w:lang w:eastAsia="zh-CN"/>
              </w:rPr>
              <w:t>对</w:t>
            </w:r>
            <w:r>
              <w:rPr>
                <w:color w:val="000000"/>
                <w:spacing w:val="0"/>
                <w:w w:val="100"/>
                <w:position w:val="0"/>
                <w:sz w:val="20"/>
                <w:szCs w:val="20"/>
              </w:rPr>
              <w:t>违法失信</w:t>
            </w:r>
            <w:r>
              <w:rPr>
                <w:rFonts w:hint="eastAsia"/>
                <w:color w:val="000000"/>
                <w:spacing w:val="0"/>
                <w:w w:val="100"/>
                <w:position w:val="0"/>
                <w:sz w:val="20"/>
                <w:szCs w:val="20"/>
                <w:lang w:eastAsia="zh-CN"/>
              </w:rPr>
              <w:t>主</w:t>
            </w:r>
            <w:r>
              <w:rPr>
                <w:color w:val="000000"/>
                <w:spacing w:val="0"/>
                <w:w w:val="100"/>
                <w:position w:val="0"/>
                <w:sz w:val="20"/>
                <w:szCs w:val="20"/>
              </w:rPr>
              <w:t>体依法</w:t>
            </w:r>
            <w:r>
              <w:rPr>
                <w:rFonts w:hint="eastAsia"/>
                <w:color w:val="000000"/>
                <w:spacing w:val="0"/>
                <w:w w:val="100"/>
                <w:position w:val="0"/>
                <w:sz w:val="20"/>
                <w:szCs w:val="20"/>
                <w:lang w:eastAsia="zh-CN"/>
              </w:rPr>
              <w:t>予</w:t>
            </w:r>
            <w:r>
              <w:rPr>
                <w:color w:val="000000"/>
                <w:spacing w:val="0"/>
                <w:w w:val="100"/>
                <w:position w:val="0"/>
                <w:sz w:val="20"/>
                <w:szCs w:val="20"/>
              </w:rPr>
              <w:t>以限制或禁入</w:t>
            </w:r>
            <w:r>
              <w:rPr>
                <w:rFonts w:hint="eastAsia"/>
                <w:color w:val="000000"/>
                <w:spacing w:val="0"/>
                <w:w w:val="100"/>
                <w:position w:val="0"/>
                <w:sz w:val="20"/>
                <w:szCs w:val="20"/>
                <w:lang w:eastAsia="zh-CN"/>
              </w:rPr>
              <w:t>。</w:t>
            </w:r>
            <w:r>
              <w:rPr>
                <w:color w:val="000000"/>
                <w:spacing w:val="0"/>
                <w:w w:val="100"/>
                <w:position w:val="0"/>
                <w:sz w:val="20"/>
                <w:szCs w:val="20"/>
              </w:rPr>
              <w:t>建立各行业</w:t>
            </w:r>
            <w:r>
              <w:rPr>
                <w:color w:val="000000"/>
                <w:spacing w:val="0"/>
                <w:w w:val="100"/>
                <w:position w:val="0"/>
                <w:sz w:val="20"/>
                <w:szCs w:val="20"/>
                <w:lang w:val="zh-CN" w:eastAsia="zh-CN" w:bidi="zh-CN"/>
              </w:rPr>
              <w:t>“黑名</w:t>
            </w:r>
            <w:r>
              <w:rPr>
                <w:color w:val="000000"/>
                <w:spacing w:val="0"/>
                <w:w w:val="100"/>
                <w:position w:val="0"/>
                <w:sz w:val="20"/>
                <w:szCs w:val="20"/>
              </w:rPr>
              <w:t>单”制度和市场退出机制。推动将申请人良好的信用状况作为各类行政许可的必备条件。</w:t>
            </w:r>
          </w:p>
          <w:p>
            <w:pPr>
              <w:pStyle w:val="24"/>
              <w:keepNext w:val="0"/>
              <w:keepLines w:val="0"/>
              <w:widowControl w:val="0"/>
              <w:shd w:val="clear" w:color="auto" w:fill="auto"/>
              <w:bidi w:val="0"/>
              <w:spacing w:before="0" w:after="0" w:line="311"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311" w:lineRule="exact"/>
              <w:ind w:right="0"/>
              <w:jc w:val="both"/>
              <w:rPr>
                <w:sz w:val="20"/>
                <w:szCs w:val="20"/>
              </w:rPr>
            </w:pP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依法依规加强对失信行为的行政性约束和惩戒。对严重</w:t>
            </w:r>
            <w:r>
              <w:rPr>
                <w:rFonts w:hint="eastAsia"/>
                <w:color w:val="000000"/>
                <w:spacing w:val="0"/>
                <w:w w:val="100"/>
                <w:position w:val="0"/>
                <w:sz w:val="20"/>
                <w:szCs w:val="20"/>
                <w:lang w:eastAsia="zh-CN"/>
              </w:rPr>
              <w:t>失</w:t>
            </w:r>
            <w:r>
              <w:rPr>
                <w:color w:val="000000"/>
                <w:spacing w:val="0"/>
                <w:w w:val="100"/>
                <w:position w:val="0"/>
                <w:sz w:val="20"/>
                <w:szCs w:val="20"/>
              </w:rPr>
              <w:t>信主体，</w:t>
            </w:r>
            <w:r>
              <w:rPr>
                <w:rFonts w:hint="eastAsia"/>
                <w:color w:val="000000"/>
                <w:spacing w:val="0"/>
                <w:w w:val="100"/>
                <w:position w:val="0"/>
                <w:sz w:val="20"/>
                <w:szCs w:val="20"/>
                <w:lang w:eastAsia="zh-CN"/>
              </w:rPr>
              <w:t>各</w:t>
            </w:r>
            <w:r>
              <w:rPr>
                <w:color w:val="000000"/>
                <w:spacing w:val="0"/>
                <w:w w:val="100"/>
                <w:position w:val="0"/>
                <w:sz w:val="20"/>
                <w:szCs w:val="20"/>
              </w:rPr>
              <w:t>地区、各有关部门应将其列为重点监管对象，依法依规采取行政性约束和惩戒措施。从严审核行政许可</w:t>
            </w:r>
            <w:r>
              <w:rPr>
                <w:rFonts w:hint="eastAsia"/>
                <w:color w:val="000000"/>
                <w:spacing w:val="0"/>
                <w:w w:val="100"/>
                <w:position w:val="0"/>
                <w:sz w:val="20"/>
                <w:szCs w:val="20"/>
                <w:lang w:eastAsia="zh-CN"/>
              </w:rPr>
              <w:t>审</w:t>
            </w:r>
            <w:r>
              <w:rPr>
                <w:color w:val="000000"/>
                <w:spacing w:val="0"/>
                <w:w w:val="100"/>
                <w:position w:val="0"/>
                <w:sz w:val="20"/>
                <w:szCs w:val="20"/>
              </w:rPr>
              <w:t>批项目,从严控制生产许</w:t>
            </w:r>
            <w:r>
              <w:rPr>
                <w:rFonts w:hint="eastAsia"/>
                <w:color w:val="000000"/>
                <w:spacing w:val="0"/>
                <w:w w:val="100"/>
                <w:position w:val="0"/>
                <w:sz w:val="20"/>
                <w:szCs w:val="20"/>
                <w:lang w:eastAsia="zh-CN"/>
              </w:rPr>
              <w:t>可</w:t>
            </w:r>
            <w:r>
              <w:rPr>
                <w:color w:val="000000"/>
                <w:spacing w:val="0"/>
                <w:w w:val="100"/>
                <w:position w:val="0"/>
                <w:sz w:val="20"/>
                <w:szCs w:val="20"/>
              </w:rPr>
              <w:t>证发放，限制新增项</w:t>
            </w:r>
            <w:r>
              <w:rPr>
                <w:rFonts w:hint="eastAsia"/>
                <w:color w:val="000000"/>
                <w:spacing w:val="0"/>
                <w:w w:val="100"/>
                <w:position w:val="0"/>
                <w:sz w:val="20"/>
                <w:szCs w:val="20"/>
                <w:lang w:eastAsia="zh-CN"/>
              </w:rPr>
              <w:t>目审</w:t>
            </w:r>
            <w:r>
              <w:rPr>
                <w:color w:val="000000"/>
                <w:spacing w:val="0"/>
                <w:w w:val="100"/>
                <w:position w:val="0"/>
                <w:sz w:val="20"/>
                <w:szCs w:val="20"/>
              </w:rPr>
              <w:t>批、核准，限制股票发行上</w:t>
            </w:r>
            <w:r>
              <w:rPr>
                <w:rFonts w:hint="eastAsia"/>
                <w:color w:val="000000"/>
                <w:spacing w:val="0"/>
                <w:w w:val="100"/>
                <w:position w:val="0"/>
                <w:sz w:val="20"/>
                <w:szCs w:val="20"/>
                <w:lang w:val="en-US" w:eastAsia="zh-CN" w:bidi="en-US"/>
              </w:rPr>
              <w:t>市</w:t>
            </w:r>
            <w:r>
              <w:rPr>
                <w:color w:val="000000"/>
                <w:spacing w:val="0"/>
                <w:w w:val="100"/>
                <w:position w:val="0"/>
                <w:sz w:val="20"/>
                <w:szCs w:val="20"/>
              </w:rPr>
              <w:t>融资或发行债券，限制在全国股份转让系统挂牌、融资，限制发起设立或参股金融机构以及小额贷款公司、融资担保公</w:t>
            </w:r>
            <w:r>
              <w:rPr>
                <w:rFonts w:hint="eastAsia"/>
                <w:color w:val="000000"/>
                <w:spacing w:val="0"/>
                <w:w w:val="100"/>
                <w:position w:val="0"/>
                <w:sz w:val="20"/>
                <w:szCs w:val="20"/>
                <w:lang w:eastAsia="zh-CN"/>
              </w:rPr>
              <w:t>司</w:t>
            </w:r>
            <w:r>
              <w:rPr>
                <w:color w:val="000000"/>
                <w:spacing w:val="0"/>
                <w:w w:val="100"/>
                <w:position w:val="0"/>
                <w:sz w:val="20"/>
                <w:szCs w:val="20"/>
                <w:lang w:val="en-US" w:eastAsia="en-US" w:bidi="en-US"/>
              </w:rPr>
              <w:t>、</w:t>
            </w:r>
            <w:r>
              <w:rPr>
                <w:color w:val="000000"/>
                <w:spacing w:val="0"/>
                <w:w w:val="100"/>
                <w:position w:val="0"/>
                <w:sz w:val="20"/>
                <w:szCs w:val="20"/>
              </w:rPr>
              <w:t>创业投资公司、</w:t>
            </w:r>
            <w:r>
              <w:rPr>
                <w:rFonts w:hint="eastAsia" w:ascii="Times New Roman" w:hAnsi="Times New Roman" w:cs="Times New Roman"/>
                <w:color w:val="000000"/>
                <w:spacing w:val="0"/>
                <w:w w:val="100"/>
                <w:position w:val="0"/>
                <w:sz w:val="20"/>
                <w:szCs w:val="20"/>
                <w:lang w:val="en-US" w:eastAsia="zh-CN" w:bidi="en-US"/>
              </w:rPr>
              <w:t>互</w:t>
            </w:r>
            <w:r>
              <w:rPr>
                <w:color w:val="000000"/>
                <w:spacing w:val="0"/>
                <w:w w:val="100"/>
                <w:position w:val="0"/>
                <w:sz w:val="20"/>
                <w:szCs w:val="20"/>
              </w:rPr>
              <w:t>联网融资平台等机构，限制从事互联网信息服务等。严格限制申</w:t>
            </w:r>
            <w:r>
              <w:rPr>
                <w:rFonts w:hint="eastAsia"/>
                <w:color w:val="000000"/>
                <w:spacing w:val="0"/>
                <w:w w:val="100"/>
                <w:position w:val="0"/>
                <w:sz w:val="20"/>
                <w:szCs w:val="20"/>
                <w:lang w:eastAsia="zh-CN"/>
              </w:rPr>
              <w:t>请</w:t>
            </w:r>
            <w:r>
              <w:rPr>
                <w:color w:val="000000"/>
                <w:spacing w:val="0"/>
                <w:w w:val="100"/>
                <w:position w:val="0"/>
                <w:sz w:val="20"/>
                <w:szCs w:val="20"/>
              </w:rPr>
              <w:t>财政性资金项目，限制参与有关公共资源交易活动，限制参与基础设施和公用事业特许</w:t>
            </w:r>
            <w:r>
              <w:rPr>
                <w:color w:val="000000"/>
                <w:spacing w:val="0"/>
                <w:w w:val="100"/>
                <w:position w:val="0"/>
                <w:sz w:val="20"/>
                <w:szCs w:val="20"/>
                <w:lang w:val="zh-CN" w:eastAsia="zh-CN" w:bidi="zh-CN"/>
              </w:rPr>
              <w:t>经营。</w:t>
            </w:r>
            <w:r>
              <w:rPr>
                <w:color w:val="000000"/>
                <w:spacing w:val="0"/>
                <w:w w:val="100"/>
                <w:position w:val="0"/>
                <w:sz w:val="20"/>
                <w:szCs w:val="20"/>
              </w:rPr>
              <w:t>对严重失信企业及其法定代表人、主要负责人和对失信行为负有直接责任的注册执业人员等实施市场和行业禁入措施。及时撤销严重失信企业及其法定代表人、负责人、髙级管理人员和对失信行为负有</w:t>
            </w:r>
            <w:r>
              <w:rPr>
                <w:rFonts w:hint="eastAsia"/>
                <w:color w:val="000000"/>
                <w:spacing w:val="0"/>
                <w:w w:val="100"/>
                <w:position w:val="0"/>
                <w:sz w:val="20"/>
                <w:szCs w:val="20"/>
                <w:lang w:eastAsia="zh-CN"/>
              </w:rPr>
              <w:t>直</w:t>
            </w:r>
            <w:r>
              <w:rPr>
                <w:color w:val="000000"/>
                <w:spacing w:val="0"/>
                <w:w w:val="100"/>
                <w:position w:val="0"/>
                <w:sz w:val="20"/>
                <w:szCs w:val="20"/>
                <w:lang w:val="zh-CN" w:eastAsia="zh-CN" w:bidi="zh-CN"/>
              </w:rPr>
              <w:t>接</w:t>
            </w:r>
            <w:r>
              <w:rPr>
                <w:color w:val="000000"/>
                <w:spacing w:val="0"/>
                <w:w w:val="100"/>
                <w:position w:val="0"/>
                <w:sz w:val="20"/>
                <w:szCs w:val="20"/>
              </w:rPr>
              <w:t>责任的</w:t>
            </w:r>
            <w:r>
              <w:rPr>
                <w:rFonts w:hint="eastAsia"/>
                <w:color w:val="000000"/>
                <w:spacing w:val="0"/>
                <w:w w:val="100"/>
                <w:position w:val="0"/>
                <w:sz w:val="20"/>
                <w:szCs w:val="20"/>
                <w:lang w:eastAsia="zh-CN"/>
              </w:rPr>
              <w:t>董</w:t>
            </w:r>
            <w:r>
              <w:rPr>
                <w:color w:val="000000"/>
                <w:spacing w:val="0"/>
                <w:w w:val="100"/>
                <w:position w:val="0"/>
                <w:sz w:val="20"/>
                <w:szCs w:val="20"/>
              </w:rPr>
              <w:t>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46"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77"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29</w:t>
            </w:r>
            <w:r>
              <w:rPr>
                <w:color w:val="000000"/>
                <w:spacing w:val="0"/>
                <w:w w:val="100"/>
                <w:position w:val="0"/>
                <w:sz w:val="20"/>
                <w:szCs w:val="20"/>
              </w:rPr>
              <w:t>.限制失信企业及其法定代表人获得相关部门颁发的荣誉证书、 嘉奖和表彰等荣誉性称号。</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75" w:lineRule="exact"/>
              <w:ind w:left="0" w:leftChars="0" w:right="0" w:firstLine="0" w:firstLineChars="0"/>
              <w:jc w:val="both"/>
              <w:rPr>
                <w:sz w:val="20"/>
                <w:szCs w:val="20"/>
              </w:rPr>
            </w:pPr>
            <w:r>
              <w:rPr>
                <w:color w:val="000000"/>
                <w:spacing w:val="0"/>
                <w:w w:val="100"/>
                <w:position w:val="0"/>
                <w:sz w:val="20"/>
                <w:szCs w:val="20"/>
              </w:rPr>
              <w:t>《社会信用体系建设规划纲要</w:t>
            </w:r>
            <w:r>
              <w:rPr>
                <w:rFonts w:ascii="Times New Roman" w:hAnsi="Times New Roman" w:eastAsia="Times New Roman" w:cs="Times New Roman"/>
                <w:color w:val="000000"/>
                <w:spacing w:val="0"/>
                <w:w w:val="100"/>
                <w:position w:val="0"/>
                <w:sz w:val="20"/>
                <w:szCs w:val="20"/>
                <w:lang w:val="en-US" w:eastAsia="en-US" w:bidi="en-US"/>
              </w:rPr>
              <w:t>（2014-2020</w:t>
            </w:r>
            <w:r>
              <w:rPr>
                <w:color w:val="000000"/>
                <w:spacing w:val="0"/>
                <w:w w:val="100"/>
                <w:position w:val="0"/>
                <w:sz w:val="20"/>
                <w:szCs w:val="20"/>
              </w:rPr>
              <w:t>年）》</w:t>
            </w:r>
          </w:p>
          <w:p>
            <w:pPr>
              <w:pStyle w:val="24"/>
              <w:keepNext w:val="0"/>
              <w:keepLines w:val="0"/>
              <w:widowControl w:val="0"/>
              <w:shd w:val="clear" w:color="auto" w:fill="auto"/>
              <w:bidi w:val="0"/>
              <w:spacing w:before="0" w:after="0" w:line="275" w:lineRule="exact"/>
              <w:ind w:right="0"/>
              <w:jc w:val="both"/>
              <w:rPr>
                <w:sz w:val="20"/>
                <w:szCs w:val="20"/>
              </w:rPr>
            </w:pPr>
            <w:r>
              <w:rPr>
                <w:color w:val="000000"/>
                <w:spacing w:val="0"/>
                <w:w w:val="100"/>
                <w:position w:val="0"/>
                <w:sz w:val="20"/>
                <w:szCs w:val="20"/>
              </w:rPr>
              <w:t>（十三）建立健全失信联合惩戒机制。各级人民政府应将使用信用信息和信用报告嵌入行政管理和公共服务的各领域、各环节，作为必要条件或重要参考依据。充分发挥行政、司法、金融、社会</w:t>
            </w:r>
            <w:r>
              <w:rPr>
                <w:rFonts w:hint="eastAsia"/>
                <w:color w:val="000000"/>
                <w:spacing w:val="0"/>
                <w:w w:val="100"/>
                <w:position w:val="0"/>
                <w:sz w:val="20"/>
                <w:szCs w:val="20"/>
                <w:lang w:eastAsia="zh-CN"/>
              </w:rPr>
              <w:t>等</w:t>
            </w:r>
            <w:r>
              <w:rPr>
                <w:color w:val="000000"/>
                <w:spacing w:val="0"/>
                <w:w w:val="100"/>
                <w:position w:val="0"/>
                <w:sz w:val="20"/>
                <w:szCs w:val="20"/>
              </w:rPr>
              <w:t>领域的综合监管效能，在市场准入、行政审批、资质认定、享受财政补贴和税收优惠政策、企业法定代表人和负责人任职资格</w:t>
            </w:r>
            <w:r>
              <w:rPr>
                <w:rFonts w:hint="eastAsia"/>
                <w:color w:val="000000"/>
                <w:spacing w:val="0"/>
                <w:w w:val="100"/>
                <w:position w:val="0"/>
                <w:sz w:val="20"/>
                <w:szCs w:val="20"/>
                <w:lang w:eastAsia="zh-CN"/>
              </w:rPr>
              <w:t>审</w:t>
            </w:r>
            <w:r>
              <w:rPr>
                <w:color w:val="000000"/>
                <w:spacing w:val="0"/>
                <w:w w:val="100"/>
                <w:position w:val="0"/>
                <w:sz w:val="20"/>
                <w:szCs w:val="20"/>
              </w:rPr>
              <w:t>査、政府采购、政府购买服务、银行信贷、招标投标、国有</w:t>
            </w:r>
            <w:r>
              <w:rPr>
                <w:rFonts w:hint="eastAsia"/>
                <w:color w:val="000000"/>
                <w:spacing w:val="0"/>
                <w:w w:val="100"/>
                <w:position w:val="0"/>
                <w:sz w:val="20"/>
                <w:szCs w:val="20"/>
                <w:lang w:eastAsia="zh-CN"/>
              </w:rPr>
              <w:t>土</w:t>
            </w:r>
            <w:r>
              <w:rPr>
                <w:color w:val="000000"/>
                <w:spacing w:val="0"/>
                <w:w w:val="100"/>
                <w:position w:val="0"/>
                <w:sz w:val="20"/>
                <w:szCs w:val="20"/>
              </w:rPr>
              <w:t>地出让、企业上市、货物通关、税收征缴、社保缴费、外汇管理、劳动用工、价格制定、电</w:t>
            </w:r>
            <w:r>
              <w:rPr>
                <w:rFonts w:hint="eastAsia"/>
                <w:color w:val="000000"/>
                <w:spacing w:val="0"/>
                <w:w w:val="100"/>
                <w:position w:val="0"/>
                <w:sz w:val="20"/>
                <w:szCs w:val="20"/>
                <w:lang w:eastAsia="zh-CN"/>
              </w:rPr>
              <w:t>子</w:t>
            </w:r>
            <w:r>
              <w:rPr>
                <w:color w:val="000000"/>
                <w:spacing w:val="0"/>
                <w:w w:val="100"/>
                <w:position w:val="0"/>
                <w:sz w:val="20"/>
                <w:szCs w:val="20"/>
              </w:rPr>
              <w:t>商务、产品质</w:t>
            </w:r>
            <w:r>
              <w:rPr>
                <w:rFonts w:hint="eastAsia"/>
                <w:color w:val="000000"/>
                <w:spacing w:val="0"/>
                <w:w w:val="100"/>
                <w:position w:val="0"/>
                <w:sz w:val="20"/>
                <w:szCs w:val="20"/>
                <w:lang w:eastAsia="zh-CN"/>
              </w:rPr>
              <w:t>量</w:t>
            </w:r>
            <w:r>
              <w:rPr>
                <w:color w:val="000000"/>
                <w:spacing w:val="0"/>
                <w:w w:val="100"/>
                <w:position w:val="0"/>
                <w:sz w:val="20"/>
                <w:szCs w:val="20"/>
              </w:rPr>
              <w:t>、食品药品安全、消费品安全、知识产权、环境保护、治安管理、人口管理、出入境管理、授予</w:t>
            </w:r>
            <w:r>
              <w:rPr>
                <w:rFonts w:hint="eastAsia"/>
                <w:color w:val="000000"/>
                <w:spacing w:val="0"/>
                <w:w w:val="100"/>
                <w:position w:val="0"/>
                <w:sz w:val="20"/>
                <w:szCs w:val="20"/>
                <w:lang w:eastAsia="zh-CN"/>
              </w:rPr>
              <w:t>荣誉</w:t>
            </w:r>
            <w:r>
              <w:rPr>
                <w:color w:val="000000"/>
                <w:spacing w:val="0"/>
                <w:w w:val="100"/>
                <w:position w:val="0"/>
                <w:sz w:val="20"/>
                <w:szCs w:val="20"/>
              </w:rPr>
              <w:t>称号等方面，建立跨部门联动响应和失信约束机制，对违法失信主体依法予以限制或禁入。建立各行业“黑名单</w:t>
            </w:r>
            <w:r>
              <w:rPr>
                <w:color w:val="000000"/>
                <w:spacing w:val="0"/>
                <w:w w:val="100"/>
                <w:position w:val="0"/>
                <w:sz w:val="20"/>
                <w:szCs w:val="20"/>
                <w:lang w:val="zh-CN" w:eastAsia="zh-CN" w:bidi="zh-CN"/>
              </w:rPr>
              <w:t>”制</w:t>
            </w:r>
            <w:r>
              <w:rPr>
                <w:color w:val="000000"/>
                <w:spacing w:val="0"/>
                <w:w w:val="100"/>
                <w:position w:val="0"/>
                <w:sz w:val="20"/>
                <w:szCs w:val="20"/>
              </w:rPr>
              <w:t>度和市场退出机制。推动将申请人良好的信用状况作为各类行政许可的必备条件。</w:t>
            </w:r>
          </w:p>
          <w:p>
            <w:pPr>
              <w:pStyle w:val="24"/>
              <w:keepNext w:val="0"/>
              <w:keepLines w:val="0"/>
              <w:widowControl w:val="0"/>
              <w:shd w:val="clear" w:color="auto" w:fill="auto"/>
              <w:bidi w:val="0"/>
              <w:spacing w:before="0" w:after="0" w:line="275" w:lineRule="exact"/>
              <w:ind w:left="0" w:leftChars="0" w:right="0" w:firstLine="0" w:firstLineChars="0"/>
              <w:jc w:val="both"/>
              <w:rPr>
                <w:sz w:val="20"/>
                <w:szCs w:val="20"/>
              </w:rPr>
            </w:pPr>
            <w:r>
              <w:rPr>
                <w:color w:val="000000"/>
                <w:spacing w:val="0"/>
                <w:w w:val="100"/>
                <w:position w:val="0"/>
                <w:sz w:val="20"/>
                <w:szCs w:val="20"/>
              </w:rPr>
              <w:t>《国务院关于促进市场公平竞争维护市场正常秩序的若干意见》</w:t>
            </w:r>
          </w:p>
          <w:p>
            <w:pPr>
              <w:pStyle w:val="24"/>
              <w:keepNext w:val="0"/>
              <w:keepLines w:val="0"/>
              <w:widowControl w:val="0"/>
              <w:shd w:val="clear" w:color="auto" w:fill="auto"/>
              <w:bidi w:val="0"/>
              <w:spacing w:before="0" w:after="0" w:line="275" w:lineRule="exact"/>
              <w:ind w:right="0"/>
              <w:jc w:val="both"/>
              <w:rPr>
                <w:sz w:val="20"/>
                <w:szCs w:val="20"/>
              </w:rPr>
            </w:pPr>
            <w:r>
              <w:rPr>
                <w:rFonts w:ascii="Times New Roman" w:hAnsi="Times New Roman" w:eastAsia="Times New Roman" w:cs="Times New Roman"/>
                <w:color w:val="000000"/>
                <w:spacing w:val="0"/>
                <w:w w:val="100"/>
                <w:position w:val="0"/>
                <w:sz w:val="20"/>
                <w:szCs w:val="20"/>
                <w:lang w:val="en-US" w:eastAsia="en-US" w:bidi="en-US"/>
              </w:rPr>
              <w:t>（</w:t>
            </w:r>
            <w:r>
              <w:rPr>
                <w:rFonts w:hint="eastAsia" w:ascii="Times New Roman" w:hAnsi="Times New Roman" w:cs="Times New Roman"/>
                <w:color w:val="000000"/>
                <w:spacing w:val="0"/>
                <w:w w:val="100"/>
                <w:position w:val="0"/>
                <w:sz w:val="20"/>
                <w:szCs w:val="20"/>
                <w:lang w:val="en-US" w:eastAsia="zh-CN" w:bidi="en-US"/>
              </w:rPr>
              <w:t>十五</w:t>
            </w:r>
            <w:r>
              <w:rPr>
                <w:rFonts w:ascii="Times New Roman" w:hAnsi="Times New Roman" w:eastAsia="Times New Roman" w:cs="Times New Roman"/>
                <w:color w:val="000000"/>
                <w:spacing w:val="0"/>
                <w:w w:val="100"/>
                <w:position w:val="0"/>
                <w:sz w:val="20"/>
                <w:szCs w:val="20"/>
                <w:lang w:val="en-US" w:eastAsia="en-US" w:bidi="en-US"/>
              </w:rPr>
              <w:t>）</w:t>
            </w:r>
            <w:r>
              <w:rPr>
                <w:color w:val="000000"/>
                <w:spacing w:val="0"/>
                <w:w w:val="100"/>
                <w:position w:val="0"/>
                <w:sz w:val="20"/>
                <w:szCs w:val="20"/>
              </w:rPr>
              <w:t>建立健</w:t>
            </w:r>
            <w:r>
              <w:rPr>
                <w:rFonts w:hint="eastAsia"/>
                <w:color w:val="000000"/>
                <w:spacing w:val="0"/>
                <w:w w:val="100"/>
                <w:position w:val="0"/>
                <w:sz w:val="20"/>
                <w:szCs w:val="20"/>
                <w:lang w:eastAsia="zh-CN"/>
              </w:rPr>
              <w:t>全</w:t>
            </w:r>
            <w:r>
              <w:rPr>
                <w:color w:val="000000"/>
                <w:spacing w:val="0"/>
                <w:w w:val="100"/>
                <w:position w:val="0"/>
                <w:sz w:val="20"/>
                <w:szCs w:val="20"/>
              </w:rPr>
              <w:t>守信激励和失信惩戒机制。</w:t>
            </w:r>
            <w:r>
              <w:rPr>
                <w:rFonts w:hint="eastAsia"/>
                <w:color w:val="000000"/>
                <w:spacing w:val="0"/>
                <w:w w:val="100"/>
                <w:position w:val="0"/>
                <w:sz w:val="20"/>
                <w:szCs w:val="20"/>
                <w:lang w:eastAsia="zh-CN"/>
              </w:rPr>
              <w:t>将</w:t>
            </w:r>
            <w:r>
              <w:rPr>
                <w:color w:val="000000"/>
                <w:spacing w:val="0"/>
                <w:w w:val="100"/>
                <w:position w:val="0"/>
                <w:sz w:val="20"/>
                <w:szCs w:val="20"/>
              </w:rPr>
              <w:t>市场</w:t>
            </w:r>
            <w:r>
              <w:rPr>
                <w:rFonts w:hint="eastAsia"/>
                <w:color w:val="000000"/>
                <w:spacing w:val="0"/>
                <w:w w:val="100"/>
                <w:position w:val="0"/>
                <w:sz w:val="20"/>
                <w:szCs w:val="20"/>
                <w:lang w:eastAsia="zh-CN"/>
              </w:rPr>
              <w:t>主</w:t>
            </w:r>
            <w:r>
              <w:rPr>
                <w:color w:val="000000"/>
                <w:spacing w:val="0"/>
                <w:w w:val="100"/>
                <w:position w:val="0"/>
                <w:sz w:val="20"/>
                <w:szCs w:val="20"/>
              </w:rPr>
              <w:t>体的信用信息作为实施行政管理的</w:t>
            </w:r>
            <w:r>
              <w:rPr>
                <w:rFonts w:hint="eastAsia"/>
                <w:color w:val="000000"/>
                <w:spacing w:val="0"/>
                <w:w w:val="100"/>
                <w:position w:val="0"/>
                <w:sz w:val="20"/>
                <w:szCs w:val="20"/>
                <w:lang w:eastAsia="zh-CN"/>
              </w:rPr>
              <w:t>重要</w:t>
            </w:r>
            <w:r>
              <w:rPr>
                <w:color w:val="000000"/>
                <w:spacing w:val="0"/>
                <w:w w:val="100"/>
                <w:position w:val="0"/>
                <w:sz w:val="20"/>
                <w:szCs w:val="20"/>
              </w:rPr>
              <w:t>参考。根据</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中央文明办牵头，各部门共同采取措施</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261"/>
        <w:gridCol w:w="10267"/>
        <w:gridCol w:w="1634"/>
      </w:tblGrid>
      <w:tr>
        <w:tblPrEx>
          <w:tblCellMar>
            <w:top w:w="0" w:type="dxa"/>
            <w:left w:w="10" w:type="dxa"/>
            <w:bottom w:w="0" w:type="dxa"/>
            <w:right w:w="10" w:type="dxa"/>
          </w:tblCellMar>
        </w:tblPrEx>
        <w:trPr>
          <w:trHeight w:val="499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4"/>
              <w:keepNext w:val="0"/>
              <w:keepLines w:val="0"/>
              <w:widowControl w:val="0"/>
              <w:shd w:val="clear" w:color="auto" w:fill="auto"/>
              <w:bidi w:val="0"/>
              <w:spacing w:before="0" w:after="0" w:line="274" w:lineRule="exact"/>
              <w:ind w:left="0" w:right="0" w:firstLine="0"/>
              <w:jc w:val="both"/>
              <w:rPr>
                <w:sz w:val="20"/>
                <w:szCs w:val="20"/>
              </w:rPr>
            </w:pPr>
            <w:r>
              <w:rPr>
                <w:color w:val="000000"/>
                <w:spacing w:val="0"/>
                <w:w w:val="100"/>
                <w:position w:val="0"/>
                <w:sz w:val="20"/>
                <w:szCs w:val="20"/>
              </w:rPr>
              <w:t>市场主体信用状况实行分类分级、动态监管，建立健全经营异常名录制度，对违背</w:t>
            </w:r>
            <w:r>
              <w:rPr>
                <w:rFonts w:hint="eastAsia"/>
                <w:color w:val="000000"/>
                <w:spacing w:val="0"/>
                <w:w w:val="100"/>
                <w:position w:val="0"/>
                <w:sz w:val="20"/>
                <w:szCs w:val="20"/>
                <w:lang w:eastAsia="zh-CN"/>
              </w:rPr>
              <w:t>市</w:t>
            </w:r>
            <w:r>
              <w:rPr>
                <w:color w:val="000000"/>
                <w:spacing w:val="0"/>
                <w:w w:val="100"/>
                <w:position w:val="0"/>
                <w:sz w:val="20"/>
                <w:szCs w:val="20"/>
              </w:rPr>
              <w:t>场</w:t>
            </w:r>
            <w:r>
              <w:rPr>
                <w:rFonts w:hint="eastAsia"/>
                <w:color w:val="000000"/>
                <w:spacing w:val="0"/>
                <w:w w:val="100"/>
                <w:position w:val="0"/>
                <w:sz w:val="20"/>
                <w:szCs w:val="20"/>
                <w:lang w:eastAsia="zh-CN"/>
              </w:rPr>
              <w:t>竞争原</w:t>
            </w:r>
            <w:r>
              <w:rPr>
                <w:color w:val="000000"/>
                <w:spacing w:val="0"/>
                <w:w w:val="100"/>
                <w:position w:val="0"/>
                <w:sz w:val="20"/>
                <w:szCs w:val="20"/>
              </w:rPr>
              <w:t>则和</w:t>
            </w:r>
            <w:r>
              <w:rPr>
                <w:rFonts w:hint="eastAsia"/>
                <w:color w:val="000000"/>
                <w:spacing w:val="0"/>
                <w:w w:val="100"/>
                <w:position w:val="0"/>
                <w:sz w:val="20"/>
                <w:szCs w:val="20"/>
                <w:lang w:eastAsia="zh-CN"/>
              </w:rPr>
              <w:t>侵</w:t>
            </w:r>
            <w:r>
              <w:rPr>
                <w:color w:val="000000"/>
                <w:spacing w:val="0"/>
                <w:w w:val="100"/>
                <w:position w:val="0"/>
                <w:sz w:val="20"/>
                <w:szCs w:val="20"/>
              </w:rPr>
              <w:t>犯消费者、 劳动者合法权益的市场主体建立“黑名单”制度</w:t>
            </w:r>
            <w:r>
              <w:rPr>
                <w:rFonts w:hint="eastAsia"/>
                <w:color w:val="000000"/>
                <w:spacing w:val="0"/>
                <w:w w:val="100"/>
                <w:position w:val="0"/>
                <w:sz w:val="20"/>
                <w:szCs w:val="20"/>
                <w:lang w:eastAsia="zh-CN"/>
              </w:rPr>
              <w:t>。对</w:t>
            </w:r>
            <w:r>
              <w:rPr>
                <w:color w:val="000000"/>
                <w:spacing w:val="0"/>
                <w:w w:val="100"/>
                <w:position w:val="0"/>
                <w:sz w:val="20"/>
                <w:szCs w:val="20"/>
              </w:rPr>
              <w:t>守信</w:t>
            </w:r>
            <w:r>
              <w:rPr>
                <w:rFonts w:hint="eastAsia"/>
                <w:color w:val="000000"/>
                <w:spacing w:val="0"/>
                <w:w w:val="100"/>
                <w:position w:val="0"/>
                <w:sz w:val="20"/>
                <w:szCs w:val="20"/>
                <w:lang w:eastAsia="zh-CN"/>
              </w:rPr>
              <w:t>主</w:t>
            </w:r>
            <w:r>
              <w:rPr>
                <w:color w:val="000000"/>
                <w:spacing w:val="0"/>
                <w:w w:val="100"/>
                <w:position w:val="0"/>
                <w:sz w:val="20"/>
                <w:szCs w:val="20"/>
              </w:rPr>
              <w:t>体予以</w:t>
            </w:r>
            <w:r>
              <w:rPr>
                <w:rFonts w:hint="eastAsia"/>
                <w:color w:val="000000"/>
                <w:spacing w:val="0"/>
                <w:w w:val="100"/>
                <w:position w:val="0"/>
                <w:sz w:val="20"/>
                <w:szCs w:val="20"/>
                <w:lang w:eastAsia="zh-CN"/>
              </w:rPr>
              <w:t>支持</w:t>
            </w:r>
            <w:r>
              <w:rPr>
                <w:color w:val="000000"/>
                <w:spacing w:val="0"/>
                <w:w w:val="100"/>
                <w:position w:val="0"/>
                <w:sz w:val="20"/>
                <w:szCs w:val="20"/>
              </w:rPr>
              <w:t>和</w:t>
            </w:r>
            <w:r>
              <w:rPr>
                <w:rFonts w:hint="eastAsia"/>
                <w:color w:val="000000"/>
                <w:spacing w:val="0"/>
                <w:w w:val="100"/>
                <w:position w:val="0"/>
                <w:sz w:val="20"/>
                <w:szCs w:val="20"/>
                <w:lang w:eastAsia="zh-CN"/>
              </w:rPr>
              <w:t>激励</w:t>
            </w:r>
            <w:r>
              <w:rPr>
                <w:color w:val="000000"/>
                <w:spacing w:val="0"/>
                <w:w w:val="100"/>
                <w:position w:val="0"/>
                <w:sz w:val="20"/>
                <w:szCs w:val="20"/>
              </w:rPr>
              <w:t>，对失信主体在经营、投融资、取得政府供应土地、进出口、出入境、注册新公</w:t>
            </w:r>
            <w:r>
              <w:rPr>
                <w:rFonts w:hint="eastAsia"/>
                <w:color w:val="000000"/>
                <w:spacing w:val="0"/>
                <w:w w:val="100"/>
                <w:position w:val="0"/>
                <w:sz w:val="20"/>
                <w:szCs w:val="20"/>
                <w:lang w:eastAsia="zh-CN"/>
              </w:rPr>
              <w:t>司</w:t>
            </w:r>
            <w:r>
              <w:rPr>
                <w:color w:val="000000"/>
                <w:spacing w:val="0"/>
                <w:w w:val="100"/>
                <w:position w:val="0"/>
                <w:sz w:val="20"/>
                <w:szCs w:val="20"/>
              </w:rPr>
              <w:t>、工</w:t>
            </w:r>
            <w:r>
              <w:rPr>
                <w:rFonts w:hint="eastAsia"/>
                <w:color w:val="000000"/>
                <w:spacing w:val="0"/>
                <w:w w:val="100"/>
                <w:position w:val="0"/>
                <w:sz w:val="20"/>
                <w:szCs w:val="20"/>
                <w:lang w:eastAsia="zh-CN"/>
              </w:rPr>
              <w:t>程</w:t>
            </w:r>
            <w:r>
              <w:rPr>
                <w:color w:val="000000"/>
                <w:spacing w:val="0"/>
                <w:w w:val="100"/>
                <w:position w:val="0"/>
                <w:sz w:val="20"/>
                <w:szCs w:val="20"/>
              </w:rPr>
              <w:t>招投标、政府采购、获得荣誉、安全许可、生产许可、从业任职资格、资质</w:t>
            </w:r>
            <w:r>
              <w:rPr>
                <w:rFonts w:hint="eastAsia"/>
                <w:color w:val="000000"/>
                <w:spacing w:val="0"/>
                <w:w w:val="100"/>
                <w:position w:val="0"/>
                <w:sz w:val="20"/>
                <w:szCs w:val="20"/>
                <w:lang w:eastAsia="zh-CN"/>
              </w:rPr>
              <w:t>审</w:t>
            </w:r>
            <w:r>
              <w:rPr>
                <w:color w:val="000000"/>
                <w:spacing w:val="0"/>
                <w:w w:val="100"/>
                <w:position w:val="0"/>
                <w:sz w:val="20"/>
                <w:szCs w:val="20"/>
              </w:rPr>
              <w:t>核等方面依法予以限制或禁止，对严重违法失</w:t>
            </w:r>
            <w:r>
              <w:rPr>
                <w:rFonts w:hint="eastAsia"/>
                <w:color w:val="000000"/>
                <w:spacing w:val="0"/>
                <w:w w:val="100"/>
                <w:position w:val="0"/>
                <w:sz w:val="20"/>
                <w:szCs w:val="20"/>
                <w:lang w:eastAsia="zh-CN"/>
              </w:rPr>
              <w:t>信</w:t>
            </w:r>
            <w:r>
              <w:rPr>
                <w:color w:val="000000"/>
                <w:spacing w:val="0"/>
                <w:w w:val="100"/>
                <w:position w:val="0"/>
                <w:sz w:val="20"/>
                <w:szCs w:val="20"/>
              </w:rPr>
              <w:t>主体实行市场禁入制度。</w:t>
            </w:r>
          </w:p>
          <w:p>
            <w:pPr>
              <w:pStyle w:val="24"/>
              <w:keepNext w:val="0"/>
              <w:keepLines w:val="0"/>
              <w:widowControl w:val="0"/>
              <w:shd w:val="clear" w:color="auto" w:fill="auto"/>
              <w:bidi w:val="0"/>
              <w:spacing w:before="0" w:after="0" w:line="274" w:lineRule="exact"/>
              <w:ind w:left="0" w:leftChars="0" w:right="0" w:firstLine="0" w:firstLineChars="0"/>
              <w:jc w:val="both"/>
              <w:rPr>
                <w:sz w:val="20"/>
                <w:szCs w:val="20"/>
              </w:rPr>
            </w:pPr>
            <w:r>
              <w:rPr>
                <w:color w:val="000000"/>
                <w:spacing w:val="0"/>
                <w:w w:val="100"/>
                <w:position w:val="0"/>
                <w:sz w:val="20"/>
                <w:szCs w:val="20"/>
              </w:rPr>
              <w:t>《企业信息公示暂行条例》</w:t>
            </w:r>
          </w:p>
          <w:p>
            <w:pPr>
              <w:pStyle w:val="24"/>
              <w:keepNext w:val="0"/>
              <w:keepLines w:val="0"/>
              <w:widowControl w:val="0"/>
              <w:shd w:val="clear" w:color="auto" w:fill="auto"/>
              <w:bidi w:val="0"/>
              <w:spacing w:before="0" w:after="0" w:line="274" w:lineRule="exact"/>
              <w:ind w:right="0"/>
              <w:jc w:val="both"/>
              <w:rPr>
                <w:sz w:val="20"/>
                <w:szCs w:val="20"/>
              </w:rPr>
            </w:pPr>
            <w:r>
              <w:rPr>
                <w:color w:val="000000"/>
                <w:spacing w:val="0"/>
                <w:w w:val="100"/>
                <w:position w:val="0"/>
                <w:sz w:val="20"/>
                <w:szCs w:val="20"/>
              </w:rPr>
              <w:t>第</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县级以上地方人民政府及其</w:t>
            </w:r>
            <w:r>
              <w:rPr>
                <w:rFonts w:hint="eastAsia"/>
                <w:color w:val="000000"/>
                <w:spacing w:val="0"/>
                <w:w w:val="100"/>
                <w:position w:val="0"/>
                <w:sz w:val="20"/>
                <w:szCs w:val="20"/>
                <w:lang w:eastAsia="zh-CN"/>
              </w:rPr>
              <w:t>有</w:t>
            </w:r>
            <w:r>
              <w:rPr>
                <w:color w:val="000000"/>
                <w:spacing w:val="0"/>
                <w:w w:val="100"/>
                <w:position w:val="0"/>
                <w:sz w:val="20"/>
                <w:szCs w:val="20"/>
              </w:rPr>
              <w:t>关部门应</w:t>
            </w:r>
            <w:r>
              <w:rPr>
                <w:rFonts w:hint="eastAsia"/>
                <w:color w:val="000000"/>
                <w:spacing w:val="0"/>
                <w:w w:val="100"/>
                <w:position w:val="0"/>
                <w:sz w:val="20"/>
                <w:szCs w:val="20"/>
                <w:lang w:eastAsia="zh-CN"/>
              </w:rPr>
              <w:t>当</w:t>
            </w:r>
            <w:r>
              <w:rPr>
                <w:color w:val="000000"/>
                <w:spacing w:val="0"/>
                <w:w w:val="100"/>
                <w:position w:val="0"/>
                <w:sz w:val="20"/>
                <w:szCs w:val="20"/>
              </w:rPr>
              <w:t>建立健</w:t>
            </w:r>
            <w:r>
              <w:rPr>
                <w:rFonts w:hint="eastAsia"/>
                <w:color w:val="000000"/>
                <w:spacing w:val="0"/>
                <w:w w:val="100"/>
                <w:position w:val="0"/>
                <w:sz w:val="20"/>
                <w:szCs w:val="20"/>
                <w:lang w:eastAsia="zh-CN"/>
              </w:rPr>
              <w:t>全</w:t>
            </w:r>
            <w:r>
              <w:rPr>
                <w:color w:val="000000"/>
                <w:spacing w:val="0"/>
                <w:w w:val="100"/>
                <w:position w:val="0"/>
                <w:sz w:val="20"/>
                <w:szCs w:val="20"/>
              </w:rPr>
              <w:t>信用约束机制，在政府采购、</w:t>
            </w:r>
            <w:r>
              <w:rPr>
                <w:rFonts w:hint="eastAsia" w:ascii="Times New Roman" w:hAnsi="Times New Roman" w:cs="Times New Roman"/>
                <w:color w:val="000000"/>
                <w:spacing w:val="0"/>
                <w:w w:val="100"/>
                <w:position w:val="0"/>
                <w:sz w:val="20"/>
                <w:szCs w:val="20"/>
                <w:lang w:val="en-US" w:eastAsia="zh-CN" w:bidi="en-US"/>
              </w:rPr>
              <w:t>工程</w:t>
            </w:r>
            <w:r>
              <w:rPr>
                <w:color w:val="000000"/>
                <w:spacing w:val="0"/>
                <w:w w:val="100"/>
                <w:position w:val="0"/>
                <w:sz w:val="20"/>
                <w:szCs w:val="20"/>
              </w:rPr>
              <w:t>招投标、国有</w:t>
            </w:r>
            <w:r>
              <w:rPr>
                <w:rFonts w:hint="eastAsia"/>
                <w:color w:val="000000"/>
                <w:spacing w:val="0"/>
                <w:w w:val="100"/>
                <w:position w:val="0"/>
                <w:sz w:val="20"/>
                <w:szCs w:val="20"/>
                <w:lang w:eastAsia="zh-CN"/>
              </w:rPr>
              <w:t>土</w:t>
            </w:r>
            <w:r>
              <w:rPr>
                <w:color w:val="000000"/>
                <w:spacing w:val="0"/>
                <w:w w:val="100"/>
                <w:position w:val="0"/>
                <w:sz w:val="20"/>
                <w:szCs w:val="20"/>
              </w:rPr>
              <w:t>地出</w:t>
            </w:r>
            <w:r>
              <w:rPr>
                <w:rFonts w:hint="eastAsia"/>
                <w:color w:val="000000"/>
                <w:spacing w:val="0"/>
                <w:w w:val="100"/>
                <w:position w:val="0"/>
                <w:sz w:val="20"/>
                <w:szCs w:val="20"/>
                <w:lang w:eastAsia="zh-CN"/>
              </w:rPr>
              <w:t>让</w:t>
            </w:r>
            <w:r>
              <w:rPr>
                <w:color w:val="000000"/>
                <w:spacing w:val="0"/>
                <w:w w:val="100"/>
                <w:position w:val="0"/>
                <w:sz w:val="20"/>
                <w:szCs w:val="20"/>
              </w:rPr>
              <w:t>、授予荣誉称号等</w:t>
            </w:r>
            <w:r>
              <w:rPr>
                <w:rFonts w:hint="eastAsia" w:ascii="Times New Roman" w:hAnsi="Times New Roman" w:cs="Times New Roman"/>
                <w:color w:val="000000"/>
                <w:spacing w:val="0"/>
                <w:w w:val="100"/>
                <w:position w:val="0"/>
                <w:sz w:val="20"/>
                <w:szCs w:val="20"/>
                <w:lang w:val="en-US" w:eastAsia="zh-CN" w:bidi="en-US"/>
              </w:rPr>
              <w:t>工</w:t>
            </w:r>
            <w:r>
              <w:rPr>
                <w:color w:val="000000"/>
                <w:spacing w:val="0"/>
                <w:w w:val="100"/>
                <w:position w:val="0"/>
                <w:sz w:val="20"/>
                <w:szCs w:val="20"/>
              </w:rPr>
              <w:t>作中，将企业信息作为重要考量因素，对被列入经营异常名录或者严重违法企业名单的企业依法予以限制或者禁入。</w:t>
            </w:r>
          </w:p>
          <w:p>
            <w:pPr>
              <w:pStyle w:val="24"/>
              <w:keepNext w:val="0"/>
              <w:keepLines w:val="0"/>
              <w:widowControl w:val="0"/>
              <w:shd w:val="clear" w:color="auto" w:fill="auto"/>
              <w:bidi w:val="0"/>
              <w:spacing w:before="0" w:after="0" w:line="312"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依法依规加强对</w:t>
            </w:r>
            <w:r>
              <w:rPr>
                <w:rFonts w:hint="eastAsia"/>
                <w:color w:val="000000"/>
                <w:spacing w:val="0"/>
                <w:w w:val="100"/>
                <w:position w:val="0"/>
                <w:sz w:val="20"/>
                <w:szCs w:val="20"/>
                <w:lang w:eastAsia="zh-CN"/>
              </w:rPr>
              <w:t>失</w:t>
            </w:r>
            <w:r>
              <w:rPr>
                <w:color w:val="000000"/>
                <w:spacing w:val="0"/>
                <w:w w:val="100"/>
                <w:position w:val="0"/>
                <w:sz w:val="20"/>
                <w:szCs w:val="20"/>
              </w:rPr>
              <w:t>信行为的行政性约束和惩戒。</w:t>
            </w:r>
            <w:r>
              <w:rPr>
                <w:rFonts w:hint="eastAsia"/>
                <w:color w:val="000000"/>
                <w:spacing w:val="0"/>
                <w:w w:val="100"/>
                <w:position w:val="0"/>
                <w:sz w:val="20"/>
                <w:szCs w:val="20"/>
                <w:lang w:eastAsia="zh-CN"/>
              </w:rPr>
              <w:t>对</w:t>
            </w:r>
            <w:r>
              <w:rPr>
                <w:color w:val="000000"/>
                <w:spacing w:val="0"/>
                <w:w w:val="100"/>
                <w:position w:val="0"/>
                <w:sz w:val="20"/>
                <w:szCs w:val="20"/>
              </w:rPr>
              <w:t>严重失信主体，各地区、</w:t>
            </w:r>
            <w:r>
              <w:rPr>
                <w:rFonts w:hint="eastAsia"/>
                <w:color w:val="000000"/>
                <w:spacing w:val="0"/>
                <w:w w:val="100"/>
                <w:position w:val="0"/>
                <w:sz w:val="20"/>
                <w:szCs w:val="20"/>
                <w:lang w:eastAsia="zh-CN"/>
              </w:rPr>
              <w:t>各有</w:t>
            </w:r>
            <w:r>
              <w:rPr>
                <w:color w:val="000000"/>
                <w:spacing w:val="0"/>
                <w:w w:val="100"/>
                <w:position w:val="0"/>
                <w:sz w:val="20"/>
                <w:szCs w:val="20"/>
              </w:rPr>
              <w:t>关部门应将其列为</w:t>
            </w:r>
            <w:r>
              <w:rPr>
                <w:rFonts w:hint="eastAsia"/>
                <w:color w:val="000000"/>
                <w:spacing w:val="0"/>
                <w:w w:val="100"/>
                <w:position w:val="0"/>
                <w:sz w:val="20"/>
                <w:szCs w:val="20"/>
                <w:lang w:eastAsia="zh-CN"/>
              </w:rPr>
              <w:t>重</w:t>
            </w:r>
            <w:r>
              <w:rPr>
                <w:color w:val="000000"/>
                <w:spacing w:val="0"/>
                <w:w w:val="100"/>
                <w:position w:val="0"/>
                <w:sz w:val="20"/>
                <w:szCs w:val="20"/>
              </w:rPr>
              <w:t>点监管对象，依法依规采取行政性约束和惩戒措施。从严</w:t>
            </w:r>
            <w:r>
              <w:rPr>
                <w:rFonts w:hint="eastAsia"/>
                <w:color w:val="000000"/>
                <w:spacing w:val="0"/>
                <w:w w:val="100"/>
                <w:position w:val="0"/>
                <w:sz w:val="20"/>
                <w:szCs w:val="20"/>
                <w:lang w:eastAsia="zh-CN"/>
              </w:rPr>
              <w:t>审</w:t>
            </w:r>
            <w:r>
              <w:rPr>
                <w:color w:val="000000"/>
                <w:spacing w:val="0"/>
                <w:w w:val="100"/>
                <w:position w:val="0"/>
                <w:sz w:val="20"/>
                <w:szCs w:val="20"/>
              </w:rPr>
              <w:t>核行政许可审批项目，从严控制</w:t>
            </w:r>
            <w:r>
              <w:rPr>
                <w:rFonts w:hint="eastAsia"/>
                <w:color w:val="000000"/>
                <w:spacing w:val="0"/>
                <w:w w:val="100"/>
                <w:position w:val="0"/>
                <w:sz w:val="20"/>
                <w:szCs w:val="20"/>
                <w:lang w:eastAsia="zh-CN"/>
              </w:rPr>
              <w:t>生</w:t>
            </w:r>
            <w:r>
              <w:rPr>
                <w:color w:val="000000"/>
                <w:spacing w:val="0"/>
                <w:w w:val="100"/>
                <w:position w:val="0"/>
                <w:sz w:val="20"/>
                <w:szCs w:val="20"/>
              </w:rPr>
              <w:t>产许可证发放，限制新增项目</w:t>
            </w:r>
            <w:r>
              <w:rPr>
                <w:rFonts w:hint="eastAsia"/>
                <w:color w:val="000000"/>
                <w:spacing w:val="0"/>
                <w:w w:val="100"/>
                <w:position w:val="0"/>
                <w:sz w:val="20"/>
                <w:szCs w:val="20"/>
                <w:lang w:eastAsia="zh-CN"/>
              </w:rPr>
              <w:t>审</w:t>
            </w:r>
            <w:r>
              <w:rPr>
                <w:color w:val="000000"/>
                <w:spacing w:val="0"/>
                <w:w w:val="100"/>
                <w:position w:val="0"/>
                <w:sz w:val="20"/>
                <w:szCs w:val="20"/>
              </w:rPr>
              <w:t>批、核准，限制股票发行上市融资或发行债券，限制在全国股份转让系统挂牌、融资，限制发起设立或参股金融机构以及小额贷款公司、融资担保公司、创业投资公司、互联网融资平台等机构，限制从事互联网信息服务等</w:t>
            </w:r>
            <w:r>
              <w:rPr>
                <w:rFonts w:hint="eastAsia"/>
                <w:color w:val="000000"/>
                <w:spacing w:val="0"/>
                <w:w w:val="100"/>
                <w:position w:val="0"/>
                <w:sz w:val="20"/>
                <w:szCs w:val="20"/>
                <w:lang w:eastAsia="zh-CN"/>
              </w:rPr>
              <w:t>。</w:t>
            </w:r>
            <w:r>
              <w:rPr>
                <w:color w:val="000000"/>
                <w:spacing w:val="0"/>
                <w:w w:val="100"/>
                <w:position w:val="0"/>
                <w:sz w:val="20"/>
                <w:szCs w:val="20"/>
              </w:rPr>
              <w:t>严格限制申请财政性资金项</w:t>
            </w:r>
            <w:r>
              <w:rPr>
                <w:rFonts w:hint="eastAsia"/>
                <w:color w:val="000000"/>
                <w:spacing w:val="0"/>
                <w:w w:val="100"/>
                <w:position w:val="0"/>
                <w:sz w:val="20"/>
                <w:szCs w:val="20"/>
                <w:lang w:eastAsia="zh-CN"/>
              </w:rPr>
              <w:t>目</w:t>
            </w:r>
            <w:r>
              <w:rPr>
                <w:color w:val="000000"/>
                <w:spacing w:val="0"/>
                <w:w w:val="100"/>
                <w:position w:val="0"/>
                <w:sz w:val="20"/>
                <w:szCs w:val="20"/>
              </w:rPr>
              <w:t>，限制参与有关公共资源交易活动，限制参与基础设施和公用事业特许经营。对严重失信企业及其法定代表人、主要负责人和对失信行为负有直接责任的注册执业人员等实施市场和行业禁入措施。及时撤销严重失信企业及其法定代表人、负责人、高级管理人员和对失信行为负有直接责任的董事、股东等人员的荣誉称号，取消参加评先评优资格。</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26" w:hRule="exact"/>
          <w:jc w:val="center"/>
        </w:trPr>
        <w:tc>
          <w:tcPr>
            <w:tcBorders>
              <w:top w:val="single" w:color="auto" w:sz="4" w:space="0"/>
              <w:left w:val="single" w:color="auto" w:sz="4" w:space="0"/>
              <w:bottom w:val="single" w:color="auto" w:sz="4" w:space="0"/>
            </w:tcBorders>
            <w:shd w:val="clear" w:color="auto" w:fill="FFFFFF"/>
            <w:vAlign w:val="center"/>
          </w:tcPr>
          <w:p>
            <w:pPr>
              <w:pStyle w:val="24"/>
              <w:keepNext w:val="0"/>
              <w:keepLines w:val="0"/>
              <w:widowControl w:val="0"/>
              <w:shd w:val="clear" w:color="auto" w:fill="auto"/>
              <w:bidi w:val="0"/>
              <w:spacing w:before="0" w:after="0" w:line="274" w:lineRule="exact"/>
              <w:ind w:left="0" w:right="0" w:firstLine="0"/>
              <w:jc w:val="both"/>
              <w:rPr>
                <w:sz w:val="20"/>
                <w:szCs w:val="20"/>
              </w:rPr>
            </w:pPr>
            <w:r>
              <w:rPr>
                <w:rFonts w:ascii="Times New Roman" w:hAnsi="Times New Roman" w:eastAsia="Times New Roman" w:cs="Times New Roman"/>
                <w:color w:val="000000"/>
                <w:spacing w:val="0"/>
                <w:w w:val="100"/>
                <w:position w:val="0"/>
                <w:sz w:val="20"/>
                <w:szCs w:val="20"/>
              </w:rPr>
              <w:t>30</w:t>
            </w:r>
            <w:r>
              <w:rPr>
                <w:color w:val="000000"/>
                <w:spacing w:val="0"/>
                <w:w w:val="100"/>
                <w:position w:val="0"/>
                <w:sz w:val="20"/>
                <w:szCs w:val="20"/>
              </w:rPr>
              <w:t>.限制失信企业的法定代表人在食品药品、特种设备等直接关系消费者生命财产安全的领域，担任相关企业法定代表人、监</w:t>
            </w:r>
            <w:r>
              <w:rPr>
                <w:rFonts w:hint="eastAsia"/>
                <w:color w:val="000000"/>
                <w:spacing w:val="0"/>
                <w:w w:val="100"/>
                <w:position w:val="0"/>
                <w:sz w:val="20"/>
                <w:szCs w:val="20"/>
                <w:lang w:eastAsia="zh-CN"/>
              </w:rPr>
              <w:t>事</w:t>
            </w:r>
            <w:r>
              <w:rPr>
                <w:color w:val="000000"/>
                <w:spacing w:val="0"/>
                <w:w w:val="100"/>
                <w:position w:val="0"/>
                <w:sz w:val="20"/>
                <w:szCs w:val="20"/>
              </w:rPr>
              <w:t>、</w:t>
            </w:r>
            <w:r>
              <w:rPr>
                <w:rFonts w:hint="eastAsia"/>
                <w:color w:val="000000"/>
                <w:spacing w:val="0"/>
                <w:w w:val="100"/>
                <w:position w:val="0"/>
                <w:sz w:val="20"/>
                <w:szCs w:val="20"/>
                <w:lang w:eastAsia="zh-CN"/>
              </w:rPr>
              <w:t>董事</w:t>
            </w:r>
            <w:r>
              <w:rPr>
                <w:color w:val="000000"/>
                <w:spacing w:val="0"/>
                <w:w w:val="100"/>
                <w:position w:val="0"/>
                <w:sz w:val="20"/>
                <w:szCs w:val="20"/>
              </w:rPr>
              <w:t>和高级管理人员°</w:t>
            </w: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81" w:lineRule="exact"/>
              <w:ind w:left="0" w:leftChars="0" w:right="0" w:firstLine="0" w:firstLineChars="0"/>
              <w:jc w:val="both"/>
              <w:rPr>
                <w:sz w:val="20"/>
                <w:szCs w:val="20"/>
              </w:rPr>
            </w:pPr>
            <w:r>
              <w:rPr>
                <w:color w:val="000000"/>
                <w:spacing w:val="0"/>
                <w:w w:val="100"/>
                <w:position w:val="0"/>
                <w:sz w:val="20"/>
                <w:szCs w:val="20"/>
              </w:rPr>
              <w:t>《中华人民共和国公司法》</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第</w:t>
            </w:r>
            <w:r>
              <w:rPr>
                <w:rFonts w:hint="eastAsia" w:ascii="Times New Roman" w:hAnsi="Times New Roman" w:cs="Times New Roman"/>
                <w:color w:val="000000"/>
                <w:spacing w:val="0"/>
                <w:w w:val="100"/>
                <w:position w:val="0"/>
                <w:sz w:val="20"/>
                <w:szCs w:val="20"/>
                <w:lang w:eastAsia="zh-CN"/>
              </w:rPr>
              <w:t>一百</w:t>
            </w:r>
            <w:r>
              <w:rPr>
                <w:color w:val="000000"/>
                <w:spacing w:val="0"/>
                <w:w w:val="100"/>
                <w:position w:val="0"/>
                <w:sz w:val="20"/>
                <w:szCs w:val="20"/>
              </w:rPr>
              <w:t>四十七条 有下列情形之一的，不得担任公司的</w:t>
            </w:r>
            <w:r>
              <w:rPr>
                <w:rFonts w:hint="eastAsia"/>
                <w:color w:val="000000"/>
                <w:spacing w:val="0"/>
                <w:w w:val="100"/>
                <w:position w:val="0"/>
                <w:sz w:val="20"/>
                <w:szCs w:val="20"/>
                <w:lang w:eastAsia="zh-CN"/>
              </w:rPr>
              <w:t>董</w:t>
            </w:r>
            <w:r>
              <w:rPr>
                <w:color w:val="000000"/>
                <w:spacing w:val="0"/>
                <w:w w:val="100"/>
                <w:position w:val="0"/>
                <w:sz w:val="20"/>
                <w:szCs w:val="20"/>
              </w:rPr>
              <w:t>事、监事、高级管理人员：</w:t>
            </w:r>
          </w:p>
          <w:p>
            <w:pPr>
              <w:pStyle w:val="24"/>
              <w:keepNext w:val="0"/>
              <w:keepLines w:val="0"/>
              <w:widowControl w:val="0"/>
              <w:shd w:val="clear" w:color="auto" w:fill="auto"/>
              <w:bidi w:val="0"/>
              <w:spacing w:before="0" w:after="0" w:line="281" w:lineRule="exact"/>
              <w:ind w:right="0"/>
              <w:jc w:val="both"/>
              <w:rPr>
                <w:sz w:val="20"/>
                <w:szCs w:val="20"/>
              </w:rPr>
            </w:pPr>
            <w:r>
              <w:rPr>
                <w:color w:val="000000"/>
                <w:spacing w:val="0"/>
                <w:w w:val="100"/>
                <w:position w:val="0"/>
                <w:sz w:val="20"/>
                <w:szCs w:val="20"/>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无民事行为能力或者限制民事行为能力；</w:t>
            </w:r>
          </w:p>
          <w:p>
            <w:pPr>
              <w:pStyle w:val="24"/>
              <w:keepNext w:val="0"/>
              <w:keepLines w:val="0"/>
              <w:widowControl w:val="0"/>
              <w:shd w:val="clear" w:color="auto" w:fill="auto"/>
              <w:tabs>
                <w:tab w:val="left" w:pos="1030"/>
              </w:tabs>
              <w:bidi w:val="0"/>
              <w:spacing w:before="0" w:after="0" w:line="281" w:lineRule="exact"/>
              <w:ind w:right="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因贪污、贿赂、侵占财产、挪用财产或者破坏社会主义市场经济秩序，被判处刑罚，执行期满未逾五年，或者因犯罪</w:t>
            </w:r>
            <w:r>
              <w:rPr>
                <w:rFonts w:hint="eastAsia"/>
                <w:color w:val="000000"/>
                <w:spacing w:val="0"/>
                <w:w w:val="100"/>
                <w:position w:val="0"/>
                <w:sz w:val="20"/>
                <w:szCs w:val="20"/>
                <w:lang w:eastAsia="zh-CN"/>
              </w:rPr>
              <w:t>被</w:t>
            </w:r>
            <w:r>
              <w:rPr>
                <w:color w:val="000000"/>
                <w:spacing w:val="0"/>
                <w:w w:val="100"/>
                <w:position w:val="0"/>
                <w:sz w:val="20"/>
                <w:szCs w:val="20"/>
              </w:rPr>
              <w:t>剥夺政治权利，执行期满未逾</w:t>
            </w:r>
            <w:r>
              <w:rPr>
                <w:rFonts w:hint="eastAsia"/>
                <w:color w:val="000000"/>
                <w:spacing w:val="0"/>
                <w:w w:val="100"/>
                <w:position w:val="0"/>
                <w:sz w:val="20"/>
                <w:szCs w:val="20"/>
                <w:lang w:eastAsia="zh-CN"/>
              </w:rPr>
              <w:t>五</w:t>
            </w:r>
            <w:r>
              <w:rPr>
                <w:color w:val="000000"/>
                <w:spacing w:val="0"/>
                <w:w w:val="100"/>
                <w:position w:val="0"/>
                <w:sz w:val="20"/>
                <w:szCs w:val="20"/>
              </w:rPr>
              <w:t>年；</w:t>
            </w:r>
          </w:p>
          <w:p>
            <w:pPr>
              <w:pStyle w:val="24"/>
              <w:keepNext w:val="0"/>
              <w:keepLines w:val="0"/>
              <w:widowControl w:val="0"/>
              <w:shd w:val="clear" w:color="auto" w:fill="auto"/>
              <w:tabs>
                <w:tab w:val="left" w:pos="1022"/>
              </w:tabs>
              <w:bidi w:val="0"/>
              <w:spacing w:before="0" w:after="0" w:line="281" w:lineRule="exact"/>
              <w:ind w:right="0"/>
              <w:jc w:val="both"/>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担任破产清算的公司、企业的董事或者厂长、经理，对该公</w:t>
            </w:r>
            <w:r>
              <w:rPr>
                <w:rFonts w:hint="eastAsia"/>
                <w:color w:val="000000"/>
                <w:spacing w:val="0"/>
                <w:w w:val="100"/>
                <w:position w:val="0"/>
                <w:sz w:val="20"/>
                <w:szCs w:val="20"/>
                <w:lang w:eastAsia="zh-CN"/>
              </w:rPr>
              <w:t>司</w:t>
            </w:r>
            <w:r>
              <w:rPr>
                <w:color w:val="000000"/>
                <w:spacing w:val="0"/>
                <w:w w:val="100"/>
                <w:position w:val="0"/>
                <w:sz w:val="20"/>
                <w:szCs w:val="20"/>
              </w:rPr>
              <w:t>、企业的破产负有个人责任的，自该公司、企业破产清算完结之</w:t>
            </w:r>
            <w:r>
              <w:rPr>
                <w:rFonts w:hint="eastAsia" w:ascii="Times New Roman" w:hAnsi="Times New Roman" w:cs="Times New Roman"/>
                <w:color w:val="000000"/>
                <w:spacing w:val="0"/>
                <w:w w:val="100"/>
                <w:position w:val="0"/>
                <w:sz w:val="20"/>
                <w:szCs w:val="20"/>
                <w:lang w:val="en-US" w:eastAsia="zh-CN" w:bidi="en-US"/>
              </w:rPr>
              <w:t>日</w:t>
            </w:r>
            <w:r>
              <w:rPr>
                <w:color w:val="000000"/>
                <w:spacing w:val="0"/>
                <w:w w:val="100"/>
                <w:position w:val="0"/>
                <w:sz w:val="20"/>
                <w:szCs w:val="20"/>
              </w:rPr>
              <w:t>起未逾</w:t>
            </w:r>
            <w:r>
              <w:rPr>
                <w:rFonts w:hint="eastAsia"/>
                <w:color w:val="000000"/>
                <w:spacing w:val="0"/>
                <w:w w:val="100"/>
                <w:position w:val="0"/>
                <w:sz w:val="20"/>
                <w:szCs w:val="20"/>
                <w:lang w:eastAsia="zh-CN"/>
              </w:rPr>
              <w:t>三</w:t>
            </w:r>
            <w:r>
              <w:rPr>
                <w:color w:val="000000"/>
                <w:spacing w:val="0"/>
                <w:w w:val="100"/>
                <w:position w:val="0"/>
                <w:sz w:val="20"/>
                <w:szCs w:val="20"/>
              </w:rPr>
              <w:t>年；</w:t>
            </w:r>
          </w:p>
          <w:p>
            <w:pPr>
              <w:pStyle w:val="24"/>
              <w:keepNext w:val="0"/>
              <w:keepLines w:val="0"/>
              <w:widowControl w:val="0"/>
              <w:shd w:val="clear" w:color="auto" w:fill="auto"/>
              <w:tabs>
                <w:tab w:val="left" w:pos="1001"/>
              </w:tabs>
              <w:bidi w:val="0"/>
              <w:spacing w:before="0" w:after="0" w:line="238" w:lineRule="exact"/>
              <w:ind w:right="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担任因违法被吊销营业执照、责令关闭的公</w:t>
            </w:r>
            <w:r>
              <w:rPr>
                <w:rFonts w:hint="eastAsia"/>
                <w:color w:val="000000"/>
                <w:spacing w:val="0"/>
                <w:w w:val="100"/>
                <w:position w:val="0"/>
                <w:sz w:val="20"/>
                <w:szCs w:val="20"/>
                <w:lang w:eastAsia="zh-CN"/>
              </w:rPr>
              <w:t>司</w:t>
            </w:r>
            <w:r>
              <w:rPr>
                <w:color w:val="000000"/>
                <w:spacing w:val="0"/>
                <w:w w:val="100"/>
                <w:position w:val="0"/>
                <w:sz w:val="20"/>
                <w:szCs w:val="20"/>
              </w:rPr>
              <w:t>、企业的法定代表人，并负有个人责任的，自该公司、企业被吊销营业执照之</w:t>
            </w:r>
            <w:r>
              <w:rPr>
                <w:rFonts w:hint="eastAsia" w:ascii="Times New Roman" w:hAnsi="Times New Roman" w:cs="Times New Roman"/>
                <w:color w:val="000000"/>
                <w:spacing w:val="0"/>
                <w:w w:val="100"/>
                <w:position w:val="0"/>
                <w:sz w:val="20"/>
                <w:szCs w:val="20"/>
                <w:lang w:val="en-US" w:eastAsia="zh-CN" w:bidi="en-US"/>
              </w:rPr>
              <w:t>日</w:t>
            </w:r>
            <w:r>
              <w:rPr>
                <w:color w:val="000000"/>
                <w:spacing w:val="0"/>
                <w:w w:val="100"/>
                <w:position w:val="0"/>
                <w:sz w:val="20"/>
                <w:szCs w:val="20"/>
              </w:rPr>
              <w:t>起</w:t>
            </w:r>
            <w:r>
              <w:rPr>
                <w:rFonts w:hint="eastAsia"/>
                <w:color w:val="000000"/>
                <w:spacing w:val="0"/>
                <w:w w:val="100"/>
                <w:position w:val="0"/>
                <w:sz w:val="20"/>
                <w:szCs w:val="20"/>
                <w:lang w:val="zh-CN" w:eastAsia="zh-CN" w:bidi="zh-CN"/>
              </w:rPr>
              <w:t>未</w:t>
            </w:r>
            <w:r>
              <w:rPr>
                <w:color w:val="000000"/>
                <w:spacing w:val="0"/>
                <w:w w:val="100"/>
                <w:position w:val="0"/>
                <w:sz w:val="20"/>
                <w:szCs w:val="20"/>
                <w:lang w:val="zh-CN" w:eastAsia="zh-CN" w:bidi="zh-CN"/>
              </w:rPr>
              <w:t>逾三</w:t>
            </w:r>
            <w:r>
              <w:rPr>
                <w:color w:val="000000"/>
                <w:spacing w:val="0"/>
                <w:w w:val="100"/>
                <w:position w:val="0"/>
                <w:sz w:val="20"/>
                <w:szCs w:val="20"/>
              </w:rPr>
              <w:t>年；</w:t>
            </w:r>
          </w:p>
          <w:p>
            <w:pPr>
              <w:pStyle w:val="24"/>
              <w:keepNext w:val="0"/>
              <w:keepLines w:val="0"/>
              <w:widowControl w:val="0"/>
              <w:shd w:val="clear" w:color="auto" w:fill="auto"/>
              <w:bidi w:val="0"/>
              <w:spacing w:before="0" w:after="0" w:line="284" w:lineRule="exact"/>
              <w:ind w:right="0"/>
              <w:jc w:val="both"/>
              <w:rPr>
                <w:sz w:val="20"/>
                <w:szCs w:val="20"/>
              </w:rPr>
            </w:pPr>
            <w:r>
              <w:rPr>
                <w:color w:val="000000"/>
                <w:spacing w:val="0"/>
                <w:w w:val="100"/>
                <w:position w:val="0"/>
                <w:sz w:val="20"/>
                <w:szCs w:val="20"/>
                <w:lang w:val="en-US" w:eastAsia="en-US" w:bidi="en-US"/>
              </w:rPr>
              <w:t>（</w:t>
            </w:r>
            <w:r>
              <w:rPr>
                <w:rFonts w:hint="eastAsia" w:ascii="Times New Roman" w:hAnsi="Times New Roman" w:cs="Times New Roman"/>
                <w:color w:val="000000"/>
                <w:spacing w:val="0"/>
                <w:w w:val="100"/>
                <w:position w:val="0"/>
                <w:sz w:val="20"/>
                <w:szCs w:val="20"/>
                <w:lang w:val="en-US" w:eastAsia="zh-CN" w:bidi="en-US"/>
              </w:rPr>
              <w:t>五</w:t>
            </w:r>
            <w:r>
              <w:rPr>
                <w:color w:val="000000"/>
                <w:spacing w:val="0"/>
                <w:w w:val="100"/>
                <w:position w:val="0"/>
                <w:sz w:val="20"/>
                <w:szCs w:val="20"/>
                <w:lang w:val="en-US" w:eastAsia="en-US" w:bidi="en-US"/>
              </w:rPr>
              <w:t>）</w:t>
            </w:r>
            <w:r>
              <w:rPr>
                <w:color w:val="000000"/>
                <w:spacing w:val="0"/>
                <w:w w:val="100"/>
                <w:position w:val="0"/>
                <w:sz w:val="20"/>
                <w:szCs w:val="20"/>
              </w:rPr>
              <w:t>个人所负数额较大的债务到期未</w:t>
            </w:r>
            <w:r>
              <w:rPr>
                <w:rFonts w:hint="eastAsia"/>
                <w:color w:val="000000"/>
                <w:spacing w:val="0"/>
                <w:w w:val="100"/>
                <w:position w:val="0"/>
                <w:sz w:val="20"/>
                <w:szCs w:val="20"/>
                <w:lang w:eastAsia="zh-CN"/>
              </w:rPr>
              <w:t>清</w:t>
            </w:r>
            <w:r>
              <w:rPr>
                <w:color w:val="000000"/>
                <w:spacing w:val="0"/>
                <w:w w:val="100"/>
                <w:position w:val="0"/>
                <w:sz w:val="20"/>
                <w:szCs w:val="20"/>
              </w:rPr>
              <w:t>偿。公</w:t>
            </w:r>
            <w:r>
              <w:rPr>
                <w:rFonts w:hint="eastAsia"/>
                <w:color w:val="000000"/>
                <w:spacing w:val="0"/>
                <w:w w:val="100"/>
                <w:position w:val="0"/>
                <w:sz w:val="20"/>
                <w:szCs w:val="20"/>
                <w:lang w:eastAsia="zh-CN"/>
              </w:rPr>
              <w:t>司违反前</w:t>
            </w:r>
            <w:r>
              <w:rPr>
                <w:color w:val="000000"/>
                <w:spacing w:val="0"/>
                <w:w w:val="100"/>
                <w:position w:val="0"/>
                <w:sz w:val="20"/>
                <w:szCs w:val="20"/>
              </w:rPr>
              <w:t>款规定选举、委派董</w:t>
            </w:r>
            <w:r>
              <w:rPr>
                <w:rFonts w:hint="eastAsia"/>
                <w:color w:val="000000"/>
                <w:spacing w:val="0"/>
                <w:w w:val="100"/>
                <w:position w:val="0"/>
                <w:sz w:val="20"/>
                <w:szCs w:val="20"/>
                <w:lang w:eastAsia="zh-CN"/>
              </w:rPr>
              <w:t>事</w:t>
            </w:r>
            <w:r>
              <w:rPr>
                <w:color w:val="000000"/>
                <w:spacing w:val="0"/>
                <w:w w:val="100"/>
                <w:position w:val="0"/>
                <w:sz w:val="20"/>
                <w:szCs w:val="20"/>
              </w:rPr>
              <w:t>、监事或者聘任高级管理人员的，该选举、委派或者聘任无效</w:t>
            </w:r>
            <w:r>
              <w:rPr>
                <w:rFonts w:hint="eastAsia"/>
                <w:color w:val="000000"/>
                <w:spacing w:val="0"/>
                <w:w w:val="100"/>
                <w:position w:val="0"/>
                <w:sz w:val="20"/>
                <w:szCs w:val="20"/>
                <w:lang w:eastAsia="zh-CN"/>
              </w:rPr>
              <w:t>。董</w:t>
            </w:r>
            <w:r>
              <w:rPr>
                <w:color w:val="000000"/>
                <w:spacing w:val="0"/>
                <w:w w:val="100"/>
                <w:position w:val="0"/>
                <w:sz w:val="20"/>
                <w:szCs w:val="20"/>
              </w:rPr>
              <w:t>事、监事、高级管理人员在任职期间出现</w:t>
            </w:r>
            <w:r>
              <w:rPr>
                <w:rFonts w:hint="eastAsia"/>
                <w:color w:val="000000"/>
                <w:spacing w:val="0"/>
                <w:w w:val="100"/>
                <w:position w:val="0"/>
                <w:sz w:val="20"/>
                <w:szCs w:val="20"/>
                <w:lang w:eastAsia="zh-CN"/>
              </w:rPr>
              <w:t>本</w:t>
            </w:r>
            <w:r>
              <w:rPr>
                <w:color w:val="000000"/>
                <w:spacing w:val="0"/>
                <w:w w:val="100"/>
                <w:position w:val="0"/>
                <w:sz w:val="20"/>
                <w:szCs w:val="20"/>
              </w:rPr>
              <w:t>条第一款所列</w:t>
            </w:r>
            <w:r>
              <w:rPr>
                <w:rFonts w:hint="eastAsia"/>
                <w:color w:val="000000"/>
                <w:spacing w:val="0"/>
                <w:w w:val="100"/>
                <w:position w:val="0"/>
                <w:sz w:val="20"/>
                <w:szCs w:val="20"/>
                <w:lang w:eastAsia="zh-CN"/>
              </w:rPr>
              <w:t>请</w:t>
            </w:r>
            <w:r>
              <w:rPr>
                <w:color w:val="000000"/>
                <w:spacing w:val="0"/>
                <w:w w:val="100"/>
                <w:position w:val="0"/>
                <w:sz w:val="20"/>
                <w:szCs w:val="20"/>
              </w:rPr>
              <w:t>形的，公司应</w:t>
            </w:r>
            <w:r>
              <w:rPr>
                <w:rFonts w:hint="eastAsia"/>
                <w:color w:val="000000"/>
                <w:spacing w:val="0"/>
                <w:w w:val="100"/>
                <w:position w:val="0"/>
                <w:sz w:val="20"/>
                <w:szCs w:val="20"/>
                <w:lang w:eastAsia="zh-CN"/>
              </w:rPr>
              <w:t>当</w:t>
            </w:r>
            <w:r>
              <w:rPr>
                <w:color w:val="000000"/>
                <w:spacing w:val="0"/>
                <w:w w:val="100"/>
                <w:position w:val="0"/>
                <w:sz w:val="20"/>
                <w:szCs w:val="20"/>
              </w:rPr>
              <w:t>解除其职务。</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4"/>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工商总局</w:t>
            </w:r>
          </w:p>
        </w:tc>
      </w:tr>
    </w:tbl>
    <w:p>
      <w:pPr>
        <w:spacing w:line="1" w:lineRule="exact"/>
        <w:rPr>
          <w:sz w:val="2"/>
          <w:szCs w:val="2"/>
        </w:rPr>
      </w:pPr>
      <w:r>
        <w:br w:type="page"/>
      </w:r>
    </w:p>
    <w:tbl>
      <w:tblPr>
        <w:tblStyle w:val="3"/>
        <w:tblW w:w="0" w:type="auto"/>
        <w:jc w:val="center"/>
        <w:tblLayout w:type="fixed"/>
        <w:tblCellMar>
          <w:top w:w="0" w:type="dxa"/>
          <w:left w:w="10" w:type="dxa"/>
          <w:bottom w:w="0" w:type="dxa"/>
          <w:right w:w="10" w:type="dxa"/>
        </w:tblCellMar>
      </w:tblPr>
      <w:tblGrid>
        <w:gridCol w:w="2268"/>
        <w:gridCol w:w="10289"/>
        <w:gridCol w:w="1634"/>
      </w:tblGrid>
      <w:tr>
        <w:tblPrEx>
          <w:tblCellMar>
            <w:top w:w="0" w:type="dxa"/>
            <w:left w:w="10" w:type="dxa"/>
            <w:bottom w:w="0" w:type="dxa"/>
            <w:right w:w="10" w:type="dxa"/>
          </w:tblCellMar>
        </w:tblPrEx>
        <w:trPr>
          <w:trHeight w:val="8244"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《企业法人法定代表人登记管理规定》</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第四条 有下列情形之一的，不得担任企业法定代</w:t>
            </w:r>
            <w:r>
              <w:rPr>
                <w:rFonts w:hint="eastAsia"/>
                <w:color w:val="000000"/>
                <w:spacing w:val="0"/>
                <w:w w:val="100"/>
                <w:position w:val="0"/>
                <w:sz w:val="20"/>
                <w:szCs w:val="20"/>
                <w:lang w:eastAsia="zh-CN"/>
              </w:rPr>
              <w:t>表</w:t>
            </w:r>
            <w:r>
              <w:rPr>
                <w:color w:val="000000"/>
                <w:spacing w:val="0"/>
                <w:w w:val="100"/>
                <w:position w:val="0"/>
                <w:sz w:val="20"/>
                <w:szCs w:val="20"/>
              </w:rPr>
              <w:t>人，企业</w:t>
            </w:r>
            <w:r>
              <w:rPr>
                <w:rFonts w:hint="eastAsia"/>
                <w:color w:val="000000"/>
                <w:spacing w:val="0"/>
                <w:w w:val="100"/>
                <w:position w:val="0"/>
                <w:sz w:val="20"/>
                <w:szCs w:val="20"/>
                <w:lang w:eastAsia="zh-CN"/>
              </w:rPr>
              <w:t>登记</w:t>
            </w:r>
            <w:r>
              <w:rPr>
                <w:color w:val="000000"/>
                <w:spacing w:val="0"/>
                <w:w w:val="100"/>
                <w:position w:val="0"/>
                <w:sz w:val="20"/>
                <w:szCs w:val="20"/>
              </w:rPr>
              <w:t>机关不予核准登记：</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（―）无民</w:t>
            </w:r>
            <w:r>
              <w:rPr>
                <w:rFonts w:hint="eastAsia"/>
                <w:color w:val="000000"/>
                <w:spacing w:val="0"/>
                <w:w w:val="100"/>
                <w:position w:val="0"/>
                <w:sz w:val="20"/>
                <w:szCs w:val="20"/>
                <w:lang w:eastAsia="zh-CN"/>
              </w:rPr>
              <w:t>事</w:t>
            </w:r>
            <w:r>
              <w:rPr>
                <w:color w:val="000000"/>
                <w:spacing w:val="0"/>
                <w:w w:val="100"/>
                <w:position w:val="0"/>
                <w:sz w:val="20"/>
                <w:szCs w:val="20"/>
              </w:rPr>
              <w:t>行为能力或者限制民事行为能力的。</w:t>
            </w:r>
          </w:p>
          <w:p>
            <w:pPr>
              <w:pStyle w:val="24"/>
              <w:keepNext w:val="0"/>
              <w:keepLines w:val="0"/>
              <w:widowControl w:val="0"/>
              <w:shd w:val="clear" w:color="auto" w:fill="auto"/>
              <w:tabs>
                <w:tab w:val="left" w:pos="1160"/>
              </w:tabs>
              <w:bidi w:val="0"/>
              <w:spacing w:before="0" w:after="0" w:line="272" w:lineRule="exact"/>
              <w:ind w:right="0"/>
              <w:jc w:val="both"/>
              <w:rPr>
                <w:sz w:val="20"/>
                <w:szCs w:val="20"/>
              </w:rPr>
            </w:pPr>
            <w:r>
              <w:rPr>
                <w:color w:val="000000"/>
                <w:spacing w:val="0"/>
                <w:w w:val="100"/>
                <w:position w:val="0"/>
                <w:sz w:val="20"/>
                <w:szCs w:val="20"/>
              </w:rPr>
              <w:t>（二）正在被执行刑罚或者正在被执行刑</w:t>
            </w:r>
            <w:r>
              <w:rPr>
                <w:rFonts w:hint="eastAsia"/>
                <w:color w:val="000000"/>
                <w:spacing w:val="0"/>
                <w:w w:val="100"/>
                <w:position w:val="0"/>
                <w:sz w:val="20"/>
                <w:szCs w:val="20"/>
                <w:lang w:eastAsia="zh-CN"/>
              </w:rPr>
              <w:t>事</w:t>
            </w:r>
            <w:r>
              <w:rPr>
                <w:color w:val="000000"/>
                <w:spacing w:val="0"/>
                <w:w w:val="100"/>
                <w:position w:val="0"/>
                <w:sz w:val="20"/>
                <w:szCs w:val="20"/>
              </w:rPr>
              <w:t>强制措施的。</w:t>
            </w:r>
          </w:p>
          <w:p>
            <w:pPr>
              <w:pStyle w:val="24"/>
              <w:keepNext w:val="0"/>
              <w:keepLines w:val="0"/>
              <w:widowControl w:val="0"/>
              <w:shd w:val="clear" w:color="auto" w:fill="auto"/>
              <w:tabs>
                <w:tab w:val="left" w:pos="1153"/>
              </w:tabs>
              <w:bidi w:val="0"/>
              <w:spacing w:before="0" w:after="0" w:line="272" w:lineRule="exact"/>
              <w:ind w:right="0"/>
              <w:jc w:val="both"/>
              <w:rPr>
                <w:sz w:val="20"/>
                <w:szCs w:val="20"/>
              </w:rPr>
            </w:pPr>
            <w:r>
              <w:rPr>
                <w:color w:val="000000"/>
                <w:spacing w:val="0"/>
                <w:w w:val="100"/>
                <w:position w:val="0"/>
                <w:sz w:val="20"/>
                <w:szCs w:val="20"/>
              </w:rPr>
              <w:t>（三）</w:t>
            </w:r>
            <w:r>
              <w:rPr>
                <w:rFonts w:hint="eastAsia"/>
                <w:color w:val="000000"/>
                <w:spacing w:val="0"/>
                <w:w w:val="100"/>
                <w:position w:val="0"/>
                <w:sz w:val="20"/>
                <w:szCs w:val="20"/>
                <w:lang w:eastAsia="zh-CN"/>
              </w:rPr>
              <w:t>正</w:t>
            </w:r>
            <w:r>
              <w:rPr>
                <w:color w:val="000000"/>
                <w:spacing w:val="0"/>
                <w:w w:val="100"/>
                <w:position w:val="0"/>
                <w:sz w:val="20"/>
                <w:szCs w:val="20"/>
              </w:rPr>
              <w:t>在被公安机关或者国家安全机关通缉的。</w:t>
            </w:r>
          </w:p>
          <w:p>
            <w:pPr>
              <w:pStyle w:val="24"/>
              <w:keepNext w:val="0"/>
              <w:keepLines w:val="0"/>
              <w:widowControl w:val="0"/>
              <w:shd w:val="clear" w:color="auto" w:fill="auto"/>
              <w:tabs>
                <w:tab w:val="left" w:pos="1044"/>
              </w:tabs>
              <w:bidi w:val="0"/>
              <w:spacing w:before="0" w:after="0" w:line="272" w:lineRule="exact"/>
              <w:ind w:right="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因犯有贪污贿赂罪、侵犯财产罪或者破坏社会</w:t>
            </w:r>
            <w:r>
              <w:rPr>
                <w:rFonts w:hint="eastAsia"/>
                <w:color w:val="000000"/>
                <w:spacing w:val="0"/>
                <w:w w:val="100"/>
                <w:position w:val="0"/>
                <w:sz w:val="20"/>
                <w:szCs w:val="20"/>
                <w:lang w:eastAsia="zh-CN"/>
              </w:rPr>
              <w:t>主</w:t>
            </w:r>
            <w:r>
              <w:rPr>
                <w:color w:val="000000"/>
                <w:spacing w:val="0"/>
                <w:w w:val="100"/>
                <w:position w:val="0"/>
                <w:sz w:val="20"/>
                <w:szCs w:val="20"/>
              </w:rPr>
              <w:t>义市场经济秩序罪，被判处刑罚，执行期满未逾</w:t>
            </w:r>
            <w:r>
              <w:rPr>
                <w:rFonts w:hint="eastAsia"/>
                <w:color w:val="000000"/>
                <w:spacing w:val="0"/>
                <w:w w:val="100"/>
                <w:position w:val="0"/>
                <w:sz w:val="20"/>
                <w:szCs w:val="20"/>
                <w:lang w:eastAsia="zh-CN"/>
              </w:rPr>
              <w:t>五</w:t>
            </w:r>
            <w:r>
              <w:rPr>
                <w:rFonts w:ascii="Times New Roman" w:hAnsi="Times New Roman" w:eastAsia="Times New Roman" w:cs="Times New Roman"/>
                <w:color w:val="000000"/>
                <w:spacing w:val="0"/>
                <w:w w:val="100"/>
                <w:position w:val="0"/>
                <w:sz w:val="20"/>
                <w:szCs w:val="20"/>
                <w:lang w:val="en-US" w:eastAsia="en-US" w:bidi="en-US"/>
              </w:rPr>
              <w:t xml:space="preserve"> </w:t>
            </w:r>
            <w:r>
              <w:rPr>
                <w:color w:val="000000"/>
                <w:spacing w:val="0"/>
                <w:w w:val="100"/>
                <w:position w:val="0"/>
                <w:sz w:val="20"/>
                <w:szCs w:val="20"/>
              </w:rPr>
              <w:t>年的；因犯有其他罪，被判处刑罚，执行期满未逾三年的；或者因犯罪被判处剥夺政治权利，执行期满未逾</w:t>
            </w:r>
            <w:r>
              <w:rPr>
                <w:rFonts w:hint="eastAsia" w:ascii="Times New Roman" w:hAnsi="Times New Roman" w:cs="Times New Roman"/>
                <w:color w:val="000000"/>
                <w:spacing w:val="0"/>
                <w:w w:val="100"/>
                <w:position w:val="0"/>
                <w:sz w:val="20"/>
                <w:szCs w:val="20"/>
                <w:lang w:val="en-US" w:eastAsia="zh-CN" w:bidi="en-US"/>
              </w:rPr>
              <w:t>五</w:t>
            </w:r>
            <w:r>
              <w:rPr>
                <w:color w:val="000000"/>
                <w:spacing w:val="0"/>
                <w:w w:val="100"/>
                <w:position w:val="0"/>
                <w:sz w:val="20"/>
                <w:szCs w:val="20"/>
                <w:lang w:val="zh-CN" w:eastAsia="zh-CN" w:bidi="zh-CN"/>
              </w:rPr>
              <w:t>年的</w:t>
            </w:r>
            <w:r>
              <w:rPr>
                <w:rFonts w:hint="eastAsia"/>
                <w:color w:val="000000"/>
                <w:spacing w:val="0"/>
                <w:w w:val="100"/>
                <w:position w:val="0"/>
                <w:sz w:val="20"/>
                <w:szCs w:val="20"/>
                <w:lang w:val="zh-CN" w:eastAsia="zh-CN" w:bidi="zh-CN"/>
              </w:rPr>
              <w:t>。</w:t>
            </w:r>
          </w:p>
          <w:p>
            <w:pPr>
              <w:pStyle w:val="24"/>
              <w:keepNext w:val="0"/>
              <w:keepLines w:val="0"/>
              <w:widowControl w:val="0"/>
              <w:shd w:val="clear" w:color="auto" w:fill="auto"/>
              <w:bidi w:val="0"/>
              <w:spacing w:before="0" w:after="0" w:line="272" w:lineRule="exact"/>
              <w:ind w:right="0"/>
              <w:jc w:val="both"/>
              <w:rPr>
                <w:sz w:val="20"/>
                <w:szCs w:val="20"/>
              </w:rPr>
            </w:pPr>
            <w:r>
              <w:rPr>
                <w:rFonts w:hint="eastAsia"/>
                <w:color w:val="000000"/>
                <w:spacing w:val="0"/>
                <w:w w:val="100"/>
                <w:position w:val="0"/>
                <w:sz w:val="20"/>
                <w:szCs w:val="20"/>
                <w:lang w:val="en-US" w:eastAsia="zh-CN" w:bidi="en-US"/>
              </w:rPr>
              <w:t>（五）</w:t>
            </w:r>
            <w:r>
              <w:rPr>
                <w:color w:val="000000"/>
                <w:spacing w:val="0"/>
                <w:w w:val="100"/>
                <w:position w:val="0"/>
                <w:sz w:val="20"/>
                <w:szCs w:val="20"/>
              </w:rPr>
              <w:t>担任因经营不善破产清算的企业的法定代表人或者</w:t>
            </w:r>
            <w:r>
              <w:rPr>
                <w:rFonts w:hint="eastAsia"/>
                <w:color w:val="000000"/>
                <w:spacing w:val="0"/>
                <w:w w:val="100"/>
                <w:position w:val="0"/>
                <w:sz w:val="20"/>
                <w:szCs w:val="20"/>
                <w:lang w:eastAsia="zh-CN"/>
              </w:rPr>
              <w:t>董事</w:t>
            </w:r>
            <w:r>
              <w:rPr>
                <w:color w:val="000000"/>
                <w:spacing w:val="0"/>
                <w:w w:val="100"/>
                <w:position w:val="0"/>
                <w:sz w:val="20"/>
                <w:szCs w:val="20"/>
              </w:rPr>
              <w:t>、经理，并对该企业的破产负有个人责任，自该企业破产清算完结之</w:t>
            </w:r>
            <w:r>
              <w:rPr>
                <w:rFonts w:hint="eastAsia" w:ascii="Times New Roman" w:hAnsi="Times New Roman" w:cs="Times New Roman"/>
                <w:color w:val="000000"/>
                <w:spacing w:val="0"/>
                <w:w w:val="100"/>
                <w:position w:val="0"/>
                <w:sz w:val="20"/>
                <w:szCs w:val="20"/>
                <w:lang w:eastAsia="zh-CN"/>
              </w:rPr>
              <w:t>日</w:t>
            </w:r>
            <w:r>
              <w:rPr>
                <w:color w:val="000000"/>
                <w:spacing w:val="0"/>
                <w:w w:val="100"/>
                <w:position w:val="0"/>
                <w:sz w:val="20"/>
                <w:szCs w:val="20"/>
              </w:rPr>
              <w:t>起未逾三年的。</w:t>
            </w:r>
          </w:p>
          <w:p>
            <w:pPr>
              <w:pStyle w:val="24"/>
              <w:keepNext w:val="0"/>
              <w:keepLines w:val="0"/>
              <w:widowControl w:val="0"/>
              <w:shd w:val="clear" w:color="auto" w:fill="auto"/>
              <w:tabs>
                <w:tab w:val="left" w:pos="1001"/>
              </w:tabs>
              <w:bidi w:val="0"/>
              <w:spacing w:before="0" w:after="0" w:line="272" w:lineRule="exact"/>
              <w:ind w:right="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担任因</w:t>
            </w:r>
            <w:r>
              <w:rPr>
                <w:rFonts w:hint="eastAsia"/>
                <w:color w:val="000000"/>
                <w:spacing w:val="0"/>
                <w:w w:val="100"/>
                <w:position w:val="0"/>
                <w:sz w:val="20"/>
                <w:szCs w:val="20"/>
                <w:lang w:eastAsia="zh-CN"/>
              </w:rPr>
              <w:t>违</w:t>
            </w:r>
            <w:r>
              <w:rPr>
                <w:color w:val="000000"/>
                <w:spacing w:val="0"/>
                <w:w w:val="100"/>
                <w:position w:val="0"/>
                <w:sz w:val="20"/>
                <w:szCs w:val="20"/>
              </w:rPr>
              <w:t>法被吊销营业执照的企业的法定代</w:t>
            </w:r>
            <w:r>
              <w:rPr>
                <w:rFonts w:hint="eastAsia"/>
                <w:color w:val="000000"/>
                <w:spacing w:val="0"/>
                <w:w w:val="100"/>
                <w:position w:val="0"/>
                <w:sz w:val="20"/>
                <w:szCs w:val="20"/>
                <w:lang w:eastAsia="zh-CN"/>
              </w:rPr>
              <w:t>表</w:t>
            </w:r>
            <w:r>
              <w:rPr>
                <w:color w:val="000000"/>
                <w:spacing w:val="0"/>
                <w:w w:val="100"/>
                <w:position w:val="0"/>
                <w:sz w:val="20"/>
                <w:szCs w:val="20"/>
              </w:rPr>
              <w:t>人</w:t>
            </w:r>
            <w:r>
              <w:rPr>
                <w:rFonts w:hint="eastAsia"/>
                <w:color w:val="000000"/>
                <w:spacing w:val="0"/>
                <w:w w:val="100"/>
                <w:position w:val="0"/>
                <w:sz w:val="20"/>
                <w:szCs w:val="20"/>
                <w:lang w:eastAsia="zh-CN"/>
              </w:rPr>
              <w:t>，</w:t>
            </w:r>
            <w:r>
              <w:rPr>
                <w:color w:val="000000"/>
                <w:spacing w:val="0"/>
                <w:w w:val="100"/>
                <w:position w:val="0"/>
                <w:sz w:val="20"/>
                <w:szCs w:val="20"/>
              </w:rPr>
              <w:t>并对该企业违法行为负有个人责任,自该企业被吊销营业执照之</w:t>
            </w:r>
            <w:r>
              <w:rPr>
                <w:rFonts w:hint="eastAsia" w:ascii="Times New Roman" w:hAnsi="Times New Roman" w:cs="Times New Roman"/>
                <w:color w:val="000000"/>
                <w:spacing w:val="0"/>
                <w:w w:val="100"/>
                <w:position w:val="0"/>
                <w:sz w:val="20"/>
                <w:szCs w:val="20"/>
                <w:lang w:val="en-US" w:eastAsia="zh-CN" w:bidi="en-US"/>
              </w:rPr>
              <w:t>日</w:t>
            </w:r>
            <w:r>
              <w:rPr>
                <w:color w:val="000000"/>
                <w:spacing w:val="0"/>
                <w:w w:val="100"/>
                <w:position w:val="0"/>
                <w:sz w:val="20"/>
                <w:szCs w:val="20"/>
              </w:rPr>
              <w:t>起未逾三年的。</w:t>
            </w:r>
          </w:p>
          <w:p>
            <w:pPr>
              <w:pStyle w:val="24"/>
              <w:keepNext w:val="0"/>
              <w:keepLines w:val="0"/>
              <w:widowControl w:val="0"/>
              <w:shd w:val="clear" w:color="auto" w:fill="auto"/>
              <w:tabs>
                <w:tab w:val="left" w:pos="1153"/>
              </w:tabs>
              <w:bidi w:val="0"/>
              <w:spacing w:before="0" w:after="0" w:line="272" w:lineRule="exact"/>
              <w:ind w:right="0"/>
              <w:jc w:val="both"/>
              <w:rPr>
                <w:rFonts w:hint="eastAsia" w:eastAsia="宋体"/>
                <w:sz w:val="20"/>
                <w:szCs w:val="20"/>
                <w:lang w:eastAsia="zh-CN"/>
              </w:rPr>
            </w:pPr>
            <w:r>
              <w:rPr>
                <w:color w:val="000000"/>
                <w:spacing w:val="0"/>
                <w:w w:val="100"/>
                <w:position w:val="0"/>
                <w:sz w:val="20"/>
                <w:szCs w:val="20"/>
              </w:rPr>
              <w:t>（七）个人负</w:t>
            </w:r>
            <w:r>
              <w:rPr>
                <w:rFonts w:hint="eastAsia"/>
                <w:color w:val="000000"/>
                <w:spacing w:val="0"/>
                <w:w w:val="100"/>
                <w:position w:val="0"/>
                <w:sz w:val="20"/>
                <w:szCs w:val="20"/>
                <w:lang w:eastAsia="zh-CN"/>
              </w:rPr>
              <w:t>债</w:t>
            </w:r>
            <w:r>
              <w:rPr>
                <w:color w:val="000000"/>
                <w:spacing w:val="0"/>
                <w:w w:val="100"/>
                <w:position w:val="0"/>
                <w:sz w:val="20"/>
                <w:szCs w:val="20"/>
              </w:rPr>
              <w:t>数额较大，到期未清偿的</w:t>
            </w:r>
            <w:r>
              <w:rPr>
                <w:rFonts w:hint="eastAsia"/>
                <w:color w:val="000000"/>
                <w:spacing w:val="0"/>
                <w:w w:val="100"/>
                <w:position w:val="0"/>
                <w:sz w:val="20"/>
                <w:szCs w:val="20"/>
                <w:lang w:eastAsia="zh-CN"/>
              </w:rPr>
              <w:t>。</w:t>
            </w:r>
          </w:p>
          <w:p>
            <w:pPr>
              <w:pStyle w:val="24"/>
              <w:keepNext w:val="0"/>
              <w:keepLines w:val="0"/>
              <w:widowControl w:val="0"/>
              <w:shd w:val="clear" w:color="auto" w:fill="auto"/>
              <w:tabs>
                <w:tab w:val="left" w:pos="1138"/>
              </w:tabs>
              <w:bidi w:val="0"/>
              <w:spacing w:before="0" w:after="0" w:line="272" w:lineRule="exact"/>
              <w:ind w:right="0"/>
              <w:jc w:val="both"/>
              <w:rPr>
                <w:sz w:val="20"/>
                <w:szCs w:val="20"/>
              </w:rPr>
            </w:pPr>
            <w:r>
              <w:rPr>
                <w:color w:val="000000"/>
                <w:spacing w:val="0"/>
                <w:w w:val="100"/>
                <w:position w:val="0"/>
                <w:sz w:val="20"/>
                <w:szCs w:val="20"/>
              </w:rPr>
              <w:t>（八）法律和国务院规定的其他不能担任企业法定代表人的。</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《企业信息公示暂行条例》</w:t>
            </w:r>
          </w:p>
          <w:p>
            <w:pPr>
              <w:pStyle w:val="24"/>
              <w:keepNext w:val="0"/>
              <w:keepLines w:val="0"/>
              <w:widowControl w:val="0"/>
              <w:shd w:val="clear" w:color="auto" w:fill="auto"/>
              <w:bidi w:val="0"/>
              <w:spacing w:before="0" w:after="0" w:line="272" w:lineRule="exact"/>
              <w:ind w:right="0"/>
              <w:jc w:val="both"/>
              <w:rPr>
                <w:sz w:val="20"/>
                <w:szCs w:val="20"/>
              </w:rPr>
            </w:pPr>
            <w:r>
              <w:rPr>
                <w:rFonts w:hint="eastAsia"/>
                <w:color w:val="000000"/>
                <w:spacing w:val="0"/>
                <w:w w:val="100"/>
                <w:position w:val="0"/>
                <w:sz w:val="20"/>
                <w:szCs w:val="20"/>
                <w:lang w:eastAsia="zh-CN"/>
              </w:rPr>
              <w:t>第</w:t>
            </w:r>
            <w:r>
              <w:rPr>
                <w:rFonts w:hint="eastAsia" w:ascii="Times New Roman" w:hAnsi="Times New Roman" w:cs="Times New Roman"/>
                <w:color w:val="000000"/>
                <w:spacing w:val="0"/>
                <w:w w:val="100"/>
                <w:position w:val="0"/>
                <w:sz w:val="20"/>
                <w:szCs w:val="20"/>
                <w:lang w:eastAsia="zh-CN"/>
              </w:rPr>
              <w:t>十</w:t>
            </w:r>
            <w:r>
              <w:rPr>
                <w:color w:val="000000"/>
                <w:spacing w:val="0"/>
                <w:w w:val="100"/>
                <w:position w:val="0"/>
                <w:sz w:val="20"/>
                <w:szCs w:val="20"/>
              </w:rPr>
              <w:t>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w:t>
            </w:r>
            <w:r>
              <w:rPr>
                <w:rFonts w:hint="eastAsia"/>
                <w:color w:val="000000"/>
                <w:spacing w:val="0"/>
                <w:w w:val="100"/>
                <w:position w:val="0"/>
                <w:sz w:val="20"/>
                <w:szCs w:val="20"/>
                <w:lang w:eastAsia="zh-CN"/>
              </w:rPr>
              <w:t>一</w:t>
            </w:r>
            <w:r>
              <w:rPr>
                <w:color w:val="000000"/>
                <w:spacing w:val="0"/>
                <w:w w:val="100"/>
                <w:position w:val="0"/>
                <w:sz w:val="20"/>
                <w:szCs w:val="20"/>
              </w:rPr>
              <w:t>的，</w:t>
            </w:r>
            <w:r>
              <w:rPr>
                <w:rFonts w:hint="eastAsia"/>
                <w:color w:val="000000"/>
                <w:spacing w:val="0"/>
                <w:w w:val="100"/>
                <w:position w:val="0"/>
                <w:sz w:val="20"/>
                <w:szCs w:val="20"/>
                <w:lang w:eastAsia="zh-CN"/>
              </w:rPr>
              <w:t>由</w:t>
            </w:r>
            <w:r>
              <w:rPr>
                <w:color w:val="000000"/>
                <w:spacing w:val="0"/>
                <w:w w:val="100"/>
                <w:position w:val="0"/>
                <w:sz w:val="20"/>
                <w:szCs w:val="20"/>
              </w:rPr>
              <w:t>县级以上</w:t>
            </w:r>
            <w:r>
              <w:rPr>
                <w:rFonts w:hint="eastAsia"/>
                <w:color w:val="000000"/>
                <w:spacing w:val="0"/>
                <w:w w:val="100"/>
                <w:position w:val="0"/>
                <w:sz w:val="20"/>
                <w:szCs w:val="20"/>
                <w:lang w:eastAsia="zh-CN"/>
              </w:rPr>
              <w:t>工</w:t>
            </w:r>
            <w:r>
              <w:rPr>
                <w:color w:val="000000"/>
                <w:spacing w:val="0"/>
                <w:w w:val="100"/>
                <w:position w:val="0"/>
                <w:sz w:val="20"/>
                <w:szCs w:val="20"/>
              </w:rPr>
              <w:t>商行政管理部门列入经营异常名录，通过企业信用信息公</w:t>
            </w:r>
            <w:r>
              <w:rPr>
                <w:rFonts w:hint="eastAsia"/>
                <w:color w:val="000000"/>
                <w:spacing w:val="0"/>
                <w:w w:val="100"/>
                <w:position w:val="0"/>
                <w:sz w:val="20"/>
                <w:szCs w:val="20"/>
                <w:lang w:eastAsia="zh-CN"/>
              </w:rPr>
              <w:t>示</w:t>
            </w:r>
            <w:r>
              <w:rPr>
                <w:color w:val="000000"/>
                <w:spacing w:val="0"/>
                <w:w w:val="100"/>
                <w:position w:val="0"/>
                <w:sz w:val="20"/>
                <w:szCs w:val="20"/>
              </w:rPr>
              <w:t>系统向社会公</w:t>
            </w:r>
            <w:r>
              <w:rPr>
                <w:rFonts w:hint="eastAsia"/>
                <w:color w:val="000000"/>
                <w:spacing w:val="0"/>
                <w:w w:val="100"/>
                <w:position w:val="0"/>
                <w:sz w:val="20"/>
                <w:szCs w:val="20"/>
                <w:lang w:eastAsia="zh-CN"/>
              </w:rPr>
              <w:t>示</w:t>
            </w:r>
            <w:r>
              <w:rPr>
                <w:color w:val="000000"/>
                <w:spacing w:val="0"/>
                <w:w w:val="100"/>
                <w:position w:val="0"/>
                <w:sz w:val="20"/>
                <w:szCs w:val="20"/>
              </w:rPr>
              <w:t>，提醒其履行公示义务；情</w:t>
            </w:r>
            <w:r>
              <w:rPr>
                <w:rFonts w:hint="eastAsia"/>
                <w:color w:val="000000"/>
                <w:spacing w:val="0"/>
                <w:w w:val="100"/>
                <w:position w:val="0"/>
                <w:sz w:val="20"/>
                <w:szCs w:val="20"/>
                <w:lang w:eastAsia="zh-CN"/>
              </w:rPr>
              <w:t>节</w:t>
            </w:r>
            <w:r>
              <w:rPr>
                <w:color w:val="000000"/>
                <w:spacing w:val="0"/>
                <w:w w:val="100"/>
                <w:position w:val="0"/>
                <w:sz w:val="20"/>
                <w:szCs w:val="20"/>
              </w:rPr>
              <w:t>严重的，</w:t>
            </w:r>
            <w:r>
              <w:rPr>
                <w:rFonts w:hint="eastAsia"/>
                <w:color w:val="000000"/>
                <w:spacing w:val="0"/>
                <w:w w:val="100"/>
                <w:position w:val="0"/>
                <w:sz w:val="20"/>
                <w:szCs w:val="20"/>
                <w:lang w:eastAsia="zh-CN"/>
              </w:rPr>
              <w:t>由</w:t>
            </w:r>
            <w:r>
              <w:rPr>
                <w:color w:val="000000"/>
                <w:spacing w:val="0"/>
                <w:w w:val="100"/>
                <w:position w:val="0"/>
                <w:sz w:val="20"/>
                <w:szCs w:val="20"/>
              </w:rPr>
              <w:t>有关主管部门依照有关法律</w:t>
            </w:r>
            <w:r>
              <w:rPr>
                <w:rFonts w:hint="eastAsia"/>
                <w:color w:val="000000"/>
                <w:spacing w:val="0"/>
                <w:w w:val="100"/>
                <w:position w:val="0"/>
                <w:sz w:val="20"/>
                <w:szCs w:val="20"/>
                <w:lang w:eastAsia="zh-CN"/>
              </w:rPr>
              <w:t>、行</w:t>
            </w:r>
            <w:r>
              <w:rPr>
                <w:color w:val="000000"/>
                <w:spacing w:val="0"/>
                <w:w w:val="100"/>
                <w:position w:val="0"/>
                <w:sz w:val="20"/>
                <w:szCs w:val="20"/>
                <w:lang w:val="zh-CN" w:eastAsia="zh-CN" w:bidi="zh-CN"/>
              </w:rPr>
              <w:t>政</w:t>
            </w:r>
            <w:r>
              <w:rPr>
                <w:color w:val="000000"/>
                <w:spacing w:val="0"/>
                <w:w w:val="100"/>
                <w:position w:val="0"/>
                <w:sz w:val="20"/>
                <w:szCs w:val="20"/>
              </w:rPr>
              <w:t>法规规定给予</w:t>
            </w:r>
            <w:r>
              <w:rPr>
                <w:rFonts w:hint="eastAsia"/>
                <w:color w:val="000000"/>
                <w:spacing w:val="0"/>
                <w:w w:val="100"/>
                <w:position w:val="0"/>
                <w:sz w:val="20"/>
                <w:szCs w:val="20"/>
                <w:lang w:val="zh-CN" w:eastAsia="zh-CN" w:bidi="zh-CN"/>
              </w:rPr>
              <w:t>行</w:t>
            </w:r>
            <w:r>
              <w:rPr>
                <w:color w:val="000000"/>
                <w:spacing w:val="0"/>
                <w:w w:val="100"/>
                <w:position w:val="0"/>
                <w:sz w:val="20"/>
                <w:szCs w:val="20"/>
              </w:rPr>
              <w:t>政处罚；造成他人损失的，依法承担赔偿责任；构成犯罪的</w:t>
            </w:r>
            <w:r>
              <w:rPr>
                <w:rFonts w:hint="eastAsia"/>
                <w:color w:val="000000"/>
                <w:spacing w:val="0"/>
                <w:w w:val="100"/>
                <w:position w:val="0"/>
                <w:sz w:val="20"/>
                <w:szCs w:val="20"/>
                <w:lang w:eastAsia="zh-CN"/>
              </w:rPr>
              <w:t>，</w:t>
            </w:r>
            <w:r>
              <w:rPr>
                <w:color w:val="000000"/>
                <w:spacing w:val="0"/>
                <w:w w:val="100"/>
                <w:position w:val="0"/>
                <w:sz w:val="20"/>
                <w:szCs w:val="20"/>
              </w:rPr>
              <w:t>依法追究刑</w:t>
            </w:r>
            <w:r>
              <w:rPr>
                <w:rFonts w:hint="eastAsia"/>
                <w:color w:val="000000"/>
                <w:spacing w:val="0"/>
                <w:w w:val="100"/>
                <w:position w:val="0"/>
                <w:sz w:val="20"/>
                <w:szCs w:val="20"/>
                <w:lang w:eastAsia="zh-CN"/>
              </w:rPr>
              <w:t>事</w:t>
            </w:r>
            <w:r>
              <w:rPr>
                <w:color w:val="000000"/>
                <w:spacing w:val="0"/>
                <w:w w:val="100"/>
                <w:position w:val="0"/>
                <w:sz w:val="20"/>
                <w:szCs w:val="20"/>
              </w:rPr>
              <w:t>责任：</w:t>
            </w:r>
          </w:p>
          <w:p>
            <w:pPr>
              <w:pStyle w:val="24"/>
              <w:keepNext w:val="0"/>
              <w:keepLines w:val="0"/>
              <w:widowControl w:val="0"/>
              <w:shd w:val="clear" w:color="auto" w:fill="auto"/>
              <w:tabs>
                <w:tab w:val="left" w:pos="958"/>
              </w:tabs>
              <w:bidi w:val="0"/>
              <w:spacing w:before="0" w:after="0" w:line="272" w:lineRule="exact"/>
              <w:ind w:right="0"/>
              <w:jc w:val="both"/>
              <w:rPr>
                <w:sz w:val="20"/>
                <w:szCs w:val="20"/>
              </w:rPr>
            </w:pPr>
            <w:r>
              <w:rPr>
                <w:color w:val="000000"/>
                <w:spacing w:val="0"/>
                <w:w w:val="100"/>
                <w:position w:val="0"/>
                <w:sz w:val="20"/>
                <w:szCs w:val="20"/>
              </w:rPr>
              <w:t>（一）企业未按照</w:t>
            </w:r>
            <w:r>
              <w:rPr>
                <w:rFonts w:hint="eastAsia"/>
                <w:color w:val="000000"/>
                <w:spacing w:val="0"/>
                <w:w w:val="100"/>
                <w:position w:val="0"/>
                <w:sz w:val="20"/>
                <w:szCs w:val="20"/>
                <w:lang w:eastAsia="zh-CN"/>
              </w:rPr>
              <w:t>本</w:t>
            </w:r>
            <w:r>
              <w:rPr>
                <w:color w:val="000000"/>
                <w:spacing w:val="0"/>
                <w:w w:val="100"/>
                <w:position w:val="0"/>
                <w:sz w:val="20"/>
                <w:szCs w:val="20"/>
              </w:rPr>
              <w:t>条例规定的期限公</w:t>
            </w:r>
            <w:r>
              <w:rPr>
                <w:rFonts w:hint="eastAsia"/>
                <w:color w:val="000000"/>
                <w:spacing w:val="0"/>
                <w:w w:val="100"/>
                <w:position w:val="0"/>
                <w:sz w:val="20"/>
                <w:szCs w:val="20"/>
                <w:lang w:eastAsia="zh-CN"/>
              </w:rPr>
              <w:t>开</w:t>
            </w:r>
            <w:r>
              <w:rPr>
                <w:color w:val="000000"/>
                <w:spacing w:val="0"/>
                <w:w w:val="100"/>
                <w:position w:val="0"/>
                <w:sz w:val="20"/>
                <w:szCs w:val="20"/>
              </w:rPr>
              <w:t>年度报告或者未按照工商行政管理部门责令的期限公示有关企业信息的；</w:t>
            </w:r>
          </w:p>
          <w:p>
            <w:pPr>
              <w:pStyle w:val="24"/>
              <w:keepNext w:val="0"/>
              <w:keepLines w:val="0"/>
              <w:widowControl w:val="0"/>
              <w:shd w:val="clear" w:color="auto" w:fill="auto"/>
              <w:tabs>
                <w:tab w:val="left" w:pos="1153"/>
              </w:tabs>
              <w:bidi w:val="0"/>
              <w:spacing w:before="0" w:after="0" w:line="272" w:lineRule="exact"/>
              <w:ind w:right="0"/>
              <w:jc w:val="both"/>
              <w:rPr>
                <w:sz w:val="20"/>
                <w:szCs w:val="20"/>
              </w:rPr>
            </w:pPr>
            <w:r>
              <w:rPr>
                <w:color w:val="000000"/>
                <w:spacing w:val="0"/>
                <w:w w:val="100"/>
                <w:position w:val="0"/>
                <w:sz w:val="20"/>
                <w:szCs w:val="20"/>
              </w:rPr>
              <w:t>（二</w:t>
            </w:r>
            <w:r>
              <w:rPr>
                <w:rFonts w:hint="eastAsia"/>
                <w:color w:val="000000"/>
                <w:spacing w:val="0"/>
                <w:w w:val="100"/>
                <w:position w:val="0"/>
                <w:sz w:val="20"/>
                <w:szCs w:val="20"/>
                <w:lang w:eastAsia="zh-CN"/>
              </w:rPr>
              <w:t>）</w:t>
            </w:r>
            <w:r>
              <w:rPr>
                <w:color w:val="000000"/>
                <w:spacing w:val="0"/>
                <w:w w:val="100"/>
                <w:position w:val="0"/>
                <w:sz w:val="20"/>
                <w:szCs w:val="20"/>
              </w:rPr>
              <w:t>企业公示信息隐瞒真实情况、弄虚作假的。</w:t>
            </w:r>
          </w:p>
          <w:p>
            <w:pPr>
              <w:pStyle w:val="24"/>
              <w:keepNext w:val="0"/>
              <w:keepLines w:val="0"/>
              <w:widowControl w:val="0"/>
              <w:shd w:val="clear" w:color="auto" w:fill="auto"/>
              <w:bidi w:val="0"/>
              <w:spacing w:before="0" w:after="0" w:line="272" w:lineRule="exact"/>
              <w:ind w:right="0"/>
              <w:jc w:val="both"/>
              <w:rPr>
                <w:rFonts w:hint="eastAsia" w:eastAsia="宋体"/>
                <w:sz w:val="20"/>
                <w:szCs w:val="20"/>
                <w:lang w:eastAsia="zh-CN"/>
              </w:rPr>
            </w:pPr>
            <w:r>
              <w:rPr>
                <w:color w:val="000000"/>
                <w:spacing w:val="0"/>
                <w:w w:val="100"/>
                <w:position w:val="0"/>
                <w:sz w:val="20"/>
                <w:szCs w:val="20"/>
              </w:rPr>
              <w:t>被列入经营异常名</w:t>
            </w:r>
            <w:r>
              <w:rPr>
                <w:rFonts w:hint="eastAsia"/>
                <w:color w:val="000000"/>
                <w:spacing w:val="0"/>
                <w:w w:val="100"/>
                <w:position w:val="0"/>
                <w:sz w:val="20"/>
                <w:szCs w:val="20"/>
                <w:lang w:eastAsia="zh-CN"/>
              </w:rPr>
              <w:t>录</w:t>
            </w:r>
            <w:r>
              <w:rPr>
                <w:color w:val="000000"/>
                <w:spacing w:val="0"/>
                <w:w w:val="100"/>
                <w:position w:val="0"/>
                <w:sz w:val="20"/>
                <w:szCs w:val="20"/>
              </w:rPr>
              <w:t>的企业依照本条例规定履行公</w:t>
            </w:r>
            <w:r>
              <w:rPr>
                <w:rFonts w:hint="eastAsia"/>
                <w:color w:val="000000"/>
                <w:spacing w:val="0"/>
                <w:w w:val="100"/>
                <w:position w:val="0"/>
                <w:sz w:val="20"/>
                <w:szCs w:val="20"/>
                <w:lang w:eastAsia="zh-CN"/>
              </w:rPr>
              <w:t>示</w:t>
            </w:r>
            <w:r>
              <w:rPr>
                <w:color w:val="000000"/>
                <w:spacing w:val="0"/>
                <w:w w:val="100"/>
                <w:position w:val="0"/>
                <w:sz w:val="20"/>
                <w:szCs w:val="20"/>
              </w:rPr>
              <w:t>义务的，</w:t>
            </w:r>
            <w:r>
              <w:rPr>
                <w:rFonts w:hint="eastAsia"/>
                <w:color w:val="000000"/>
                <w:spacing w:val="0"/>
                <w:w w:val="100"/>
                <w:position w:val="0"/>
                <w:sz w:val="20"/>
                <w:szCs w:val="20"/>
                <w:lang w:eastAsia="zh-CN"/>
              </w:rPr>
              <w:t>由</w:t>
            </w:r>
            <w:r>
              <w:rPr>
                <w:color w:val="000000"/>
                <w:spacing w:val="0"/>
                <w:w w:val="100"/>
                <w:position w:val="0"/>
                <w:sz w:val="20"/>
                <w:szCs w:val="20"/>
              </w:rPr>
              <w:t>县级以上工商行政管理部门移出经营异常名录；满</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年未依照本条例规定履行公</w:t>
            </w:r>
            <w:r>
              <w:rPr>
                <w:rFonts w:hint="eastAsia"/>
                <w:color w:val="000000"/>
                <w:spacing w:val="0"/>
                <w:w w:val="100"/>
                <w:position w:val="0"/>
                <w:sz w:val="20"/>
                <w:szCs w:val="20"/>
                <w:lang w:eastAsia="zh-CN"/>
              </w:rPr>
              <w:t>示</w:t>
            </w:r>
            <w:r>
              <w:rPr>
                <w:color w:val="000000"/>
                <w:spacing w:val="0"/>
                <w:w w:val="100"/>
                <w:position w:val="0"/>
                <w:sz w:val="20"/>
                <w:szCs w:val="20"/>
              </w:rPr>
              <w:t>义务的，</w:t>
            </w:r>
            <w:r>
              <w:rPr>
                <w:rFonts w:hint="eastAsia"/>
                <w:color w:val="000000"/>
                <w:spacing w:val="0"/>
                <w:w w:val="100"/>
                <w:position w:val="0"/>
                <w:sz w:val="20"/>
                <w:szCs w:val="20"/>
                <w:lang w:eastAsia="zh-CN"/>
              </w:rPr>
              <w:t>由</w:t>
            </w:r>
            <w:r>
              <w:rPr>
                <w:color w:val="000000"/>
                <w:spacing w:val="0"/>
                <w:w w:val="100"/>
                <w:position w:val="0"/>
                <w:sz w:val="20"/>
                <w:szCs w:val="20"/>
              </w:rPr>
              <w:t>国务院</w:t>
            </w:r>
            <w:r>
              <w:rPr>
                <w:rFonts w:hint="eastAsia"/>
                <w:color w:val="000000"/>
                <w:spacing w:val="0"/>
                <w:w w:val="100"/>
                <w:position w:val="0"/>
                <w:sz w:val="20"/>
                <w:szCs w:val="20"/>
                <w:lang w:eastAsia="zh-CN"/>
              </w:rPr>
              <w:t>工</w:t>
            </w:r>
            <w:r>
              <w:rPr>
                <w:color w:val="000000"/>
                <w:spacing w:val="0"/>
                <w:w w:val="100"/>
                <w:position w:val="0"/>
                <w:sz w:val="20"/>
                <w:szCs w:val="20"/>
              </w:rPr>
              <w:t>商行政管理部门或者省、自治区、</w:t>
            </w:r>
            <w:r>
              <w:rPr>
                <w:rFonts w:hint="eastAsia"/>
                <w:color w:val="000000"/>
                <w:spacing w:val="0"/>
                <w:w w:val="100"/>
                <w:position w:val="0"/>
                <w:sz w:val="20"/>
                <w:szCs w:val="20"/>
                <w:lang w:eastAsia="zh-CN"/>
              </w:rPr>
              <w:t>直</w:t>
            </w:r>
            <w:r>
              <w:rPr>
                <w:color w:val="000000"/>
                <w:spacing w:val="0"/>
                <w:w w:val="100"/>
                <w:position w:val="0"/>
                <w:sz w:val="20"/>
                <w:szCs w:val="20"/>
              </w:rPr>
              <w:t>辖市人民政</w:t>
            </w:r>
            <w:r>
              <w:rPr>
                <w:color w:val="000000"/>
                <w:spacing w:val="0"/>
                <w:w w:val="100"/>
                <w:position w:val="0"/>
                <w:sz w:val="20"/>
                <w:szCs w:val="20"/>
                <w:lang w:val="zh-CN" w:eastAsia="zh-CN" w:bidi="zh-CN"/>
              </w:rPr>
              <w:t>府工</w:t>
            </w:r>
            <w:r>
              <w:rPr>
                <w:color w:val="000000"/>
                <w:spacing w:val="0"/>
                <w:w w:val="100"/>
                <w:position w:val="0"/>
                <w:sz w:val="20"/>
                <w:szCs w:val="20"/>
              </w:rPr>
              <w:t>商行政管理部门列入严重违法企业名单，并通过企业信用信息公示系统向社会公示。被列入严重违法企业名单的企业的法定代表人、负责人，</w:t>
            </w:r>
            <w:r>
              <w:rPr>
                <w:rFonts w:ascii="Times New Roman" w:hAnsi="Times New Roman" w:eastAsia="Times New Roman" w:cs="Times New Roman"/>
                <w:color w:val="000000"/>
                <w:spacing w:val="0"/>
                <w:w w:val="100"/>
                <w:position w:val="0"/>
                <w:sz w:val="20"/>
                <w:szCs w:val="20"/>
              </w:rPr>
              <w:t>3</w:t>
            </w:r>
            <w:r>
              <w:rPr>
                <w:color w:val="000000"/>
                <w:spacing w:val="0"/>
                <w:w w:val="100"/>
                <w:position w:val="0"/>
                <w:sz w:val="20"/>
                <w:szCs w:val="20"/>
              </w:rPr>
              <w:t>年内不得担任其他企业的法定代表人、负</w:t>
            </w:r>
            <w:r>
              <w:rPr>
                <w:rFonts w:hint="eastAsia"/>
                <w:color w:val="000000"/>
                <w:spacing w:val="0"/>
                <w:w w:val="100"/>
                <w:position w:val="0"/>
                <w:sz w:val="20"/>
                <w:szCs w:val="20"/>
                <w:lang w:eastAsia="zh-CN"/>
              </w:rPr>
              <w:t>责</w:t>
            </w:r>
            <w:r>
              <w:rPr>
                <w:color w:val="000000"/>
                <w:spacing w:val="0"/>
                <w:w w:val="100"/>
                <w:position w:val="0"/>
                <w:sz w:val="20"/>
                <w:szCs w:val="20"/>
              </w:rPr>
              <w:t>人</w:t>
            </w:r>
            <w:r>
              <w:rPr>
                <w:rFonts w:hint="eastAsia"/>
                <w:color w:val="000000"/>
                <w:spacing w:val="0"/>
                <w:w w:val="100"/>
                <w:position w:val="0"/>
                <w:sz w:val="20"/>
                <w:szCs w:val="20"/>
                <w:lang w:eastAsia="zh-CN"/>
              </w:rPr>
              <w:t>。</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企业自被列入严重违法企业名单之日起满</w:t>
            </w:r>
            <w:r>
              <w:rPr>
                <w:rFonts w:hint="eastAsia" w:ascii="Times New Roman" w:hAnsi="Times New Roman" w:cs="Times New Roman"/>
                <w:color w:val="000000"/>
                <w:spacing w:val="0"/>
                <w:w w:val="100"/>
                <w:position w:val="0"/>
                <w:sz w:val="20"/>
                <w:szCs w:val="20"/>
                <w:lang w:val="en-US" w:eastAsia="zh-CN" w:bidi="en-US"/>
              </w:rPr>
              <w:t>5</w:t>
            </w:r>
            <w:r>
              <w:rPr>
                <w:color w:val="000000"/>
                <w:spacing w:val="0"/>
                <w:w w:val="100"/>
                <w:position w:val="0"/>
                <w:sz w:val="20"/>
                <w:szCs w:val="20"/>
              </w:rPr>
              <w:t>年未再发生笫一款规定情形的，</w:t>
            </w:r>
            <w:r>
              <w:rPr>
                <w:rFonts w:hint="eastAsia"/>
                <w:color w:val="000000"/>
                <w:spacing w:val="0"/>
                <w:w w:val="100"/>
                <w:position w:val="0"/>
                <w:sz w:val="20"/>
                <w:szCs w:val="20"/>
                <w:lang w:eastAsia="zh-CN"/>
              </w:rPr>
              <w:t>由</w:t>
            </w:r>
            <w:r>
              <w:rPr>
                <w:color w:val="000000"/>
                <w:spacing w:val="0"/>
                <w:w w:val="100"/>
                <w:position w:val="0"/>
                <w:sz w:val="20"/>
                <w:szCs w:val="20"/>
              </w:rPr>
              <w:t>国务院工商行政管理部门或者省、自治区、直辖市人民政府</w:t>
            </w:r>
            <w:r>
              <w:rPr>
                <w:rFonts w:hint="eastAsia"/>
                <w:color w:val="000000"/>
                <w:spacing w:val="0"/>
                <w:w w:val="100"/>
                <w:position w:val="0"/>
                <w:sz w:val="20"/>
                <w:szCs w:val="20"/>
                <w:lang w:eastAsia="zh-CN"/>
              </w:rPr>
              <w:t>工</w:t>
            </w:r>
            <w:r>
              <w:rPr>
                <w:color w:val="000000"/>
                <w:spacing w:val="0"/>
                <w:w w:val="100"/>
                <w:position w:val="0"/>
                <w:sz w:val="20"/>
                <w:szCs w:val="20"/>
              </w:rPr>
              <w:t>商行政管理部门移出严重违法企业名单</w:t>
            </w:r>
            <w:r>
              <w:rPr>
                <w:rFonts w:hint="eastAsia"/>
                <w:color w:val="000000"/>
                <w:spacing w:val="0"/>
                <w:w w:val="100"/>
                <w:position w:val="0"/>
                <w:sz w:val="20"/>
                <w:szCs w:val="20"/>
                <w:lang w:val="zh-CN" w:eastAsia="zh-CN" w:bidi="zh-CN"/>
              </w:rPr>
              <w:t>。</w:t>
            </w:r>
          </w:p>
          <w:p>
            <w:pPr>
              <w:pStyle w:val="24"/>
              <w:keepNext w:val="0"/>
              <w:keepLines w:val="0"/>
              <w:widowControl w:val="0"/>
              <w:shd w:val="clear" w:color="auto" w:fill="auto"/>
              <w:bidi w:val="0"/>
              <w:spacing w:before="0" w:after="0" w:line="272" w:lineRule="exact"/>
              <w:ind w:left="0" w:leftChars="0" w:right="0" w:firstLine="0" w:firstLineChars="0"/>
              <w:jc w:val="both"/>
              <w:rPr>
                <w:sz w:val="20"/>
                <w:szCs w:val="20"/>
              </w:rPr>
            </w:pPr>
            <w:r>
              <w:rPr>
                <w:color w:val="000000"/>
                <w:spacing w:val="0"/>
                <w:w w:val="100"/>
                <w:position w:val="0"/>
                <w:sz w:val="20"/>
                <w:szCs w:val="20"/>
              </w:rPr>
              <w:t>《国家发展改革委人民银行中央编办关于在行政管理事项</w:t>
            </w:r>
            <w:r>
              <w:rPr>
                <w:rFonts w:hint="eastAsia"/>
                <w:color w:val="000000"/>
                <w:spacing w:val="0"/>
                <w:w w:val="100"/>
                <w:position w:val="0"/>
                <w:sz w:val="20"/>
                <w:szCs w:val="20"/>
                <w:lang w:eastAsia="zh-CN"/>
              </w:rPr>
              <w:t>中</w:t>
            </w:r>
            <w:r>
              <w:rPr>
                <w:color w:val="000000"/>
                <w:spacing w:val="0"/>
                <w:w w:val="100"/>
                <w:position w:val="0"/>
                <w:sz w:val="20"/>
                <w:szCs w:val="20"/>
              </w:rPr>
              <w:t>使用信用记录和信用报告的若干意见》（发改财金司</w:t>
            </w:r>
            <w:r>
              <w:rPr>
                <w:rFonts w:ascii="Times New Roman" w:hAnsi="Times New Roman" w:eastAsia="Times New Roman" w:cs="Times New Roman"/>
                <w:color w:val="000000"/>
                <w:spacing w:val="0"/>
                <w:w w:val="100"/>
                <w:position w:val="0"/>
                <w:sz w:val="20"/>
                <w:szCs w:val="20"/>
              </w:rPr>
              <w:t>[2014]920</w:t>
            </w:r>
            <w:r>
              <w:rPr>
                <w:color w:val="000000"/>
                <w:spacing w:val="0"/>
                <w:w w:val="100"/>
                <w:position w:val="0"/>
                <w:sz w:val="20"/>
                <w:szCs w:val="20"/>
              </w:rPr>
              <w:t>号）</w:t>
            </w:r>
          </w:p>
          <w:p>
            <w:pPr>
              <w:pStyle w:val="24"/>
              <w:keepNext w:val="0"/>
              <w:keepLines w:val="0"/>
              <w:widowControl w:val="0"/>
              <w:shd w:val="clear" w:color="auto" w:fill="auto"/>
              <w:bidi w:val="0"/>
              <w:spacing w:before="0" w:after="0" w:line="272" w:lineRule="exact"/>
              <w:ind w:right="0"/>
              <w:jc w:val="both"/>
              <w:rPr>
                <w:sz w:val="20"/>
                <w:szCs w:val="20"/>
              </w:rPr>
            </w:pPr>
            <w:r>
              <w:rPr>
                <w:color w:val="000000"/>
                <w:spacing w:val="0"/>
                <w:w w:val="100"/>
                <w:position w:val="0"/>
                <w:sz w:val="20"/>
                <w:szCs w:val="20"/>
              </w:rPr>
              <w:t>一、建立完善社会信用</w:t>
            </w:r>
            <w:r>
              <w:rPr>
                <w:rFonts w:hint="eastAsia"/>
                <w:color w:val="000000"/>
                <w:spacing w:val="0"/>
                <w:w w:val="100"/>
                <w:position w:val="0"/>
                <w:sz w:val="20"/>
                <w:szCs w:val="20"/>
                <w:lang w:eastAsia="zh-CN"/>
              </w:rPr>
              <w:t>主</w:t>
            </w:r>
            <w:r>
              <w:rPr>
                <w:color w:val="000000"/>
                <w:spacing w:val="0"/>
                <w:w w:val="100"/>
                <w:position w:val="0"/>
                <w:sz w:val="20"/>
                <w:szCs w:val="20"/>
              </w:rPr>
              <w:t>体信用记录</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ectPr>
          <w:footerReference r:id="rId26" w:type="first"/>
          <w:footerReference r:id="rId24" w:type="default"/>
          <w:footerReference r:id="rId25" w:type="even"/>
          <w:footnotePr>
            <w:numFmt w:val="decimal"/>
          </w:footnotePr>
          <w:pgSz w:w="16840" w:h="11900" w:orient="landscape"/>
          <w:pgMar w:top="1340" w:right="1397" w:bottom="1144" w:left="1251" w:header="0" w:footer="3" w:gutter="0"/>
          <w:cols w:space="720" w:num="1"/>
          <w:titlePg/>
          <w:rtlGutter w:val="0"/>
          <w:docGrid w:linePitch="360" w:charSpace="0"/>
        </w:sectPr>
      </w:pPr>
    </w:p>
    <w:tbl>
      <w:tblPr>
        <w:tblStyle w:val="3"/>
        <w:tblW w:w="0" w:type="auto"/>
        <w:jc w:val="center"/>
        <w:tblLayout w:type="fixed"/>
        <w:tblCellMar>
          <w:top w:w="0" w:type="dxa"/>
          <w:left w:w="10" w:type="dxa"/>
          <w:bottom w:w="0" w:type="dxa"/>
          <w:right w:w="10" w:type="dxa"/>
        </w:tblCellMar>
      </w:tblPr>
      <w:tblGrid>
        <w:gridCol w:w="2254"/>
        <w:gridCol w:w="10282"/>
        <w:gridCol w:w="1620"/>
      </w:tblGrid>
      <w:tr>
        <w:tblPrEx>
          <w:tblCellMar>
            <w:top w:w="0" w:type="dxa"/>
            <w:left w:w="10" w:type="dxa"/>
            <w:bottom w:w="0" w:type="dxa"/>
            <w:right w:w="10" w:type="dxa"/>
          </w:tblCellMar>
        </w:tblPrEx>
        <w:trPr>
          <w:trHeight w:val="694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4"/>
              <w:keepNext w:val="0"/>
              <w:keepLines w:val="0"/>
              <w:widowControl w:val="0"/>
              <w:shd w:val="clear" w:color="auto" w:fill="auto"/>
              <w:bidi w:val="0"/>
              <w:spacing w:before="0" w:after="0" w:line="273" w:lineRule="exact"/>
              <w:ind w:right="0"/>
              <w:jc w:val="both"/>
              <w:rPr>
                <w:sz w:val="20"/>
                <w:szCs w:val="20"/>
              </w:rPr>
            </w:pPr>
            <w:r>
              <w:rPr>
                <w:color w:val="000000"/>
                <w:spacing w:val="0"/>
                <w:w w:val="100"/>
                <w:position w:val="0"/>
                <w:sz w:val="20"/>
                <w:szCs w:val="20"/>
              </w:rPr>
              <w:t>建立完善社会信用主体信用记</w:t>
            </w:r>
            <w:r>
              <w:rPr>
                <w:rFonts w:hint="eastAsia"/>
                <w:color w:val="000000"/>
                <w:spacing w:val="0"/>
                <w:w w:val="100"/>
                <w:position w:val="0"/>
                <w:sz w:val="20"/>
                <w:szCs w:val="20"/>
                <w:lang w:eastAsia="zh-CN"/>
              </w:rPr>
              <w:t>录</w:t>
            </w:r>
            <w:r>
              <w:rPr>
                <w:color w:val="000000"/>
                <w:spacing w:val="0"/>
                <w:w w:val="100"/>
                <w:position w:val="0"/>
                <w:sz w:val="20"/>
                <w:szCs w:val="20"/>
              </w:rPr>
              <w:t>是各级政府、</w:t>
            </w:r>
            <w:r>
              <w:rPr>
                <w:rFonts w:hint="eastAsia"/>
                <w:color w:val="000000"/>
                <w:spacing w:val="0"/>
                <w:w w:val="100"/>
                <w:position w:val="0"/>
                <w:sz w:val="20"/>
                <w:szCs w:val="20"/>
                <w:lang w:eastAsia="zh-CN"/>
              </w:rPr>
              <w:t>各</w:t>
            </w:r>
            <w:r>
              <w:rPr>
                <w:color w:val="000000"/>
                <w:spacing w:val="0"/>
                <w:w w:val="100"/>
                <w:position w:val="0"/>
                <w:sz w:val="20"/>
                <w:szCs w:val="20"/>
              </w:rPr>
              <w:t>相关部门在行政管理事项中使用信用记录和信用报告的基础性</w:t>
            </w:r>
            <w:r>
              <w:rPr>
                <w:rFonts w:hint="eastAsia"/>
                <w:color w:val="000000"/>
                <w:spacing w:val="0"/>
                <w:w w:val="100"/>
                <w:position w:val="0"/>
                <w:sz w:val="20"/>
                <w:szCs w:val="20"/>
                <w:lang w:eastAsia="zh-CN"/>
              </w:rPr>
              <w:t>工</w:t>
            </w:r>
            <w:r>
              <w:rPr>
                <w:color w:val="000000"/>
                <w:spacing w:val="0"/>
                <w:w w:val="100"/>
                <w:position w:val="0"/>
                <w:sz w:val="20"/>
                <w:szCs w:val="20"/>
              </w:rPr>
              <w:t>作。各地区要对本地区各部门、各单位的信用信息进</w:t>
            </w:r>
            <w:r>
              <w:rPr>
                <w:rFonts w:hint="eastAsia"/>
                <w:color w:val="000000"/>
                <w:spacing w:val="0"/>
                <w:w w:val="100"/>
                <w:position w:val="0"/>
                <w:sz w:val="20"/>
                <w:szCs w:val="20"/>
                <w:lang w:eastAsia="zh-CN"/>
              </w:rPr>
              <w:t>行</w:t>
            </w:r>
            <w:r>
              <w:rPr>
                <w:color w:val="000000"/>
                <w:spacing w:val="0"/>
                <w:w w:val="100"/>
                <w:position w:val="0"/>
                <w:sz w:val="20"/>
                <w:szCs w:val="20"/>
              </w:rPr>
              <w:t>整</w:t>
            </w:r>
            <w:r>
              <w:rPr>
                <w:rFonts w:hint="eastAsia"/>
                <w:color w:val="000000"/>
                <w:spacing w:val="0"/>
                <w:w w:val="100"/>
                <w:position w:val="0"/>
                <w:sz w:val="20"/>
                <w:szCs w:val="20"/>
                <w:lang w:eastAsia="zh-CN"/>
              </w:rPr>
              <w:t>合</w:t>
            </w:r>
            <w:r>
              <w:rPr>
                <w:color w:val="000000"/>
                <w:spacing w:val="0"/>
                <w:w w:val="100"/>
                <w:position w:val="0"/>
                <w:sz w:val="20"/>
                <w:szCs w:val="20"/>
              </w:rPr>
              <w:t>，形成统一的信用信息共</w:t>
            </w:r>
            <w:r>
              <w:rPr>
                <w:rFonts w:hint="eastAsia"/>
                <w:color w:val="000000"/>
                <w:spacing w:val="0"/>
                <w:w w:val="100"/>
                <w:position w:val="0"/>
                <w:sz w:val="20"/>
                <w:szCs w:val="20"/>
                <w:lang w:eastAsia="zh-CN"/>
              </w:rPr>
              <w:t>享</w:t>
            </w:r>
            <w:r>
              <w:rPr>
                <w:color w:val="000000"/>
                <w:spacing w:val="0"/>
                <w:w w:val="100"/>
                <w:position w:val="0"/>
                <w:sz w:val="20"/>
                <w:szCs w:val="20"/>
              </w:rPr>
              <w:t>平台。各相关部门要结</w:t>
            </w:r>
            <w:r>
              <w:rPr>
                <w:rFonts w:hint="eastAsia"/>
                <w:color w:val="000000"/>
                <w:spacing w:val="0"/>
                <w:w w:val="100"/>
                <w:position w:val="0"/>
                <w:sz w:val="20"/>
                <w:szCs w:val="20"/>
                <w:lang w:eastAsia="zh-CN"/>
              </w:rPr>
              <w:t>合</w:t>
            </w:r>
            <w:r>
              <w:rPr>
                <w:color w:val="000000"/>
                <w:spacing w:val="0"/>
                <w:w w:val="100"/>
                <w:position w:val="0"/>
                <w:sz w:val="20"/>
                <w:szCs w:val="20"/>
              </w:rPr>
              <w:t>国家政务信息化工程建设，完善行业信用信息记</w:t>
            </w:r>
            <w:r>
              <w:rPr>
                <w:rFonts w:hint="eastAsia"/>
                <w:color w:val="000000"/>
                <w:spacing w:val="0"/>
                <w:w w:val="100"/>
                <w:position w:val="0"/>
                <w:sz w:val="20"/>
                <w:szCs w:val="20"/>
                <w:lang w:eastAsia="zh-CN"/>
              </w:rPr>
              <w:t>录</w:t>
            </w:r>
            <w:r>
              <w:rPr>
                <w:color w:val="000000"/>
                <w:spacing w:val="0"/>
                <w:w w:val="100"/>
                <w:position w:val="0"/>
                <w:sz w:val="20"/>
                <w:szCs w:val="20"/>
              </w:rPr>
              <w:t>，加快推进行业内信用信息互联互通。各地方、各部门要大力推</w:t>
            </w:r>
            <w:r>
              <w:rPr>
                <w:rFonts w:hint="eastAsia"/>
                <w:color w:val="000000"/>
                <w:spacing w:val="0"/>
                <w:w w:val="100"/>
                <w:position w:val="0"/>
                <w:sz w:val="20"/>
                <w:szCs w:val="20"/>
                <w:lang w:eastAsia="zh-CN"/>
              </w:rPr>
              <w:t>进</w:t>
            </w:r>
            <w:r>
              <w:rPr>
                <w:color w:val="000000"/>
                <w:spacing w:val="0"/>
                <w:w w:val="100"/>
                <w:position w:val="0"/>
                <w:sz w:val="20"/>
                <w:szCs w:val="20"/>
              </w:rPr>
              <w:t>政府信息公开，支持征信机构根</w:t>
            </w:r>
            <w:r>
              <w:rPr>
                <w:color w:val="000000"/>
                <w:spacing w:val="0"/>
                <w:w w:val="100"/>
                <w:position w:val="0"/>
                <w:sz w:val="20"/>
                <w:szCs w:val="20"/>
                <w:lang w:val="zh-CN" w:eastAsia="zh-CN" w:bidi="zh-CN"/>
              </w:rPr>
              <w:t>据市场</w:t>
            </w:r>
            <w:r>
              <w:rPr>
                <w:color w:val="000000"/>
                <w:spacing w:val="0"/>
                <w:w w:val="100"/>
                <w:position w:val="0"/>
                <w:sz w:val="20"/>
                <w:szCs w:val="20"/>
              </w:rPr>
              <w:t>信用需求，依法采集个人、企业、事业单位及其他社会组织的信用</w:t>
            </w:r>
            <w:r>
              <w:rPr>
                <w:rFonts w:hint="eastAsia"/>
                <w:color w:val="000000"/>
                <w:spacing w:val="0"/>
                <w:w w:val="100"/>
                <w:position w:val="0"/>
                <w:sz w:val="20"/>
                <w:szCs w:val="20"/>
                <w:lang w:eastAsia="zh-CN"/>
              </w:rPr>
              <w:t>信</w:t>
            </w:r>
            <w:r>
              <w:rPr>
                <w:color w:val="000000"/>
                <w:spacing w:val="0"/>
                <w:w w:val="100"/>
                <w:position w:val="0"/>
                <w:sz w:val="20"/>
                <w:szCs w:val="20"/>
              </w:rPr>
              <w:t>息,建立信用信息数据库，提供专业化的征信服务。要加快建立完善重点领域社会成员信用记录，疏通信用信息来源渠道。</w:t>
            </w:r>
          </w:p>
          <w:p>
            <w:pPr>
              <w:pStyle w:val="24"/>
              <w:keepNext w:val="0"/>
              <w:keepLines w:val="0"/>
              <w:widowControl w:val="0"/>
              <w:shd w:val="clear" w:color="auto" w:fill="auto"/>
              <w:bidi w:val="0"/>
              <w:spacing w:before="0" w:after="0" w:line="273" w:lineRule="exact"/>
              <w:ind w:left="0" w:leftChars="0" w:right="0" w:firstLine="0" w:firstLineChars="0"/>
              <w:jc w:val="both"/>
              <w:rPr>
                <w:sz w:val="20"/>
                <w:szCs w:val="20"/>
              </w:rPr>
            </w:pPr>
            <w:r>
              <w:rPr>
                <w:color w:val="000000"/>
                <w:spacing w:val="0"/>
                <w:w w:val="100"/>
                <w:position w:val="0"/>
                <w:sz w:val="20"/>
                <w:szCs w:val="20"/>
              </w:rPr>
              <w:t>《国务院办公厅关于运用大数据加强对市场主体服务和监管的若干意见》</w:t>
            </w:r>
          </w:p>
          <w:p>
            <w:pPr>
              <w:pStyle w:val="24"/>
              <w:keepNext w:val="0"/>
              <w:keepLines w:val="0"/>
              <w:widowControl w:val="0"/>
              <w:shd w:val="clear" w:color="auto" w:fill="auto"/>
              <w:bidi w:val="0"/>
              <w:spacing w:before="0" w:after="0" w:line="273" w:lineRule="exact"/>
              <w:ind w:right="0"/>
              <w:jc w:val="both"/>
              <w:rPr>
                <w:sz w:val="20"/>
                <w:szCs w:val="20"/>
              </w:rPr>
            </w:pPr>
            <w:r>
              <w:rPr>
                <w:color w:val="000000"/>
                <w:spacing w:val="0"/>
                <w:w w:val="100"/>
                <w:position w:val="0"/>
                <w:sz w:val="20"/>
                <w:szCs w:val="20"/>
              </w:rPr>
              <w:t>（十</w:t>
            </w:r>
            <w:r>
              <w:rPr>
                <w:rFonts w:hint="eastAsia"/>
                <w:color w:val="000000"/>
                <w:spacing w:val="0"/>
                <w:w w:val="100"/>
                <w:position w:val="0"/>
                <w:sz w:val="20"/>
                <w:szCs w:val="20"/>
                <w:lang w:eastAsia="zh-CN"/>
              </w:rPr>
              <w:t>三</w:t>
            </w:r>
            <w:r>
              <w:rPr>
                <w:color w:val="000000"/>
                <w:spacing w:val="0"/>
                <w:w w:val="100"/>
                <w:position w:val="0"/>
                <w:sz w:val="20"/>
                <w:szCs w:val="20"/>
              </w:rPr>
              <w:t>）建立健全失信联合惩戒机制。各级人民政府应将使用信用信息和信用报</w:t>
            </w:r>
            <w:r>
              <w:rPr>
                <w:rFonts w:hint="eastAsia"/>
                <w:color w:val="000000"/>
                <w:spacing w:val="0"/>
                <w:w w:val="100"/>
                <w:position w:val="0"/>
                <w:sz w:val="20"/>
                <w:szCs w:val="20"/>
                <w:lang w:eastAsia="zh-CN"/>
              </w:rPr>
              <w:t>告</w:t>
            </w:r>
            <w:r>
              <w:rPr>
                <w:color w:val="000000"/>
                <w:spacing w:val="0"/>
                <w:w w:val="100"/>
                <w:position w:val="0"/>
                <w:sz w:val="20"/>
                <w:szCs w:val="20"/>
              </w:rPr>
              <w:t>嵌入行政管理和公共服务的各领域、各环节，作为必要条件或重要参考依据。充分发挥行政、司法、金融、社会等领域的综合监管效能，在市场准入、行政审批、资质认定、享受财政补贴和税收优惠政策、企业法定代</w:t>
            </w:r>
            <w:r>
              <w:rPr>
                <w:rFonts w:hint="eastAsia"/>
                <w:color w:val="000000"/>
                <w:spacing w:val="0"/>
                <w:w w:val="100"/>
                <w:position w:val="0"/>
                <w:sz w:val="20"/>
                <w:szCs w:val="20"/>
                <w:lang w:eastAsia="zh-CN"/>
              </w:rPr>
              <w:t>表</w:t>
            </w:r>
            <w:r>
              <w:rPr>
                <w:color w:val="000000"/>
                <w:spacing w:val="0"/>
                <w:w w:val="100"/>
                <w:position w:val="0"/>
                <w:sz w:val="20"/>
                <w:szCs w:val="20"/>
              </w:rPr>
              <w:t>人和负责人任职资格</w:t>
            </w:r>
            <w:r>
              <w:rPr>
                <w:rFonts w:hint="eastAsia"/>
                <w:color w:val="000000"/>
                <w:spacing w:val="0"/>
                <w:w w:val="100"/>
                <w:position w:val="0"/>
                <w:sz w:val="20"/>
                <w:szCs w:val="20"/>
                <w:lang w:eastAsia="zh-CN"/>
              </w:rPr>
              <w:t>审</w:t>
            </w:r>
            <w:r>
              <w:rPr>
                <w:color w:val="000000"/>
                <w:spacing w:val="0"/>
                <w:w w:val="100"/>
                <w:position w:val="0"/>
                <w:sz w:val="20"/>
                <w:szCs w:val="20"/>
              </w:rPr>
              <w:t>査、政府采购、政府购买服务、银行信贷、招标投标、国有</w:t>
            </w:r>
            <w:r>
              <w:rPr>
                <w:rFonts w:hint="eastAsia"/>
                <w:color w:val="000000"/>
                <w:spacing w:val="0"/>
                <w:w w:val="100"/>
                <w:position w:val="0"/>
                <w:sz w:val="20"/>
                <w:szCs w:val="20"/>
                <w:lang w:eastAsia="zh-CN"/>
              </w:rPr>
              <w:t>土</w:t>
            </w:r>
            <w:r>
              <w:rPr>
                <w:color w:val="000000"/>
                <w:spacing w:val="0"/>
                <w:w w:val="100"/>
                <w:position w:val="0"/>
                <w:sz w:val="20"/>
                <w:szCs w:val="20"/>
              </w:rPr>
              <w:t>地出让、企业上市、货物通关、税收征缴、社保缴费、外汇管理、劳动用工、价格制定、电</w:t>
            </w:r>
            <w:r>
              <w:rPr>
                <w:rFonts w:hint="eastAsia"/>
                <w:color w:val="000000"/>
                <w:spacing w:val="0"/>
                <w:w w:val="100"/>
                <w:position w:val="0"/>
                <w:sz w:val="20"/>
                <w:szCs w:val="20"/>
                <w:lang w:eastAsia="zh-CN"/>
              </w:rPr>
              <w:t>子</w:t>
            </w:r>
            <w:r>
              <w:rPr>
                <w:color w:val="000000"/>
                <w:spacing w:val="0"/>
                <w:w w:val="100"/>
                <w:position w:val="0"/>
                <w:sz w:val="20"/>
                <w:szCs w:val="20"/>
              </w:rPr>
              <w:t>商务、产品质量、食品药品安全、消费品安全、知识产权、环境保护、治安管理、人</w:t>
            </w:r>
            <w:r>
              <w:rPr>
                <w:rFonts w:hint="eastAsia"/>
                <w:color w:val="000000"/>
                <w:spacing w:val="0"/>
                <w:w w:val="100"/>
                <w:position w:val="0"/>
                <w:sz w:val="20"/>
                <w:szCs w:val="20"/>
                <w:lang w:eastAsia="zh-CN"/>
              </w:rPr>
              <w:t>口</w:t>
            </w:r>
            <w:r>
              <w:rPr>
                <w:color w:val="000000"/>
                <w:spacing w:val="0"/>
                <w:w w:val="100"/>
                <w:position w:val="0"/>
                <w:sz w:val="20"/>
                <w:szCs w:val="20"/>
              </w:rPr>
              <w:t>管理、出入境管理、授予荣誉称号等方面，建立跨部门联动响应和</w:t>
            </w:r>
            <w:r>
              <w:rPr>
                <w:rFonts w:hint="eastAsia"/>
                <w:color w:val="000000"/>
                <w:spacing w:val="0"/>
                <w:w w:val="100"/>
                <w:position w:val="0"/>
                <w:sz w:val="20"/>
                <w:szCs w:val="20"/>
                <w:lang w:eastAsia="zh-CN"/>
              </w:rPr>
              <w:t>失</w:t>
            </w:r>
            <w:r>
              <w:rPr>
                <w:color w:val="000000"/>
                <w:spacing w:val="0"/>
                <w:w w:val="100"/>
                <w:position w:val="0"/>
                <w:sz w:val="20"/>
                <w:szCs w:val="20"/>
              </w:rPr>
              <w:t>信约</w:t>
            </w:r>
            <w:r>
              <w:rPr>
                <w:rFonts w:hint="eastAsia"/>
                <w:color w:val="000000"/>
                <w:spacing w:val="0"/>
                <w:w w:val="100"/>
                <w:position w:val="0"/>
                <w:sz w:val="20"/>
                <w:szCs w:val="20"/>
                <w:lang w:eastAsia="zh-CN"/>
              </w:rPr>
              <w:t>束</w:t>
            </w:r>
            <w:r>
              <w:rPr>
                <w:color w:val="000000"/>
                <w:spacing w:val="0"/>
                <w:w w:val="100"/>
                <w:position w:val="0"/>
                <w:sz w:val="20"/>
                <w:szCs w:val="20"/>
              </w:rPr>
              <w:t>机</w:t>
            </w:r>
            <w:bookmarkStart w:id="38" w:name="_GoBack"/>
            <w:bookmarkEnd w:id="38"/>
            <w:r>
              <w:rPr>
                <w:color w:val="000000"/>
                <w:spacing w:val="0"/>
                <w:w w:val="100"/>
                <w:position w:val="0"/>
                <w:sz w:val="20"/>
                <w:szCs w:val="20"/>
              </w:rPr>
              <w:t>制，对违法失信主体依法予以限制或禁入。建立各行业“黑名单”制度和市场退出机制。推动将申请人良好的信用状况作为各类行政许可的必备条件。</w:t>
            </w:r>
          </w:p>
          <w:p>
            <w:pPr>
              <w:pStyle w:val="24"/>
              <w:keepNext w:val="0"/>
              <w:keepLines w:val="0"/>
              <w:widowControl w:val="0"/>
              <w:shd w:val="clear" w:color="auto" w:fill="auto"/>
              <w:bidi w:val="0"/>
              <w:spacing w:before="0" w:after="0" w:line="314" w:lineRule="exact"/>
              <w:ind w:left="0" w:leftChars="0" w:right="0" w:firstLine="0" w:firstLineChars="0"/>
              <w:jc w:val="both"/>
              <w:rPr>
                <w:sz w:val="20"/>
                <w:szCs w:val="20"/>
              </w:rPr>
            </w:pPr>
            <w:r>
              <w:rPr>
                <w:color w:val="000000"/>
                <w:spacing w:val="0"/>
                <w:w w:val="100"/>
                <w:position w:val="0"/>
                <w:sz w:val="20"/>
                <w:szCs w:val="20"/>
              </w:rPr>
              <w:t>《国务院关于建立完善守信联合激励和失信联合惩戒制度加快推进社会诚信建设的指导意见》</w:t>
            </w:r>
          </w:p>
          <w:p>
            <w:pPr>
              <w:pStyle w:val="24"/>
              <w:keepNext w:val="0"/>
              <w:keepLines w:val="0"/>
              <w:widowControl w:val="0"/>
              <w:shd w:val="clear" w:color="auto" w:fill="auto"/>
              <w:bidi w:val="0"/>
              <w:spacing w:before="0" w:after="0" w:line="314" w:lineRule="exact"/>
              <w:ind w:right="0"/>
              <w:jc w:val="both"/>
              <w:rPr>
                <w:sz w:val="20"/>
                <w:szCs w:val="20"/>
              </w:rPr>
            </w:pPr>
            <w:r>
              <w:rPr>
                <w:color w:val="000000"/>
                <w:spacing w:val="0"/>
                <w:w w:val="100"/>
                <w:position w:val="0"/>
                <w:sz w:val="20"/>
                <w:szCs w:val="20"/>
              </w:rPr>
              <w:t>（十）依法依规加强对失信行为的行政性约朿和惩戒</w:t>
            </w:r>
            <w:r>
              <w:rPr>
                <w:rFonts w:hint="eastAsia"/>
                <w:color w:val="000000"/>
                <w:spacing w:val="0"/>
                <w:w w:val="100"/>
                <w:position w:val="0"/>
                <w:sz w:val="20"/>
                <w:szCs w:val="20"/>
                <w:lang w:eastAsia="zh-CN"/>
              </w:rPr>
              <w:t>。</w:t>
            </w:r>
            <w:r>
              <w:rPr>
                <w:color w:val="000000"/>
                <w:spacing w:val="0"/>
                <w:w w:val="100"/>
                <w:position w:val="0"/>
                <w:sz w:val="20"/>
                <w:szCs w:val="20"/>
              </w:rPr>
              <w:t>对严重失信</w:t>
            </w:r>
            <w:r>
              <w:rPr>
                <w:rFonts w:hint="eastAsia"/>
                <w:color w:val="000000"/>
                <w:spacing w:val="0"/>
                <w:w w:val="100"/>
                <w:position w:val="0"/>
                <w:sz w:val="20"/>
                <w:szCs w:val="20"/>
                <w:lang w:eastAsia="zh-CN"/>
              </w:rPr>
              <w:t>主</w:t>
            </w:r>
            <w:r>
              <w:rPr>
                <w:color w:val="000000"/>
                <w:spacing w:val="0"/>
                <w:w w:val="100"/>
                <w:position w:val="0"/>
                <w:sz w:val="20"/>
                <w:szCs w:val="20"/>
              </w:rPr>
              <w:t>体,各地区、各有关部门应将其列为重点监管对象，依法依规采取行政性约束</w:t>
            </w:r>
            <w:r>
              <w:rPr>
                <w:rFonts w:hint="eastAsia"/>
                <w:color w:val="000000"/>
                <w:spacing w:val="0"/>
                <w:w w:val="100"/>
                <w:position w:val="0"/>
                <w:sz w:val="20"/>
                <w:szCs w:val="20"/>
                <w:lang w:eastAsia="zh-CN"/>
              </w:rPr>
              <w:t>和</w:t>
            </w:r>
            <w:r>
              <w:rPr>
                <w:color w:val="000000"/>
                <w:spacing w:val="0"/>
                <w:w w:val="100"/>
                <w:position w:val="0"/>
                <w:sz w:val="20"/>
                <w:szCs w:val="20"/>
              </w:rPr>
              <w:t>惩戒措施。从严审核行政许可审批项目，从严控制生产许可证发放, 限制新增项</w:t>
            </w:r>
            <w:r>
              <w:rPr>
                <w:rFonts w:hint="eastAsia"/>
                <w:color w:val="000000"/>
                <w:spacing w:val="0"/>
                <w:w w:val="100"/>
                <w:position w:val="0"/>
                <w:sz w:val="20"/>
                <w:szCs w:val="20"/>
                <w:lang w:eastAsia="zh-CN"/>
              </w:rPr>
              <w:t>目</w:t>
            </w:r>
            <w:r>
              <w:rPr>
                <w:color w:val="000000"/>
                <w:spacing w:val="0"/>
                <w:w w:val="100"/>
                <w:position w:val="0"/>
                <w:sz w:val="20"/>
                <w:szCs w:val="20"/>
              </w:rPr>
              <w:t>审批、核准，限制股票发行上市融资或发行债券，限制在</w:t>
            </w:r>
            <w:r>
              <w:rPr>
                <w:rFonts w:hint="eastAsia"/>
                <w:color w:val="000000"/>
                <w:spacing w:val="0"/>
                <w:w w:val="100"/>
                <w:position w:val="0"/>
                <w:sz w:val="20"/>
                <w:szCs w:val="20"/>
                <w:lang w:eastAsia="zh-CN"/>
              </w:rPr>
              <w:t>全</w:t>
            </w:r>
            <w:r>
              <w:rPr>
                <w:color w:val="000000"/>
                <w:spacing w:val="0"/>
                <w:w w:val="100"/>
                <w:position w:val="0"/>
                <w:sz w:val="20"/>
                <w:szCs w:val="20"/>
              </w:rPr>
              <w:t>国股份转让系统挂牌、融资，限制发起设立或参股金融机构以及小额贷款公司、融资担保公司、创业投资公</w:t>
            </w:r>
            <w:r>
              <w:rPr>
                <w:rFonts w:hint="eastAsia"/>
                <w:color w:val="000000"/>
                <w:spacing w:val="0"/>
                <w:w w:val="100"/>
                <w:position w:val="0"/>
                <w:sz w:val="20"/>
                <w:szCs w:val="20"/>
                <w:lang w:eastAsia="zh-CN"/>
              </w:rPr>
              <w:t>司、互</w:t>
            </w:r>
            <w:r>
              <w:rPr>
                <w:color w:val="000000"/>
                <w:spacing w:val="0"/>
                <w:w w:val="100"/>
                <w:position w:val="0"/>
                <w:sz w:val="20"/>
                <w:szCs w:val="20"/>
              </w:rPr>
              <w:t>联网融资平台等机构，限制从事互联网信息服务等。严格限制申请财政性资金项</w:t>
            </w:r>
            <w:r>
              <w:rPr>
                <w:rFonts w:hint="eastAsia"/>
                <w:color w:val="000000"/>
                <w:spacing w:val="0"/>
                <w:w w:val="100"/>
                <w:position w:val="0"/>
                <w:sz w:val="20"/>
                <w:szCs w:val="20"/>
                <w:lang w:eastAsia="zh-CN"/>
              </w:rPr>
              <w:t>目</w:t>
            </w:r>
            <w:r>
              <w:rPr>
                <w:color w:val="000000"/>
                <w:spacing w:val="0"/>
                <w:w w:val="100"/>
                <w:position w:val="0"/>
                <w:sz w:val="20"/>
                <w:szCs w:val="20"/>
              </w:rPr>
              <w:t>，限制参与有关公共资源交易活动，限制参与基础设施和公用事业特许经营。对严重失信企业及其法定代表人、主要负责人</w:t>
            </w:r>
            <w:r>
              <w:rPr>
                <w:rFonts w:hint="eastAsia"/>
                <w:color w:val="000000"/>
                <w:spacing w:val="0"/>
                <w:w w:val="100"/>
                <w:position w:val="0"/>
                <w:sz w:val="20"/>
                <w:szCs w:val="20"/>
                <w:lang w:eastAsia="zh-CN"/>
              </w:rPr>
              <w:t>和</w:t>
            </w:r>
            <w:r>
              <w:rPr>
                <w:color w:val="000000"/>
                <w:spacing w:val="0"/>
                <w:w w:val="100"/>
                <w:position w:val="0"/>
                <w:sz w:val="20"/>
                <w:szCs w:val="20"/>
              </w:rPr>
              <w:t>对失信行为负有</w:t>
            </w:r>
            <w:r>
              <w:rPr>
                <w:rFonts w:hint="eastAsia"/>
                <w:color w:val="000000"/>
                <w:spacing w:val="0"/>
                <w:w w:val="100"/>
                <w:position w:val="0"/>
                <w:sz w:val="20"/>
                <w:szCs w:val="20"/>
                <w:lang w:eastAsia="zh-CN"/>
              </w:rPr>
              <w:t>直</w:t>
            </w:r>
            <w:r>
              <w:rPr>
                <w:color w:val="000000"/>
                <w:spacing w:val="0"/>
                <w:w w:val="100"/>
                <w:position w:val="0"/>
                <w:sz w:val="20"/>
                <w:szCs w:val="20"/>
                <w:lang w:val="zh-CN" w:eastAsia="zh-CN" w:bidi="zh-CN"/>
              </w:rPr>
              <w:t>接责</w:t>
            </w:r>
            <w:r>
              <w:rPr>
                <w:color w:val="000000"/>
                <w:spacing w:val="0"/>
                <w:w w:val="100"/>
                <w:position w:val="0"/>
                <w:sz w:val="20"/>
                <w:szCs w:val="20"/>
              </w:rPr>
              <w:t>任的注册执业人员等实施市场和行业禁入措施。及时撤销严重失信企业及其法定代表人、负</w:t>
            </w:r>
            <w:r>
              <w:rPr>
                <w:rFonts w:hint="eastAsia"/>
                <w:color w:val="000000"/>
                <w:spacing w:val="0"/>
                <w:w w:val="100"/>
                <w:position w:val="0"/>
                <w:sz w:val="20"/>
                <w:szCs w:val="20"/>
                <w:lang w:eastAsia="zh-CN"/>
              </w:rPr>
              <w:t>责</w:t>
            </w:r>
            <w:r>
              <w:rPr>
                <w:color w:val="000000"/>
                <w:spacing w:val="0"/>
                <w:w w:val="100"/>
                <w:position w:val="0"/>
                <w:sz w:val="20"/>
                <w:szCs w:val="20"/>
              </w:rPr>
              <w:t>人、</w:t>
            </w:r>
            <w:r>
              <w:rPr>
                <w:rFonts w:hint="eastAsia"/>
                <w:color w:val="000000"/>
                <w:spacing w:val="0"/>
                <w:w w:val="100"/>
                <w:position w:val="0"/>
                <w:sz w:val="20"/>
                <w:szCs w:val="20"/>
                <w:lang w:eastAsia="zh-CN"/>
              </w:rPr>
              <w:t>高</w:t>
            </w:r>
            <w:r>
              <w:rPr>
                <w:color w:val="000000"/>
                <w:spacing w:val="0"/>
                <w:w w:val="100"/>
                <w:position w:val="0"/>
                <w:sz w:val="20"/>
                <w:szCs w:val="20"/>
              </w:rPr>
              <w:t>级管理人员和对失信行为负有直接责任的</w:t>
            </w:r>
            <w:r>
              <w:rPr>
                <w:rFonts w:hint="eastAsia"/>
                <w:color w:val="000000"/>
                <w:spacing w:val="0"/>
                <w:w w:val="100"/>
                <w:position w:val="0"/>
                <w:sz w:val="20"/>
                <w:szCs w:val="20"/>
                <w:lang w:eastAsia="zh-CN"/>
              </w:rPr>
              <w:t>董</w:t>
            </w:r>
            <w:r>
              <w:rPr>
                <w:color w:val="000000"/>
                <w:spacing w:val="0"/>
                <w:w w:val="100"/>
                <w:position w:val="0"/>
                <w:sz w:val="20"/>
                <w:szCs w:val="20"/>
              </w:rPr>
              <w:t>事、股东等人员的荣誉称号，取消参加评先评优资格。</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widowControl w:val="0"/>
        <w:spacing w:after="2019" w:line="1" w:lineRule="exact"/>
      </w:pPr>
    </w:p>
    <w:p>
      <w:pPr>
        <w:pStyle w:val="26"/>
        <w:keepNext w:val="0"/>
        <w:keepLines w:val="0"/>
        <w:widowControl w:val="0"/>
        <w:shd w:val="clear" w:color="auto" w:fill="auto"/>
        <w:bidi w:val="0"/>
        <w:spacing w:before="0" w:after="0" w:line="240" w:lineRule="auto"/>
        <w:ind w:left="0" w:right="0" w:firstLine="0"/>
        <w:jc w:val="center"/>
        <w:sectPr>
          <w:footerReference r:id="rId27" w:type="default"/>
          <w:footerReference r:id="rId28" w:type="even"/>
          <w:footnotePr>
            <w:numFmt w:val="decimal"/>
          </w:footnotePr>
          <w:pgSz w:w="16840" w:h="11900" w:orient="landscape"/>
          <w:pgMar w:top="1340" w:right="1397" w:bottom="1144" w:left="1251" w:header="912" w:footer="3" w:gutter="0"/>
          <w:pgNumType w:start="39"/>
          <w:cols w:space="720" w:num="1"/>
          <w:rtlGutter w:val="0"/>
          <w:docGrid w:linePitch="360" w:charSpace="0"/>
        </w:sectPr>
      </w:pPr>
      <w:r>
        <w:rPr>
          <w:rFonts w:ascii="Times New Roman" w:hAnsi="Times New Roman" w:eastAsia="Times New Roman" w:cs="Times New Roman"/>
          <w:i w:val="0"/>
          <w:iCs w:val="0"/>
          <w:color w:val="000000"/>
          <w:spacing w:val="0"/>
          <w:w w:val="100"/>
          <w:position w:val="0"/>
          <w:lang w:val="en-US" w:eastAsia="en-US" w:bidi="en-US"/>
        </w:rPr>
        <w:t xml:space="preserve">-34- </w:t>
      </w:r>
    </w:p>
    <w:p>
      <w:pPr>
        <w:widowControl w:val="0"/>
        <w:jc w:val="both"/>
        <w:rPr>
          <w:sz w:val="2"/>
          <w:szCs w:val="2"/>
        </w:rPr>
      </w:pPr>
    </w:p>
    <w:sectPr>
      <w:footnotePr>
        <w:numFmt w:val="decimal"/>
      </w:footnotePr>
      <w:pgSz w:w="11900" w:h="16840"/>
      <w:pgMar w:top="15454" w:right="3228" w:bottom="408" w:left="7937" w:header="15026"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3711575</wp:posOffset>
              </wp:positionH>
              <wp:positionV relativeFrom="page">
                <wp:posOffset>9994265</wp:posOffset>
              </wp:positionV>
              <wp:extent cx="237490" cy="105410"/>
              <wp:effectExtent l="0" t="0" r="0" b="0"/>
              <wp:wrapNone/>
              <wp:docPr id="19" name="Shape 19"/>
              <wp:cNvGraphicFramePr/>
              <a:graphic xmlns:a="http://schemas.openxmlformats.org/drawingml/2006/main">
                <a:graphicData uri="http://schemas.microsoft.com/office/word/2010/wordprocessingShape">
                  <wps:wsp>
                    <wps:cNvSpPr txBox="1"/>
                    <wps:spPr>
                      <a:xfrm>
                        <a:off x="0" y="0"/>
                        <a:ext cx="23749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19" o:spid="_x0000_s1026" o:spt="202" type="#_x0000_t202" style="position:absolute;left:0pt;margin-left:292.25pt;margin-top:786.95pt;height:8.3pt;width:18.7pt;mso-position-horizontal-relative:page;mso-position-vertical-relative:page;mso-wrap-style:none;z-index:-440400896;mso-width-relative:page;mso-height-relative:page;" filled="f" stroked="f" coordsize="21600,21600" o:gfxdata="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2khdQ9kAAAANAQAADwAAAAAAAAABACAAAAAiAAAAZHJzL2Rv&#10;d25yZXYueG1sUEsBAhQAFAAAAAgAh07iQHMZXIuOAQAAIwMAAA4AAAAAAAAAAQAgAAAAKAEAAGRy&#10;cy9lMm9Eb2MueG1sUEsFBgAAAAAGAAYAWQEAACg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5165090</wp:posOffset>
              </wp:positionH>
              <wp:positionV relativeFrom="page">
                <wp:posOffset>6854190</wp:posOffset>
              </wp:positionV>
              <wp:extent cx="320040" cy="105410"/>
              <wp:effectExtent l="0" t="0" r="0" b="0"/>
              <wp:wrapNone/>
              <wp:docPr id="45" name="Shape 45"/>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45" o:spid="_x0000_s1026" o:spt="202" type="#_x0000_t202" style="position:absolute;left:0pt;margin-left:406.7pt;margin-top:539.7pt;height:8.3pt;width:25.2pt;mso-position-horizontal-relative:page;mso-position-vertical-relative:page;mso-wrap-style:none;z-index:-440400896;mso-width-relative:page;mso-height-relative:page;" filled="f" stroked="f" coordsize="21600,21600" o:gfxdata="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B3CGXJ2AAAAA0BAAAPAAAAAAAAAAEAIAAAACIAAABkcnMvZG93&#10;bnJldi54bWxQSwECFAAUAAAACACHTuJACrtXhY4BAAAjAwAADgAAAAAAAAABACAAAAAnAQAAZHJz&#10;L2Uyb0RvYy54bWxQSwUGAAAAAAYABgBZAQAAJw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5172710</wp:posOffset>
              </wp:positionH>
              <wp:positionV relativeFrom="page">
                <wp:posOffset>6938645</wp:posOffset>
              </wp:positionV>
              <wp:extent cx="320040" cy="105410"/>
              <wp:effectExtent l="0" t="0" r="0" b="0"/>
              <wp:wrapNone/>
              <wp:docPr id="47" name="Shape 47"/>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47" o:spid="_x0000_s1026" o:spt="202" type="#_x0000_t202" style="position:absolute;left:0pt;margin-left:407.3pt;margin-top:546.35pt;height:8.3pt;width:25.2pt;mso-position-horizontal-relative:page;mso-position-vertical-relative:page;mso-wrap-style:none;z-index:-440400896;mso-width-relative:page;mso-height-relative:page;" filled="f" stroked="f" coordsize="21600,21600" o:gfxdata="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4smVXXAAAADQEAAA8AAAAAAAAAAQAgAAAAIgAAAGRycy9kb3du&#10;cmV2LnhtbFBLAQIUABQAAAAIAIdO4kAKOpM1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5172710</wp:posOffset>
              </wp:positionH>
              <wp:positionV relativeFrom="page">
                <wp:posOffset>6938645</wp:posOffset>
              </wp:positionV>
              <wp:extent cx="320040" cy="105410"/>
              <wp:effectExtent l="0" t="0" r="0" b="0"/>
              <wp:wrapNone/>
              <wp:docPr id="49" name="Shape 49"/>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49" o:spid="_x0000_s1026" o:spt="202" type="#_x0000_t202" style="position:absolute;left:0pt;margin-left:407.3pt;margin-top:546.35pt;height:8.3pt;width:25.2pt;mso-position-horizontal-relative:page;mso-position-vertical-relative:page;mso-wrap-style:none;z-index:-440400896;mso-width-relative:page;mso-height-relative:page;" filled="f" stroked="f" coordsize="21600,21600" o:gfxdata="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4smVXXAAAADQEAAA8AAAAAAAAAAQAgAAAAIgAAAGRycy9kb3du&#10;cmV2LnhtbFBLAQIUABQAAAAIAIdO4kCIsS6R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5163185</wp:posOffset>
              </wp:positionH>
              <wp:positionV relativeFrom="page">
                <wp:posOffset>6870700</wp:posOffset>
              </wp:positionV>
              <wp:extent cx="320040" cy="109855"/>
              <wp:effectExtent l="0" t="0" r="0" b="0"/>
              <wp:wrapNone/>
              <wp:docPr id="51" name="Shape 51"/>
              <wp:cNvGraphicFramePr/>
              <a:graphic xmlns:a="http://schemas.openxmlformats.org/drawingml/2006/main">
                <a:graphicData uri="http://schemas.microsoft.com/office/word/2010/wordprocessingShape">
                  <wps:wsp>
                    <wps:cNvSpPr txBox="1"/>
                    <wps:spPr>
                      <a:xfrm>
                        <a:off x="0" y="0"/>
                        <a:ext cx="320040" cy="10985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51" o:spid="_x0000_s1026" o:spt="202" type="#_x0000_t202" style="position:absolute;left:0pt;margin-left:406.55pt;margin-top:541pt;height:8.65pt;width:25.2pt;mso-position-horizontal-relative:page;mso-position-vertical-relative:page;mso-wrap-style:none;z-index:-440400896;mso-width-relative:page;mso-height-relative:page;" filled="f" stroked="f" coordsize="21600,21600" o:gfxdata="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Jcb0VbYAAAADQEAAA8AAAAAAAAAAQAgAAAAIgAAAGRycy9kb3du&#10;cmV2LnhtbFBLAQIUABQAAAAIAIdO4kDPyJZFjQEAACMDAAAOAAAAAAAAAAEAIAAAACc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5172710</wp:posOffset>
              </wp:positionH>
              <wp:positionV relativeFrom="page">
                <wp:posOffset>6938645</wp:posOffset>
              </wp:positionV>
              <wp:extent cx="320040" cy="105410"/>
              <wp:effectExtent l="0" t="0" r="0" b="0"/>
              <wp:wrapNone/>
              <wp:docPr id="53" name="Shape 53"/>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53" o:spid="_x0000_s1026" o:spt="202" type="#_x0000_t202" style="position:absolute;left:0pt;margin-left:407.3pt;margin-top:546.35pt;height:8.3pt;width:25.2pt;mso-position-horizontal-relative:page;mso-position-vertical-relative:page;mso-wrap-style:none;z-index:-440400896;mso-width-relative:page;mso-height-relative:page;" filled="f" stroked="f" coordsize="21600,21600" o:gfxdata="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4smVXXAAAADQEAAA8AAAAAAAAAAQAgAAAAIgAAAGRycy9kb3du&#10;cmV2LnhtbFBLAQIUABQAAAAIAIdO4kAr34ti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5172710</wp:posOffset>
              </wp:positionH>
              <wp:positionV relativeFrom="page">
                <wp:posOffset>6938645</wp:posOffset>
              </wp:positionV>
              <wp:extent cx="320040" cy="105410"/>
              <wp:effectExtent l="0" t="0" r="0" b="0"/>
              <wp:wrapNone/>
              <wp:docPr id="55" name="Shape 55"/>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55" o:spid="_x0000_s1026" o:spt="202" type="#_x0000_t202" style="position:absolute;left:0pt;margin-left:407.3pt;margin-top:546.35pt;height:8.3pt;width:25.2pt;mso-position-horizontal-relative:page;mso-position-vertical-relative:page;mso-wrap-style:none;z-index:-440400896;mso-width-relative:page;mso-height-relative:page;" filled="f" stroked="f" coordsize="21600,21600" o:gfxdata="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P4smVXXAAAADQEAAA8AAAAAAAAAAQAgAAAAIgAAAGRycy9kb3du&#10;cmV2LnhtbFBLAQIUABQAAAAIAIdO4kBqWrdo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5179060</wp:posOffset>
              </wp:positionH>
              <wp:positionV relativeFrom="page">
                <wp:posOffset>6898005</wp:posOffset>
              </wp:positionV>
              <wp:extent cx="320040" cy="105410"/>
              <wp:effectExtent l="0" t="0" r="0" b="0"/>
              <wp:wrapNone/>
              <wp:docPr id="57" name="Shape 57"/>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57" o:spid="_x0000_s1026" o:spt="202" type="#_x0000_t202" style="position:absolute;left:0pt;margin-left:407.8pt;margin-top:543.15pt;height:8.3pt;width:25.2pt;mso-position-horizontal-relative:page;mso-position-vertical-relative:page;mso-wrap-style:none;z-index:-440400896;mso-width-relative:page;mso-height-relative:page;" filled="f" stroked="f" coordsize="21600,21600" o:gfxdata="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DhpsTXAAAADQEAAA8AAAAAAAAAAQAgAAAAIgAAAGRycy9kb3du&#10;cmV2LnhtbFBLAQIUABQAAAAIAIdO4kBq23PY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5179060</wp:posOffset>
              </wp:positionH>
              <wp:positionV relativeFrom="page">
                <wp:posOffset>6898005</wp:posOffset>
              </wp:positionV>
              <wp:extent cx="320040" cy="105410"/>
              <wp:effectExtent l="0" t="0" r="0" b="0"/>
              <wp:wrapNone/>
              <wp:docPr id="59" name="Shape 59"/>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59" o:spid="_x0000_s1026" o:spt="202" type="#_x0000_t202" style="position:absolute;left:0pt;margin-left:407.8pt;margin-top:543.15pt;height:8.3pt;width:25.2pt;mso-position-horizontal-relative:page;mso-position-vertical-relative:page;mso-wrap-style:none;z-index:-440400896;mso-width-relative:page;mso-height-relative:page;" filled="f" stroked="f" coordsize="21600,21600" o:gfxdata="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DhpsTXAAAADQEAAA8AAAAAAAAAAQAgAAAAIgAAAGRycy9kb3du&#10;cmV2LnhtbFBLAQIUABQAAAAIAIdO4kDoUM58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3711575</wp:posOffset>
              </wp:positionH>
              <wp:positionV relativeFrom="page">
                <wp:posOffset>9994265</wp:posOffset>
              </wp:positionV>
              <wp:extent cx="237490" cy="105410"/>
              <wp:effectExtent l="0" t="0" r="0" b="0"/>
              <wp:wrapNone/>
              <wp:docPr id="21" name="Shape 21"/>
              <wp:cNvGraphicFramePr/>
              <a:graphic xmlns:a="http://schemas.openxmlformats.org/drawingml/2006/main">
                <a:graphicData uri="http://schemas.microsoft.com/office/word/2010/wordprocessingShape">
                  <wps:wsp>
                    <wps:cNvSpPr txBox="1"/>
                    <wps:spPr>
                      <a:xfrm>
                        <a:off x="0" y="0"/>
                        <a:ext cx="23749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21" o:spid="_x0000_s1026" o:spt="202" type="#_x0000_t202" style="position:absolute;left:0pt;margin-left:292.25pt;margin-top:786.95pt;height:8.3pt;width:18.7pt;mso-position-horizontal-relative:page;mso-position-vertical-relative:page;mso-wrap-style:none;z-index:-440400896;mso-width-relative:page;mso-height-relative:page;" filled="f" stroked="f" coordsize="21600,21600" o:gfxdata="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&#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aSF1D2QAAAA0BAAAPAAAAAAAAAAEAIAAAACIAAABk&#10;cnMvZG93bnJldi54bWxQSwECFAAUAAAACACHTuJAUTKNyJMBAAAjAwAADgAAAAAAAAABACAAAAAo&#10;AQAAZHJzL2Uyb0RvYy54bWxQSwUGAAAAAAYABgBZAQAALQ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5179060</wp:posOffset>
              </wp:positionH>
              <wp:positionV relativeFrom="page">
                <wp:posOffset>6898005</wp:posOffset>
              </wp:positionV>
              <wp:extent cx="320040" cy="105410"/>
              <wp:effectExtent l="0" t="0" r="0" b="0"/>
              <wp:wrapNone/>
              <wp:docPr id="61" name="Shape 61"/>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61" o:spid="_x0000_s1026" o:spt="202" type="#_x0000_t202" style="position:absolute;left:0pt;margin-left:407.8pt;margin-top:543.15pt;height:8.3pt;width:25.2pt;mso-position-horizontal-relative:page;mso-position-vertical-relative:page;mso-wrap-style:none;z-index:-440400896;mso-width-relative:page;mso-height-relative:page;" filled="f" stroked="f" coordsize="21600,21600" o:gfxdata="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EOGmxNcAAAANAQAADwAAAAAAAAABACAAAAAiAAAAZHJzL2Rvd25y&#10;ZXYueG1sUEsBAhQAFAAAAAgAh07iQMp7Hz+NAQAAIwMAAA4AAAAAAAAAAQAgAAAAJgEAAGRycy9l&#10;Mm9Eb2MueG1sUEsFBgAAAAAGAAYAWQEAACU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5179060</wp:posOffset>
              </wp:positionH>
              <wp:positionV relativeFrom="page">
                <wp:posOffset>6898005</wp:posOffset>
              </wp:positionV>
              <wp:extent cx="320040" cy="105410"/>
              <wp:effectExtent l="0" t="0" r="0" b="0"/>
              <wp:wrapNone/>
              <wp:docPr id="63" name="Shape 63"/>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63" o:spid="_x0000_s1026" o:spt="202" type="#_x0000_t202" style="position:absolute;left:0pt;margin-left:407.8pt;margin-top:543.15pt;height:8.3pt;width:25.2pt;mso-position-horizontal-relative:page;mso-position-vertical-relative:page;mso-wrap-style:none;z-index:-440400896;mso-width-relative:page;mso-height-relative:page;" filled="f" stroked="f" coordsize="21600,21600" o:gfxdata="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DhpsTXAAAADQEAAA8AAAAAAAAAAQAgAAAAIgAAAGRycy9kb3du&#10;cmV2LnhtbFBLAQIUABQAAAAIAIdO4kDK+tuP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 xml:space="preserve"> </w:t>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5181600</wp:posOffset>
              </wp:positionH>
              <wp:positionV relativeFrom="page">
                <wp:posOffset>6893560</wp:posOffset>
              </wp:positionV>
              <wp:extent cx="320040" cy="109855"/>
              <wp:effectExtent l="0" t="0" r="0" b="0"/>
              <wp:wrapNone/>
              <wp:docPr id="65" name="Shape 65"/>
              <wp:cNvGraphicFramePr/>
              <a:graphic xmlns:a="http://schemas.openxmlformats.org/drawingml/2006/main">
                <a:graphicData uri="http://schemas.microsoft.com/office/word/2010/wordprocessingShape">
                  <wps:wsp>
                    <wps:cNvSpPr txBox="1"/>
                    <wps:spPr>
                      <a:xfrm>
                        <a:off x="0" y="0"/>
                        <a:ext cx="320040" cy="109855"/>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65" o:spid="_x0000_s1026" o:spt="202" type="#_x0000_t202" style="position:absolute;left:0pt;margin-left:408pt;margin-top:542.8pt;height:8.65pt;width:25.2pt;mso-position-horizontal-relative:page;mso-position-vertical-relative:page;mso-wrap-style:none;z-index:-440400896;mso-width-relative:page;mso-height-relative:page;" filled="f" stroked="f" coordsize="21600,21600" o:gfxdata="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vglZR2AAAAA0BAAAPAAAAAAAAAAEAIAAAACIAAABkcnMvZG93&#10;bnJldi54bWxQSwECFAAUAAAACACHTuJAb+k+Eo4BAAAjAwAADgAAAAAAAAABACAAAAAnAQAAZHJz&#10;L2Uyb0RvYy54bWxQSwUGAAAAAAYABgBZAQAAJw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5174615</wp:posOffset>
              </wp:positionH>
              <wp:positionV relativeFrom="page">
                <wp:posOffset>6964680</wp:posOffset>
              </wp:positionV>
              <wp:extent cx="315595" cy="105410"/>
              <wp:effectExtent l="0" t="0" r="0" b="0"/>
              <wp:wrapNone/>
              <wp:docPr id="27" name="Shape 27"/>
              <wp:cNvGraphicFramePr/>
              <a:graphic xmlns:a="http://schemas.openxmlformats.org/drawingml/2006/main">
                <a:graphicData uri="http://schemas.microsoft.com/office/word/2010/wordprocessingShape">
                  <wps:wsp>
                    <wps:cNvSpPr txBox="1"/>
                    <wps:spPr>
                      <a:xfrm>
                        <a:off x="0" y="0"/>
                        <a:ext cx="315595"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7" o:spid="_x0000_s1026" o:spt="202" type="#_x0000_t202" style="position:absolute;left:0pt;margin-left:407.45pt;margin-top:548.4pt;height:8.3pt;width:24.85pt;mso-position-horizontal-relative:page;mso-position-vertical-relative:page;mso-wrap-style:none;z-index:-440400896;mso-width-relative:page;mso-height-relative:page;" filled="f" stroked="f" coordsize="21600,21600" o:gfxdata="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n7uvNgAAAANAQAADwAAAAAAAAABACAAAAAiAAAAZHJz&#10;L2Rvd25yZXYueG1sUEsBAhQAFAAAAAgAh07iQKkl7uySAQAAIwMAAA4AAAAAAAAAAQAgAAAAJwEA&#10;AGRycy9lMm9Eb2MueG1sUEsFBgAAAAAGAAYAWQEAACs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5215255</wp:posOffset>
              </wp:positionH>
              <wp:positionV relativeFrom="page">
                <wp:posOffset>6863715</wp:posOffset>
              </wp:positionV>
              <wp:extent cx="247015" cy="105410"/>
              <wp:effectExtent l="0" t="0" r="0" b="0"/>
              <wp:wrapNone/>
              <wp:docPr id="29" name="Shape 29"/>
              <wp:cNvGraphicFramePr/>
              <a:graphic xmlns:a="http://schemas.openxmlformats.org/drawingml/2006/main">
                <a:graphicData uri="http://schemas.microsoft.com/office/word/2010/wordprocessingShape">
                  <wps:wsp>
                    <wps:cNvSpPr txBox="1"/>
                    <wps:spPr>
                      <a:xfrm>
                        <a:off x="0" y="0"/>
                        <a:ext cx="247015"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29" o:spid="_x0000_s1026" o:spt="202" type="#_x0000_t202" style="position:absolute;left:0pt;margin-left:410.65pt;margin-top:540.45pt;height:8.3pt;width:19.45pt;mso-position-horizontal-relative:page;mso-position-vertical-relative:page;mso-wrap-style:none;z-index:-440400896;mso-width-relative:page;mso-height-relative:page;" filled="f" stroked="f" coordsize="21600,21600" o:gfxdata="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Dtykkq2AAAAA0BAAAPAAAAAAAAAAEAIAAAACIAAABkcnMv&#10;ZG93bnJldi54bWxQSwECFAAUAAAACACHTuJAXb4875EBAAAjAwAADgAAAAAAAAABACAAAAAnAQAA&#10;ZHJzL2Uyb0RvYy54bWxQSwUGAAAAAAYABgBZAQAAKg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5169535</wp:posOffset>
              </wp:positionH>
              <wp:positionV relativeFrom="page">
                <wp:posOffset>6909435</wp:posOffset>
              </wp:positionV>
              <wp:extent cx="320040" cy="105410"/>
              <wp:effectExtent l="0" t="0" r="0" b="0"/>
              <wp:wrapNone/>
              <wp:docPr id="31" name="Shape 31"/>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31" o:spid="_x0000_s1026" o:spt="202" type="#_x0000_t202" style="position:absolute;left:0pt;margin-left:407.05pt;margin-top:544.05pt;height:8.3pt;width:25.2pt;mso-position-horizontal-relative:page;mso-position-vertical-relative:page;mso-wrap-style:none;z-index:-440400896;mso-width-relative:page;mso-height-relative:page;" filled="f" stroked="f" coordsize="21600,21600" o:gfxdata="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CCvhAtcAAAANAQAADwAAAAAAAAABACAAAAAiAAAAZHJzL2Rvd25y&#10;ZXYueG1sUEsBAhQAFAAAAAgAh07iQKgTntONAQAAIwMAAA4AAAAAAAAAAQAgAAAAJgEAAGRycy9l&#10;Mm9Eb2MueG1sUEsFBgAAAAAGAAYAWQEAACU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5169535</wp:posOffset>
              </wp:positionH>
              <wp:positionV relativeFrom="page">
                <wp:posOffset>6909435</wp:posOffset>
              </wp:positionV>
              <wp:extent cx="320040" cy="105410"/>
              <wp:effectExtent l="0" t="0" r="0" b="0"/>
              <wp:wrapNone/>
              <wp:docPr id="33" name="Shape 33"/>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wps:txbx>
                    <wps:bodyPr wrap="none" lIns="0" tIns="0" rIns="0" bIns="0">
                      <a:spAutoFit/>
                    </wps:bodyPr>
                  </wps:wsp>
                </a:graphicData>
              </a:graphic>
            </wp:anchor>
          </w:drawing>
        </mc:Choice>
        <mc:Fallback>
          <w:pict>
            <v:shape id="Shape 33" o:spid="_x0000_s1026" o:spt="202" type="#_x0000_t202" style="position:absolute;left:0pt;margin-left:407.05pt;margin-top:544.05pt;height:8.3pt;width:25.2pt;mso-position-horizontal-relative:page;mso-position-vertical-relative:page;mso-wrap-style:none;z-index:-440400896;mso-width-relative:page;mso-height-relative:page;" filled="f" stroked="f" coordsize="21600,21600" o:gfxdata="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gr4QLXAAAADQEAAA8AAAAAAAAAAQAgAAAAIgAAAGRycy9kb3du&#10;cmV2LnhtbFBLAQIUABQAAAAIAIdO4kCoklpj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5174615</wp:posOffset>
              </wp:positionH>
              <wp:positionV relativeFrom="page">
                <wp:posOffset>6964680</wp:posOffset>
              </wp:positionV>
              <wp:extent cx="315595" cy="105410"/>
              <wp:effectExtent l="0" t="0" r="0" b="0"/>
              <wp:wrapNone/>
              <wp:docPr id="35" name="Shape 35"/>
              <wp:cNvGraphicFramePr/>
              <a:graphic xmlns:a="http://schemas.openxmlformats.org/drawingml/2006/main">
                <a:graphicData uri="http://schemas.microsoft.com/office/word/2010/wordprocessingShape">
                  <wps:wsp>
                    <wps:cNvSpPr txBox="1"/>
                    <wps:spPr>
                      <a:xfrm>
                        <a:off x="0" y="0"/>
                        <a:ext cx="315595"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35" o:spid="_x0000_s1026" o:spt="202" type="#_x0000_t202" style="position:absolute;left:0pt;margin-left:407.45pt;margin-top:548.4pt;height:8.3pt;width:24.85pt;mso-position-horizontal-relative:page;mso-position-vertical-relative:page;mso-wrap-style:none;z-index:-440400896;mso-width-relative:page;mso-height-relative:page;" filled="f" stroked="f" coordsize="21600,21600" o:gfxdata="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ufu682AAAAA0BAAAPAAAAAAAAAAEAIAAAACIAAABkcnMv&#10;ZG93bnJldi54bWxQSwECFAAUAAAACACHTuJAyUXKsZEBAAAjAwAADgAAAAAAAAABACAAAAAnAQAA&#10;ZHJzL2Uyb0RvYy54bWxQSwUGAAAAAAYABgBZAQAAKgU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lang w:val="en-US" w:eastAsia="en-US" w:bidi="en-US"/>
                      </w:rPr>
                      <w:t>#</w:t>
                    </w:r>
                    <w:r>
                      <w:rPr>
                        <w:rFonts w:ascii="Times New Roman" w:hAnsi="Times New Roman" w:eastAsia="Times New Roman" w:cs="Times New Roman"/>
                        <w:color w:val="000000"/>
                        <w:spacing w:val="0"/>
                        <w:w w:val="100"/>
                        <w:position w:val="0"/>
                        <w:sz w:val="24"/>
                        <w:szCs w:val="24"/>
                        <w:lang w:val="en-US" w:eastAsia="en-US" w:bidi="en-US"/>
                      </w:rPr>
                      <w:fldChar w:fldCharType="end"/>
                    </w:r>
                    <w:r>
                      <w:rPr>
                        <w:rFonts w:ascii="Times New Roman" w:hAnsi="Times New Roman" w:eastAsia="Times New Roman" w:cs="Times New Roman"/>
                        <w:color w:val="000000"/>
                        <w:spacing w:val="0"/>
                        <w:w w:val="100"/>
                        <w:position w:val="0"/>
                        <w:sz w:val="24"/>
                        <w:szCs w:val="24"/>
                        <w:lang w:val="en-US" w:eastAsia="en-US" w:bidi="en-US"/>
                      </w:rPr>
                      <w:t>-</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5170170</wp:posOffset>
              </wp:positionH>
              <wp:positionV relativeFrom="page">
                <wp:posOffset>7023735</wp:posOffset>
              </wp:positionV>
              <wp:extent cx="320040" cy="105410"/>
              <wp:effectExtent l="0" t="0" r="0" b="0"/>
              <wp:wrapNone/>
              <wp:docPr id="41" name="Shape 41"/>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41" o:spid="_x0000_s1026" o:spt="202" type="#_x0000_t202" style="position:absolute;left:0pt;margin-left:407.1pt;margin-top:553.05pt;height:8.3pt;width:25.2pt;mso-position-horizontal-relative:page;mso-position-vertical-relative:page;mso-wrap-style:none;z-index:-440400896;mso-width-relative:page;mso-height-relative:page;" filled="f" stroked="f" coordsize="21600,21600" o:gfxdata="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ypAkdtcAAAANAQAADwAAAAAAAAABACAAAAAiAAAAZHJzL2Rvd25y&#10;ZXYueG1sUEsBAhQAFAAAAAgAh07iQEu/rz+NAQAAIwMAAA4AAAAAAAAAAQAgAAAAJgEAAGRycy9l&#10;Mm9Eb2MueG1sUEsFBgAAAAAGAAYAWQEAACUFA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5170170</wp:posOffset>
              </wp:positionH>
              <wp:positionV relativeFrom="page">
                <wp:posOffset>7023735</wp:posOffset>
              </wp:positionV>
              <wp:extent cx="320040" cy="105410"/>
              <wp:effectExtent l="0" t="0" r="0" b="0"/>
              <wp:wrapNone/>
              <wp:docPr id="43" name="Shape 43"/>
              <wp:cNvGraphicFramePr/>
              <a:graphic xmlns:a="http://schemas.openxmlformats.org/drawingml/2006/main">
                <a:graphicData uri="http://schemas.microsoft.com/office/word/2010/wordprocessingShape">
                  <wps:wsp>
                    <wps:cNvSpPr txBox="1"/>
                    <wps:spPr>
                      <a:xfrm>
                        <a:off x="0" y="0"/>
                        <a:ext cx="320040" cy="105410"/>
                      </a:xfrm>
                      <a:prstGeom prst="rect">
                        <a:avLst/>
                      </a:prstGeom>
                      <a:noFill/>
                    </wps:spPr>
                    <wps:txbx>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wps:txbx>
                    <wps:bodyPr wrap="none" lIns="0" tIns="0" rIns="0" bIns="0">
                      <a:spAutoFit/>
                    </wps:bodyPr>
                  </wps:wsp>
                </a:graphicData>
              </a:graphic>
            </wp:anchor>
          </w:drawing>
        </mc:Choice>
        <mc:Fallback>
          <w:pict>
            <v:shape id="Shape 43" o:spid="_x0000_s1026" o:spt="202" type="#_x0000_t202" style="position:absolute;left:0pt;margin-left:407.1pt;margin-top:553.05pt;height:8.3pt;width:25.2pt;mso-position-horizontal-relative:page;mso-position-vertical-relative:page;mso-wrap-style:none;z-index:-440400896;mso-width-relative:page;mso-height-relative:page;" filled="f" stroked="f" coordsize="21600,21600" o:gfxdata="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MqQJHbXAAAADQEAAA8AAAAAAAAAAQAgAAAAIgAAAGRycy9kb3du&#10;cmV2LnhtbFBLAQIUABQAAAAIAIdO4kBLPmuPjgEAACMDAAAOAAAAAAAAAAEAIAAAACYBAABkcnMv&#10;ZTJvRG9jLnhtbFBLBQYAAAAABgAGAFkBAAAmBQAAAAA=&#10;">
              <v:fill on="f" focussize="0,0"/>
              <v:stroke on="f"/>
              <v:imagedata o:title=""/>
              <o:lock v:ext="edit" aspectratio="f"/>
              <v:textbox inset="0mm,0mm,0mm,0mm" style="mso-fit-shape-to-text:t;">
                <w:txbxContent>
                  <w:p>
                    <w:pPr>
                      <w:pStyle w:val="20"/>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sz w:val="24"/>
                        <w:szCs w:val="24"/>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24"/>
                        <w:szCs w:val="24"/>
                      </w:rPr>
                      <w:t>#</w:t>
                    </w:r>
                    <w:r>
                      <w:rPr>
                        <w:rFonts w:ascii="Times New Roman" w:hAnsi="Times New Roman" w:eastAsia="Times New Roman" w:cs="Times New Roman"/>
                        <w:color w:val="000000"/>
                        <w:spacing w:val="0"/>
                        <w:w w:val="100"/>
                        <w:position w:val="0"/>
                        <w:sz w:val="24"/>
                        <w:szCs w:val="24"/>
                      </w:rPr>
                      <w:fldChar w:fldCharType="end"/>
                    </w:r>
                    <w:r>
                      <w:rPr>
                        <w:rFonts w:ascii="Times New Roman" w:hAnsi="Times New Roman" w:eastAsia="Times New Roman" w:cs="Times New Roman"/>
                        <w:color w:val="000000"/>
                        <w:spacing w:val="0"/>
                        <w:w w:val="100"/>
                        <w:position w:val="0"/>
                        <w:sz w:val="24"/>
                        <w:szCs w:val="2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singleLevel"/>
    <w:tmpl w:val="8461FAD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A05B47D5"/>
    <w:multiLevelType w:val="singleLevel"/>
    <w:tmpl w:val="A05B47D5"/>
    <w:lvl w:ilvl="0" w:tentative="0">
      <w:start w:val="1"/>
      <w:numFmt w:val="chineseCounting"/>
      <w:suff w:val="nothing"/>
      <w:lvlText w:val="（%1）"/>
      <w:lvlJc w:val="left"/>
      <w:rPr>
        <w:rFonts w:hint="eastAsia"/>
      </w:rPr>
    </w:lvl>
  </w:abstractNum>
  <w:abstractNum w:abstractNumId="2">
    <w:nsid w:val="CB631C7E"/>
    <w:multiLevelType w:val="singleLevel"/>
    <w:tmpl w:val="CB631C7E"/>
    <w:lvl w:ilvl="0" w:tentative="0">
      <w:start w:val="1"/>
      <w:numFmt w:val="chineseCounting"/>
      <w:suff w:val="nothing"/>
      <w:lvlText w:val="（%1）"/>
      <w:lvlJc w:val="left"/>
      <w:rPr>
        <w:rFonts w:hint="eastAsia"/>
      </w:rPr>
    </w:lvl>
  </w:abstractNum>
  <w:abstractNum w:abstractNumId="3">
    <w:nsid w:val="4F8EC4C3"/>
    <w:multiLevelType w:val="singleLevel"/>
    <w:tmpl w:val="4F8EC4C3"/>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08C07F5"/>
    <w:rsid w:val="01480738"/>
    <w:rsid w:val="01FF3ED1"/>
    <w:rsid w:val="02E1420A"/>
    <w:rsid w:val="037065D6"/>
    <w:rsid w:val="037727D7"/>
    <w:rsid w:val="046469EC"/>
    <w:rsid w:val="063642F0"/>
    <w:rsid w:val="076C5F34"/>
    <w:rsid w:val="07D669B0"/>
    <w:rsid w:val="07F72E51"/>
    <w:rsid w:val="09833698"/>
    <w:rsid w:val="0A6B3C4A"/>
    <w:rsid w:val="0C4A1CB9"/>
    <w:rsid w:val="0CAF629A"/>
    <w:rsid w:val="0D820AAA"/>
    <w:rsid w:val="0EED003A"/>
    <w:rsid w:val="107E2267"/>
    <w:rsid w:val="109A0AF0"/>
    <w:rsid w:val="14107BE8"/>
    <w:rsid w:val="172944FE"/>
    <w:rsid w:val="19B41CA5"/>
    <w:rsid w:val="1C7252A3"/>
    <w:rsid w:val="1CA32BD9"/>
    <w:rsid w:val="1D013EC1"/>
    <w:rsid w:val="1D2340AA"/>
    <w:rsid w:val="1D864845"/>
    <w:rsid w:val="1DA4214B"/>
    <w:rsid w:val="1EF14BF3"/>
    <w:rsid w:val="1F56767E"/>
    <w:rsid w:val="1FAF4C1F"/>
    <w:rsid w:val="203C0FB2"/>
    <w:rsid w:val="21723FE7"/>
    <w:rsid w:val="22214D98"/>
    <w:rsid w:val="22AB5FD7"/>
    <w:rsid w:val="231A2D1A"/>
    <w:rsid w:val="26BB5FB3"/>
    <w:rsid w:val="26F84080"/>
    <w:rsid w:val="276D0077"/>
    <w:rsid w:val="277D7A3E"/>
    <w:rsid w:val="27C36574"/>
    <w:rsid w:val="28733244"/>
    <w:rsid w:val="29F9434D"/>
    <w:rsid w:val="2BA84F11"/>
    <w:rsid w:val="2BC20E21"/>
    <w:rsid w:val="2C0A5476"/>
    <w:rsid w:val="2D132D1A"/>
    <w:rsid w:val="2FBA5286"/>
    <w:rsid w:val="32A60918"/>
    <w:rsid w:val="32F4472F"/>
    <w:rsid w:val="334529D6"/>
    <w:rsid w:val="35CA5DD5"/>
    <w:rsid w:val="36D43CDB"/>
    <w:rsid w:val="38164A6E"/>
    <w:rsid w:val="39601FE3"/>
    <w:rsid w:val="3A7A16BD"/>
    <w:rsid w:val="3B066003"/>
    <w:rsid w:val="3BF978C4"/>
    <w:rsid w:val="3C475467"/>
    <w:rsid w:val="3D2A5A3A"/>
    <w:rsid w:val="3DF913A6"/>
    <w:rsid w:val="3E435D02"/>
    <w:rsid w:val="3F654F5A"/>
    <w:rsid w:val="408B63B1"/>
    <w:rsid w:val="40A00D47"/>
    <w:rsid w:val="41C81119"/>
    <w:rsid w:val="41D82FD0"/>
    <w:rsid w:val="41F73262"/>
    <w:rsid w:val="42C13AFA"/>
    <w:rsid w:val="43285A3E"/>
    <w:rsid w:val="4697191C"/>
    <w:rsid w:val="49DA1C8E"/>
    <w:rsid w:val="4A821C0F"/>
    <w:rsid w:val="4BBB767C"/>
    <w:rsid w:val="4C9B166C"/>
    <w:rsid w:val="4ED10F18"/>
    <w:rsid w:val="525E6F89"/>
    <w:rsid w:val="5270542C"/>
    <w:rsid w:val="54C10659"/>
    <w:rsid w:val="55A9453F"/>
    <w:rsid w:val="56F4212F"/>
    <w:rsid w:val="578A0E23"/>
    <w:rsid w:val="57A31911"/>
    <w:rsid w:val="59236D6C"/>
    <w:rsid w:val="5C82619D"/>
    <w:rsid w:val="5CC04639"/>
    <w:rsid w:val="5E462315"/>
    <w:rsid w:val="5E7C6E37"/>
    <w:rsid w:val="5FDB3006"/>
    <w:rsid w:val="5FE81504"/>
    <w:rsid w:val="603E08D9"/>
    <w:rsid w:val="60C127C1"/>
    <w:rsid w:val="618F6D99"/>
    <w:rsid w:val="6281688D"/>
    <w:rsid w:val="62C64B4B"/>
    <w:rsid w:val="62DB4EE5"/>
    <w:rsid w:val="658F5742"/>
    <w:rsid w:val="66833E61"/>
    <w:rsid w:val="67DA33BD"/>
    <w:rsid w:val="68BF0D9E"/>
    <w:rsid w:val="68F12F05"/>
    <w:rsid w:val="69CE2EB1"/>
    <w:rsid w:val="6A3B0E83"/>
    <w:rsid w:val="6AB4790F"/>
    <w:rsid w:val="6B8332A4"/>
    <w:rsid w:val="70953521"/>
    <w:rsid w:val="70AE5F24"/>
    <w:rsid w:val="71D065DE"/>
    <w:rsid w:val="746D3E7F"/>
    <w:rsid w:val="781F72CD"/>
    <w:rsid w:val="78CD3B5A"/>
    <w:rsid w:val="7C51525A"/>
    <w:rsid w:val="7CD228A3"/>
    <w:rsid w:val="7CDA737F"/>
    <w:rsid w:val="7D105A60"/>
    <w:rsid w:val="7EF87E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3_"/>
    <w:basedOn w:val="4"/>
    <w:link w:val="6"/>
    <w:qFormat/>
    <w:uiPriority w:val="0"/>
    <w:rPr>
      <w:rFonts w:ascii="宋体" w:hAnsi="宋体" w:eastAsia="宋体" w:cs="宋体"/>
      <w:color w:val="D3637E"/>
      <w:sz w:val="28"/>
      <w:szCs w:val="28"/>
      <w:u w:val="none"/>
      <w:shd w:val="clear" w:color="auto" w:fill="auto"/>
      <w:lang w:val="zh-TW" w:eastAsia="zh-TW" w:bidi="zh-TW"/>
    </w:rPr>
  </w:style>
  <w:style w:type="paragraph" w:customStyle="1" w:styleId="6">
    <w:name w:val="Body text|3"/>
    <w:basedOn w:val="1"/>
    <w:link w:val="5"/>
    <w:qFormat/>
    <w:uiPriority w:val="0"/>
    <w:pPr>
      <w:widowControl w:val="0"/>
      <w:shd w:val="clear" w:color="auto" w:fill="auto"/>
      <w:spacing w:after="60" w:line="421" w:lineRule="exact"/>
    </w:pPr>
    <w:rPr>
      <w:rFonts w:ascii="宋体" w:hAnsi="宋体" w:eastAsia="宋体" w:cs="宋体"/>
      <w:color w:val="D3637E"/>
      <w:sz w:val="28"/>
      <w:szCs w:val="28"/>
      <w:u w:val="none"/>
      <w:shd w:val="clear" w:color="auto" w:fill="auto"/>
      <w:lang w:val="zh-TW" w:eastAsia="zh-TW" w:bidi="zh-TW"/>
    </w:rPr>
  </w:style>
  <w:style w:type="character" w:customStyle="1" w:styleId="7">
    <w:name w:val="Body text|4_"/>
    <w:basedOn w:val="4"/>
    <w:link w:val="8"/>
    <w:qFormat/>
    <w:uiPriority w:val="0"/>
    <w:rPr>
      <w:rFonts w:ascii="宋体" w:hAnsi="宋体" w:eastAsia="宋体" w:cs="宋体"/>
      <w:b/>
      <w:bCs/>
      <w:color w:val="D3637E"/>
      <w:sz w:val="20"/>
      <w:szCs w:val="20"/>
      <w:u w:val="none"/>
      <w:shd w:val="clear" w:color="auto" w:fill="auto"/>
    </w:rPr>
  </w:style>
  <w:style w:type="paragraph" w:customStyle="1" w:styleId="8">
    <w:name w:val="Body text|4"/>
    <w:basedOn w:val="1"/>
    <w:link w:val="7"/>
    <w:qFormat/>
    <w:uiPriority w:val="0"/>
    <w:pPr>
      <w:widowControl w:val="0"/>
      <w:shd w:val="clear" w:color="auto" w:fill="auto"/>
      <w:spacing w:after="100"/>
    </w:pPr>
    <w:rPr>
      <w:rFonts w:ascii="宋体" w:hAnsi="宋体" w:eastAsia="宋体" w:cs="宋体"/>
      <w:b/>
      <w:bCs/>
      <w:color w:val="D3637E"/>
      <w:sz w:val="20"/>
      <w:szCs w:val="20"/>
      <w:u w:val="none"/>
      <w:shd w:val="clear" w:color="auto" w:fill="auto"/>
    </w:rPr>
  </w:style>
  <w:style w:type="character" w:customStyle="1" w:styleId="9">
    <w:name w:val="Body text|1_"/>
    <w:basedOn w:val="4"/>
    <w:link w:val="10"/>
    <w:qFormat/>
    <w:uiPriority w:val="0"/>
    <w:rPr>
      <w:rFonts w:ascii="宋体" w:hAnsi="宋体" w:eastAsia="宋体" w:cs="宋体"/>
      <w:sz w:val="30"/>
      <w:szCs w:val="30"/>
      <w:u w:val="none"/>
      <w:shd w:val="clear" w:color="auto" w:fill="auto"/>
      <w:lang w:val="zh-TW" w:eastAsia="zh-TW" w:bidi="zh-TW"/>
    </w:rPr>
  </w:style>
  <w:style w:type="paragraph" w:customStyle="1" w:styleId="10">
    <w:name w:val="Body text|1"/>
    <w:basedOn w:val="1"/>
    <w:link w:val="9"/>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character" w:customStyle="1" w:styleId="11">
    <w:name w:val="Heading #1|1_"/>
    <w:basedOn w:val="4"/>
    <w:link w:val="12"/>
    <w:qFormat/>
    <w:uiPriority w:val="0"/>
    <w:rPr>
      <w:rFonts w:ascii="宋体" w:hAnsi="宋体" w:eastAsia="宋体" w:cs="宋体"/>
      <w:sz w:val="40"/>
      <w:szCs w:val="4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after="540" w:line="278" w:lineRule="auto"/>
      <w:jc w:val="center"/>
      <w:outlineLvl w:val="0"/>
    </w:pPr>
    <w:rPr>
      <w:rFonts w:ascii="宋体" w:hAnsi="宋体" w:eastAsia="宋体" w:cs="宋体"/>
      <w:sz w:val="40"/>
      <w:szCs w:val="40"/>
      <w:u w:val="none"/>
      <w:shd w:val="clear" w:color="auto" w:fill="auto"/>
      <w:lang w:val="zh-TW" w:eastAsia="zh-TW" w:bidi="zh-TW"/>
    </w:rPr>
  </w:style>
  <w:style w:type="character" w:customStyle="1" w:styleId="13">
    <w:name w:val="Header or footer|2_"/>
    <w:basedOn w:val="4"/>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pPr>
      <w:widowControl w:val="0"/>
      <w:shd w:val="clear" w:color="auto" w:fill="auto"/>
    </w:pPr>
    <w:rPr>
      <w:sz w:val="20"/>
      <w:szCs w:val="20"/>
      <w:u w:val="none"/>
      <w:shd w:val="clear" w:color="auto" w:fill="auto"/>
      <w:lang w:val="zh-TW" w:eastAsia="zh-TW" w:bidi="zh-TW"/>
    </w:rPr>
  </w:style>
  <w:style w:type="character" w:customStyle="1" w:styleId="15">
    <w:name w:val="Picture caption|1_"/>
    <w:basedOn w:val="4"/>
    <w:link w:val="16"/>
    <w:qFormat/>
    <w:uiPriority w:val="0"/>
    <w:rPr>
      <w:rFonts w:ascii="宋体" w:hAnsi="宋体" w:eastAsia="宋体" w:cs="宋体"/>
      <w:sz w:val="28"/>
      <w:szCs w:val="28"/>
      <w:u w:val="none"/>
      <w:shd w:val="clear" w:color="auto" w:fill="auto"/>
      <w:lang w:val="zh-TW" w:eastAsia="zh-TW" w:bidi="zh-TW"/>
    </w:rPr>
  </w:style>
  <w:style w:type="paragraph" w:customStyle="1" w:styleId="16">
    <w:name w:val="Picture caption|1"/>
    <w:basedOn w:val="1"/>
    <w:link w:val="15"/>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17">
    <w:name w:val="Body text|6_"/>
    <w:basedOn w:val="4"/>
    <w:link w:val="18"/>
    <w:qFormat/>
    <w:uiPriority w:val="0"/>
    <w:rPr>
      <w:u w:val="none"/>
      <w:shd w:val="clear" w:color="auto" w:fill="auto"/>
      <w:lang w:val="zh-CN"/>
    </w:rPr>
  </w:style>
  <w:style w:type="paragraph" w:customStyle="1" w:styleId="18">
    <w:name w:val="Body text|6"/>
    <w:basedOn w:val="1"/>
    <w:link w:val="17"/>
    <w:qFormat/>
    <w:uiPriority w:val="0"/>
    <w:pPr>
      <w:widowControl w:val="0"/>
      <w:shd w:val="clear" w:color="auto" w:fill="auto"/>
    </w:pPr>
    <w:rPr>
      <w:u w:val="none"/>
      <w:shd w:val="clear" w:color="auto" w:fill="auto"/>
      <w:lang w:val="zh-CN"/>
    </w:rPr>
  </w:style>
  <w:style w:type="character" w:customStyle="1" w:styleId="19">
    <w:name w:val="Header or footer|1_"/>
    <w:basedOn w:val="4"/>
    <w:link w:val="20"/>
    <w:qFormat/>
    <w:uiPriority w:val="0"/>
    <w:rPr>
      <w:u w:val="none"/>
      <w:shd w:val="clear" w:color="auto" w:fill="auto"/>
      <w:lang w:val="zh-TW" w:eastAsia="zh-TW" w:bidi="zh-TW"/>
    </w:rPr>
  </w:style>
  <w:style w:type="paragraph" w:customStyle="1" w:styleId="20">
    <w:name w:val="Header or footer|1"/>
    <w:basedOn w:val="1"/>
    <w:link w:val="19"/>
    <w:qFormat/>
    <w:uiPriority w:val="0"/>
    <w:pPr>
      <w:widowControl w:val="0"/>
      <w:shd w:val="clear" w:color="auto" w:fill="auto"/>
    </w:pPr>
    <w:rPr>
      <w:u w:val="none"/>
      <w:shd w:val="clear" w:color="auto" w:fill="auto"/>
      <w:lang w:val="zh-TW" w:eastAsia="zh-TW" w:bidi="zh-TW"/>
    </w:rPr>
  </w:style>
  <w:style w:type="character" w:customStyle="1" w:styleId="21">
    <w:name w:val="Body text|2_"/>
    <w:basedOn w:val="4"/>
    <w:link w:val="22"/>
    <w:qFormat/>
    <w:uiPriority w:val="0"/>
    <w:rPr>
      <w:rFonts w:ascii="宋体" w:hAnsi="宋体" w:eastAsia="宋体" w:cs="宋体"/>
      <w:sz w:val="20"/>
      <w:szCs w:val="20"/>
      <w:u w:val="none"/>
      <w:shd w:val="clear" w:color="auto" w:fill="auto"/>
      <w:lang w:val="zh-TW" w:eastAsia="zh-TW" w:bidi="zh-TW"/>
    </w:rPr>
  </w:style>
  <w:style w:type="paragraph" w:customStyle="1" w:styleId="22">
    <w:name w:val="Body text|2"/>
    <w:basedOn w:val="1"/>
    <w:link w:val="21"/>
    <w:qFormat/>
    <w:uiPriority w:val="0"/>
    <w:pPr>
      <w:widowControl w:val="0"/>
      <w:shd w:val="clear" w:color="auto" w:fill="auto"/>
      <w:spacing w:line="273" w:lineRule="exact"/>
      <w:ind w:left="2300"/>
    </w:pPr>
    <w:rPr>
      <w:rFonts w:ascii="宋体" w:hAnsi="宋体" w:eastAsia="宋体" w:cs="宋体"/>
      <w:sz w:val="20"/>
      <w:szCs w:val="20"/>
      <w:u w:val="none"/>
      <w:shd w:val="clear" w:color="auto" w:fill="auto"/>
      <w:lang w:val="zh-TW" w:eastAsia="zh-TW" w:bidi="zh-TW"/>
    </w:rPr>
  </w:style>
  <w:style w:type="character" w:customStyle="1" w:styleId="23">
    <w:name w:val="Other|1_"/>
    <w:basedOn w:val="4"/>
    <w:link w:val="24"/>
    <w:qFormat/>
    <w:uiPriority w:val="0"/>
    <w:rPr>
      <w:rFonts w:ascii="宋体" w:hAnsi="宋体" w:eastAsia="宋体" w:cs="宋体"/>
      <w:sz w:val="30"/>
      <w:szCs w:val="30"/>
      <w:u w:val="none"/>
      <w:shd w:val="clear" w:color="auto" w:fill="auto"/>
      <w:lang w:val="zh-TW" w:eastAsia="zh-TW" w:bidi="zh-TW"/>
    </w:rPr>
  </w:style>
  <w:style w:type="paragraph" w:customStyle="1" w:styleId="24">
    <w:name w:val="Other|1"/>
    <w:basedOn w:val="1"/>
    <w:link w:val="23"/>
    <w:qFormat/>
    <w:uiPriority w:val="0"/>
    <w:pPr>
      <w:widowControl w:val="0"/>
      <w:shd w:val="clear" w:color="auto" w:fill="auto"/>
      <w:spacing w:line="434" w:lineRule="auto"/>
      <w:ind w:firstLine="400"/>
    </w:pPr>
    <w:rPr>
      <w:rFonts w:ascii="宋体" w:hAnsi="宋体" w:eastAsia="宋体" w:cs="宋体"/>
      <w:sz w:val="30"/>
      <w:szCs w:val="30"/>
      <w:u w:val="none"/>
      <w:shd w:val="clear" w:color="auto" w:fill="auto"/>
      <w:lang w:val="zh-TW" w:eastAsia="zh-TW" w:bidi="zh-TW"/>
    </w:rPr>
  </w:style>
  <w:style w:type="character" w:customStyle="1" w:styleId="25">
    <w:name w:val="Body text|5_"/>
    <w:basedOn w:val="4"/>
    <w:link w:val="26"/>
    <w:qFormat/>
    <w:uiPriority w:val="0"/>
    <w:rPr>
      <w:i/>
      <w:iCs/>
      <w:sz w:val="20"/>
      <w:szCs w:val="20"/>
      <w:u w:val="none"/>
      <w:shd w:val="clear" w:color="auto" w:fill="auto"/>
    </w:rPr>
  </w:style>
  <w:style w:type="paragraph" w:customStyle="1" w:styleId="26">
    <w:name w:val="Body text|5"/>
    <w:basedOn w:val="1"/>
    <w:link w:val="25"/>
    <w:qFormat/>
    <w:uiPriority w:val="0"/>
    <w:pPr>
      <w:widowControl w:val="0"/>
      <w:shd w:val="clear" w:color="auto" w:fill="auto"/>
      <w:jc w:val="center"/>
    </w:pPr>
    <w:rPr>
      <w:i/>
      <w:iCs/>
      <w:sz w:val="20"/>
      <w:szCs w:val="20"/>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38</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2020-06-08T07:20:00Z</dcterms:created>
  <dc:creator>Administrator</dc:creator>
  <cp:lastModifiedBy> 丽  小木  </cp:lastModifiedBy>
  <cp:lastPrinted>2020-06-15T07:56:34Z</cp:lastPrinted>
  <dcterms:modified xsi:type="dcterms:W3CDTF">2020-06-15T08:14:40Z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