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val="0"/>
        <w:shd w:val="clear" w:color="auto" w:fill="auto"/>
        <w:bidi w:val="0"/>
        <w:spacing w:before="280" w:after="640" w:line="240" w:lineRule="auto"/>
        <w:ind w:left="0" w:right="0" w:firstLine="0"/>
        <w:jc w:val="both"/>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w:t>
      </w:r>
    </w:p>
    <w:p>
      <w:pPr>
        <w:pStyle w:val="11"/>
        <w:keepNext/>
        <w:keepLines/>
        <w:widowControl w:val="0"/>
        <w:shd w:val="clear" w:color="auto" w:fill="auto"/>
        <w:bidi w:val="0"/>
        <w:spacing w:before="0" w:after="560" w:line="624" w:lineRule="exact"/>
        <w:ind w:left="0" w:right="0" w:firstLine="0"/>
        <w:jc w:val="center"/>
      </w:pPr>
      <w:bookmarkStart w:id="0" w:name="bookmark5"/>
      <w:bookmarkStart w:id="1" w:name="bookmark4"/>
      <w:bookmarkStart w:id="2" w:name="bookmark3"/>
      <w:r>
        <w:rPr>
          <w:rFonts w:hint="eastAsia" w:ascii="方正小标宋简体" w:hAnsi="方正小标宋简体" w:eastAsia="方正小标宋简体" w:cs="方正小标宋简体"/>
          <w:color w:val="000000"/>
          <w:spacing w:val="0"/>
          <w:w w:val="100"/>
          <w:position w:val="0"/>
          <w:sz w:val="44"/>
          <w:szCs w:val="44"/>
        </w:rPr>
        <w:t>关于对涉金融严重</w:t>
      </w:r>
      <w:r>
        <w:rPr>
          <w:rFonts w:hint="eastAsia" w:ascii="方正小标宋简体" w:hAnsi="方正小标宋简体" w:eastAsia="方正小标宋简体" w:cs="方正小标宋简体"/>
          <w:b w:val="0"/>
          <w:bCs w:val="0"/>
          <w:color w:val="000000"/>
          <w:spacing w:val="0"/>
          <w:w w:val="100"/>
          <w:position w:val="0"/>
          <w:sz w:val="44"/>
          <w:szCs w:val="44"/>
        </w:rPr>
        <w:t>失信人实施联合惩戒的</w:t>
      </w:r>
      <w:r>
        <w:rPr>
          <w:rFonts w:hint="eastAsia" w:ascii="方正小标宋简体" w:hAnsi="方正小标宋简体" w:eastAsia="方正小标宋简体" w:cs="方正小标宋简体"/>
          <w:b w:val="0"/>
          <w:bCs w:val="0"/>
          <w:color w:val="000000"/>
          <w:spacing w:val="0"/>
          <w:w w:val="100"/>
          <w:position w:val="0"/>
          <w:sz w:val="44"/>
          <w:szCs w:val="44"/>
        </w:rPr>
        <w:br w:type="textWrapping"/>
      </w:r>
      <w:r>
        <w:rPr>
          <w:rFonts w:hint="eastAsia" w:ascii="方正小标宋简体" w:hAnsi="方正小标宋简体" w:eastAsia="方正小标宋简体" w:cs="方正小标宋简体"/>
          <w:b w:val="0"/>
          <w:bCs w:val="0"/>
          <w:color w:val="000000"/>
          <w:spacing w:val="0"/>
          <w:w w:val="100"/>
          <w:position w:val="0"/>
          <w:sz w:val="44"/>
          <w:szCs w:val="44"/>
        </w:rPr>
        <w:t>合作备忘录</w:t>
      </w:r>
      <w:bookmarkEnd w:id="0"/>
      <w:bookmarkEnd w:id="1"/>
      <w:bookmarkEnd w:id="2"/>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为深入贯彻党的十八届三中、四中、五中全会精神，落实《国务院关于促进市场公平竞争维护市场正常秩序的若干意见》（国发〔2014〕20号）、《国务院关于印发社会信用体系建设规划纲要（</w:t>
      </w:r>
      <w:r>
        <w:rPr>
          <w:rFonts w:hint="eastAsia" w:ascii="仿宋" w:hAnsi="仿宋" w:eastAsia="仿宋" w:cs="仿宋"/>
          <w:color w:val="000000"/>
          <w:spacing w:val="0"/>
          <w:w w:val="100"/>
          <w:position w:val="0"/>
          <w:sz w:val="32"/>
          <w:szCs w:val="32"/>
          <w:lang w:val="en-US" w:eastAsia="en-US" w:bidi="en-US"/>
        </w:rPr>
        <w:t>2014-2020</w:t>
      </w:r>
      <w:r>
        <w:rPr>
          <w:rFonts w:hint="eastAsia" w:ascii="仿宋" w:hAnsi="仿宋" w:eastAsia="仿宋" w:cs="仿宋"/>
          <w:color w:val="000000"/>
          <w:spacing w:val="0"/>
          <w:w w:val="100"/>
          <w:position w:val="0"/>
          <w:sz w:val="32"/>
          <w:szCs w:val="32"/>
        </w:rPr>
        <w:t>年）的通知》（国发〔2014〕21号）等文件精神及</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褒扬诚信、惩戒失信</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的总体要求，促进大数据信息共享融合</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创新驱动健全社会信用体系，根据《关于加强涉金融严重失信人名单监督管理工作的通知》规定，国家发展改革委、人民银行、银监会、证监会、保监会、最高人民法院、中央宣传部、中央编办、中央文明办、中央网信办、工业和信息化部、财政部、人力资源和社会保障部、商务部、国资委、海关总署、税务总局、工商总局、质检总局、公务员局、外汇局等部门就针对涉金融领域严重失信者开展联合惩戒工作达成如下一致意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 w:name="bookmark6"/>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、联合惩戒对象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联合惩戒对象为列入涉金融严重失信人名单的当事人。当事人为企业的，联合惩戒对象为企业及其法定代表人，实际控制人、负有个人责任或直接领导责任的董事、监事、高级管理人员，负有直接责任的从业人员</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当事人为社会组织的，联合惩戒对象为社会组织及其法定代表人和负有直接责任的工作人员；当事人为自然人的，惩戒对象为自然人本人。</w:t>
      </w:r>
    </w:p>
    <w:p>
      <w:pPr>
        <w:pStyle w:val="9"/>
        <w:keepNext w:val="0"/>
        <w:keepLines w:val="0"/>
        <w:pageBreakBefore w:val="0"/>
        <w:widowControl w:val="0"/>
        <w:shd w:val="clear" w:color="auto" w:fill="auto"/>
        <w:tabs>
          <w:tab w:val="left" w:pos="118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4" w:name="bookmark7"/>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联合惩戒机制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涉金融严重失信人名单列入部门通过全国信用信息共享平台按照统一格式向国家发展改革委报送失信人名称、统一社会信用代码、失信情形、处罚决定等信息。国家发展改革委建立涉金融严重失信人名单管理系统，并通过全国信用信息共享平台向各备忘录签署部门推送相关信息。各备忘录签署部门依据法律法规对列入涉金融严重失信人名单的当事人，执行或协助执行本备忘录规定的惩戒措施，并按季度将执行情况通过该系统反馈给国家发展改革委。</w:t>
      </w:r>
    </w:p>
    <w:p>
      <w:pPr>
        <w:pStyle w:val="9"/>
        <w:keepNext w:val="0"/>
        <w:keepLines w:val="0"/>
        <w:pageBreakBefore w:val="0"/>
        <w:widowControl w:val="0"/>
        <w:shd w:val="clear" w:color="auto" w:fill="auto"/>
        <w:tabs>
          <w:tab w:val="left" w:pos="118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 w:name="bookmark8"/>
      <w:r>
        <w:rPr>
          <w:rFonts w:hint="eastAsia" w:ascii="黑体" w:hAnsi="黑体" w:eastAsia="黑体" w:cs="黑体"/>
          <w:color w:val="000000"/>
          <w:spacing w:val="0"/>
          <w:w w:val="100"/>
          <w:position w:val="0"/>
          <w:sz w:val="32"/>
          <w:szCs w:val="32"/>
        </w:rPr>
        <w:t>三</w:t>
      </w:r>
      <w:bookmarkEnd w:id="5"/>
      <w:r>
        <w:rPr>
          <w:rFonts w:hint="eastAsia" w:ascii="黑体" w:hAnsi="黑体" w:eastAsia="黑体" w:cs="黑体"/>
          <w:color w:val="000000"/>
          <w:spacing w:val="0"/>
          <w:w w:val="100"/>
          <w:position w:val="0"/>
          <w:sz w:val="32"/>
          <w:szCs w:val="32"/>
        </w:rPr>
        <w:t>、惩戒措施及实施部门和单位</w:t>
      </w:r>
    </w:p>
    <w:p>
      <w:pPr>
        <w:pStyle w:val="9"/>
        <w:keepNext w:val="0"/>
        <w:keepLines w:val="0"/>
        <w:pageBreakBefore w:val="0"/>
        <w:widowControl w:val="0"/>
        <w:shd w:val="clear" w:color="auto" w:fill="auto"/>
        <w:tabs>
          <w:tab w:val="left" w:pos="149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6" w:name="bookmark9"/>
      <w:r>
        <w:rPr>
          <w:rFonts w:hint="eastAsia" w:ascii="楷体" w:hAnsi="楷体" w:eastAsia="楷体" w:cs="楷体"/>
          <w:color w:val="000000"/>
          <w:spacing w:val="0"/>
          <w:w w:val="100"/>
          <w:position w:val="0"/>
          <w:sz w:val="32"/>
          <w:szCs w:val="32"/>
        </w:rPr>
        <w:t>（</w:t>
      </w:r>
      <w:bookmarkEnd w:id="6"/>
      <w:r>
        <w:rPr>
          <w:rFonts w:hint="eastAsia" w:ascii="楷体" w:hAnsi="楷体" w:eastAsia="楷体" w:cs="楷体"/>
          <w:color w:val="000000"/>
          <w:spacing w:val="0"/>
          <w:w w:val="100"/>
          <w:position w:val="0"/>
          <w:sz w:val="32"/>
          <w:szCs w:val="32"/>
        </w:rPr>
        <w:t>一）依法限制参加依法必须进行招标的工程建设项目招标投标和政府采购活动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依法限制失信名单当事人作为投标人参加依法必须进行招标的工程建设项目招标投标，或者作为供应商参加政府采购活动，由国家发展改革委、财政部等相关部门实施。</w:t>
      </w:r>
    </w:p>
    <w:p>
      <w:pPr>
        <w:pStyle w:val="9"/>
        <w:keepNext w:val="0"/>
        <w:keepLines w:val="0"/>
        <w:pageBreakBefore w:val="0"/>
        <w:widowControl w:val="0"/>
        <w:shd w:val="clear" w:color="auto" w:fill="auto"/>
        <w:tabs>
          <w:tab w:val="left" w:pos="15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7" w:name="bookmark10"/>
      <w:r>
        <w:rPr>
          <w:rFonts w:hint="eastAsia" w:ascii="楷体" w:hAnsi="楷体" w:eastAsia="楷体" w:cs="楷体"/>
          <w:color w:val="000000"/>
          <w:spacing w:val="0"/>
          <w:w w:val="100"/>
          <w:position w:val="0"/>
          <w:sz w:val="32"/>
          <w:szCs w:val="32"/>
        </w:rPr>
        <w:t>（</w:t>
      </w:r>
      <w:bookmarkEnd w:id="7"/>
      <w:r>
        <w:rPr>
          <w:rFonts w:hint="eastAsia" w:ascii="楷体" w:hAnsi="楷体" w:eastAsia="楷体" w:cs="楷体"/>
          <w:color w:val="000000"/>
          <w:spacing w:val="0"/>
          <w:w w:val="100"/>
          <w:position w:val="0"/>
          <w:sz w:val="32"/>
          <w:szCs w:val="32"/>
        </w:rPr>
        <w:t>二）在安排补贴性资金时作审慎性参考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在补贴性资金和社会保障资金安排过程中，将涉金融严重失信人名单信息作为审慎性参考依据，由国家发展改革委、财政部、人力资源和社会保障部、国资委等相关部门实施。</w:t>
      </w:r>
    </w:p>
    <w:p>
      <w:pPr>
        <w:pStyle w:val="9"/>
        <w:keepNext w:val="0"/>
        <w:keepLines w:val="0"/>
        <w:pageBreakBefore w:val="0"/>
        <w:widowControl w:val="0"/>
        <w:shd w:val="clear" w:color="auto" w:fill="auto"/>
        <w:tabs>
          <w:tab w:val="left" w:pos="15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8" w:name="bookmark11"/>
      <w:r>
        <w:rPr>
          <w:rFonts w:hint="eastAsia" w:ascii="楷体" w:hAnsi="楷体" w:eastAsia="楷体" w:cs="楷体"/>
          <w:color w:val="000000"/>
          <w:spacing w:val="0"/>
          <w:w w:val="100"/>
          <w:position w:val="0"/>
          <w:sz w:val="32"/>
          <w:szCs w:val="32"/>
        </w:rPr>
        <w:t>（</w:t>
      </w:r>
      <w:bookmarkEnd w:id="8"/>
      <w:r>
        <w:rPr>
          <w:rFonts w:hint="eastAsia" w:ascii="楷体" w:hAnsi="楷体" w:eastAsia="楷体" w:cs="楷体"/>
          <w:color w:val="000000"/>
          <w:spacing w:val="0"/>
          <w:w w:val="100"/>
          <w:position w:val="0"/>
          <w:sz w:val="32"/>
          <w:szCs w:val="32"/>
        </w:rPr>
        <w:t>三）享受优惠性政策审慎性参考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实施投资、税收等优惠性政策时，将相关机构及其法定代表人、实际控制人、董事、监事、高级管理人员是否列入涉金融严重失信人名单的情况，作为其享受该政策的审慎性参考，由国家发展改革委、商务部、税务总局、质检总局实施。列入涉金融严重失信人名单的当事人申请适用海关认证企业管理的，不予通过认证；已经成为认证企业的，按规定下调企业信用等级。对列入涉金融严重失信人名单的当事人进出口货物实施加严监管</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在办理通关业务时，加强单证审核或布控查验，由海关总署、质检总局实施。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9" w:name="bookmark12"/>
      <w:r>
        <w:rPr>
          <w:rFonts w:hint="eastAsia" w:ascii="楷体" w:hAnsi="楷体" w:eastAsia="楷体" w:cs="楷体"/>
          <w:color w:val="000000"/>
          <w:spacing w:val="0"/>
          <w:w w:val="100"/>
          <w:position w:val="0"/>
          <w:sz w:val="32"/>
          <w:szCs w:val="32"/>
        </w:rPr>
        <w:t>（</w:t>
      </w:r>
      <w:bookmarkEnd w:id="9"/>
      <w:r>
        <w:rPr>
          <w:rFonts w:hint="eastAsia" w:ascii="楷体" w:hAnsi="楷体" w:eastAsia="楷体" w:cs="楷体"/>
          <w:color w:val="000000"/>
          <w:spacing w:val="0"/>
          <w:w w:val="100"/>
          <w:position w:val="0"/>
          <w:sz w:val="32"/>
          <w:szCs w:val="32"/>
        </w:rPr>
        <w:t>四）加强日常监管检查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将列入涉金融严重失信人名单的当事人作为重点监管对象，加大日常监管力度，按照相关规定，提高随机抽查的比例和频次，依据相关法律法规对其釆取行政监管措施，由各市场监管、行业主管部门实施。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0" w:name="bookmark13"/>
      <w:r>
        <w:rPr>
          <w:rFonts w:hint="eastAsia" w:ascii="楷体" w:hAnsi="楷体" w:eastAsia="楷体" w:cs="楷体"/>
          <w:color w:val="000000"/>
          <w:spacing w:val="0"/>
          <w:w w:val="100"/>
          <w:position w:val="0"/>
          <w:sz w:val="32"/>
          <w:szCs w:val="32"/>
        </w:rPr>
        <w:t>（</w:t>
      </w:r>
      <w:bookmarkEnd w:id="10"/>
      <w:r>
        <w:rPr>
          <w:rFonts w:hint="eastAsia" w:ascii="楷体" w:hAnsi="楷体" w:eastAsia="楷体" w:cs="楷体"/>
          <w:color w:val="000000"/>
          <w:spacing w:val="0"/>
          <w:w w:val="100"/>
          <w:position w:val="0"/>
          <w:sz w:val="32"/>
          <w:szCs w:val="32"/>
        </w:rPr>
        <w:t>五）供设立商业银行或分行、代表处以及参股、收购商业银行审批时审慎性参考;设立证券公司、基金管理公司、期货公司审批，私募投资基金管理人登记参考；供设立保险公司、保险资产管理公司、保险代理公司、保险经纪公司审批时参考，供保险公估机构备案参考；限制设立融资性担保公司；限制设立非银行支付机构；设立银行卡清算机构受理审批时参考；限制设立网络借贷信息中介机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涉金融严重失信人名单相关信息作为设立商业银行或分行、代表处以及参股、收购商业银行的审批时作审慎性参考，由银监会实施；将涉金融严重失信人名单相关信息作为设立证券公司、基金管理公司、期货公司审批，私募投资基金管理人登记的依据或参考，由证监会实施；将涉金融严重失信人名单相关信息供设立保险公司、保险资产管理公司、保险代理公司、保险经纪公司审批及保险公估机构备案的依据或参考，由保监会实施；限制列入涉金融严重失信人名单的当事人设立融资性担保公司，由地方政府确定的融资性担保公司监管机构实施；限制设立非银行支付机构，由人民银行实施；设立银行卡清算机构受理审批时参考，由人民银行、银监会实施；限制设立网络借贷信息中介机构,由省级人民政府承担地方金融监管职责的部门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1" w:name="bookmark14"/>
      <w:r>
        <w:rPr>
          <w:rFonts w:hint="eastAsia" w:ascii="楷体" w:hAnsi="楷体" w:eastAsia="楷体" w:cs="楷体"/>
          <w:color w:val="000000"/>
          <w:spacing w:val="0"/>
          <w:w w:val="100"/>
          <w:position w:val="0"/>
          <w:sz w:val="32"/>
          <w:szCs w:val="32"/>
        </w:rPr>
        <w:t>（</w:t>
      </w:r>
      <w:bookmarkEnd w:id="11"/>
      <w:r>
        <w:rPr>
          <w:rFonts w:hint="eastAsia" w:ascii="楷体" w:hAnsi="楷体" w:eastAsia="楷体" w:cs="楷体"/>
          <w:color w:val="000000"/>
          <w:spacing w:val="0"/>
          <w:w w:val="100"/>
          <w:position w:val="0"/>
          <w:sz w:val="32"/>
          <w:szCs w:val="32"/>
        </w:rPr>
        <w:t>六）限制发行企业债券及公开发行公司债券；在银行间市场发行非金融企业债务融资工具限制注册，并按照注册发行有关工作要求，强化信息披露，加强投资人保护机制管理，防范有关风险；在上市公司收购的事中事后监管中予以重点关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限制失信名单企业公开发行公司债券，对情节严重的，在上市公司收购的事中事后监管中予以重点关注，由证监会实施；对列入涉金融严重失信人名单的当事人在银行间市场发行非金融企业债务融资工具限制注册，由人民银行实施；限制失信名单企业发行企业债券，由国家发展改革委实施。</w:t>
      </w:r>
    </w:p>
    <w:p>
      <w:pPr>
        <w:pStyle w:val="9"/>
        <w:keepNext w:val="0"/>
        <w:keepLines w:val="0"/>
        <w:pageBreakBefore w:val="0"/>
        <w:widowControl w:val="0"/>
        <w:shd w:val="clear" w:color="auto" w:fill="auto"/>
        <w:tabs>
          <w:tab w:val="left" w:pos="147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2" w:name="bookmark15"/>
      <w:r>
        <w:rPr>
          <w:rFonts w:hint="eastAsia" w:ascii="楷体" w:hAnsi="楷体" w:eastAsia="楷体" w:cs="楷体"/>
          <w:color w:val="000000"/>
          <w:spacing w:val="0"/>
          <w:w w:val="100"/>
          <w:position w:val="0"/>
          <w:sz w:val="32"/>
          <w:szCs w:val="32"/>
        </w:rPr>
        <w:t>（</w:t>
      </w:r>
      <w:bookmarkEnd w:id="12"/>
      <w:r>
        <w:rPr>
          <w:rFonts w:hint="eastAsia" w:ascii="楷体" w:hAnsi="楷体" w:eastAsia="楷体" w:cs="楷体"/>
          <w:color w:val="000000"/>
          <w:spacing w:val="0"/>
          <w:w w:val="100"/>
          <w:position w:val="0"/>
          <w:sz w:val="32"/>
          <w:szCs w:val="32"/>
        </w:rPr>
        <w:t>七）在核准与管理相关外汇额度时作审慎性参考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在合格境外机构投资者、合格境内机构投资者额度审批和管理中，将涉金融严重失信人名单信息作为审慎性参考依据，由外汇管理局实施。</w:t>
      </w:r>
    </w:p>
    <w:p>
      <w:pPr>
        <w:pStyle w:val="9"/>
        <w:keepNext w:val="0"/>
        <w:keepLines w:val="0"/>
        <w:pageBreakBefore w:val="0"/>
        <w:widowControl w:val="0"/>
        <w:shd w:val="clear" w:color="auto" w:fill="auto"/>
        <w:tabs>
          <w:tab w:val="left" w:pos="147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3" w:name="bookmark16"/>
      <w:r>
        <w:rPr>
          <w:rFonts w:hint="eastAsia" w:ascii="楷体" w:hAnsi="楷体" w:eastAsia="楷体" w:cs="楷体"/>
          <w:color w:val="000000"/>
          <w:spacing w:val="0"/>
          <w:w w:val="100"/>
          <w:position w:val="0"/>
          <w:sz w:val="32"/>
          <w:szCs w:val="32"/>
        </w:rPr>
        <w:t>（</w:t>
      </w:r>
      <w:bookmarkEnd w:id="13"/>
      <w:r>
        <w:rPr>
          <w:rFonts w:hint="eastAsia" w:ascii="楷体" w:hAnsi="楷体" w:eastAsia="楷体" w:cs="楷体"/>
          <w:color w:val="000000"/>
          <w:spacing w:val="0"/>
          <w:w w:val="100"/>
          <w:position w:val="0"/>
          <w:sz w:val="32"/>
          <w:szCs w:val="32"/>
        </w:rPr>
        <w:t>八）供金融机构融资授信时审慎性参考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引导各金融机构在融资授信时查询拟授信对象及其法定代表人、实际控制人、董事、监事、高级管理人员是否为失信名单当事人，对拟授信对象为列入涉金融严重失信人名单的当事人进行从严审核，由人民银行、银监会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4" w:name="bookmark17"/>
      <w:r>
        <w:rPr>
          <w:rFonts w:hint="eastAsia" w:ascii="楷体" w:hAnsi="楷体" w:eastAsia="楷体" w:cs="楷体"/>
          <w:color w:val="000000"/>
          <w:spacing w:val="0"/>
          <w:w w:val="100"/>
          <w:position w:val="0"/>
          <w:sz w:val="32"/>
          <w:szCs w:val="32"/>
        </w:rPr>
        <w:t>（</w:t>
      </w:r>
      <w:bookmarkEnd w:id="14"/>
      <w:r>
        <w:rPr>
          <w:rFonts w:hint="eastAsia" w:ascii="楷体" w:hAnsi="楷体" w:eastAsia="楷体" w:cs="楷体"/>
          <w:color w:val="000000"/>
          <w:spacing w:val="0"/>
          <w:w w:val="100"/>
          <w:position w:val="0"/>
          <w:sz w:val="32"/>
          <w:szCs w:val="32"/>
        </w:rPr>
        <w:t>九）中止境内国有控股上市公司股权激励计划或终止股权激励对象行权资格</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对列入涉金融严重失信人名单的当事人为境内国有控股上市公司的，协助中止其股权激励计划或终止其股权激励对象行权资格，由国资委、财政部实施。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（十）限制担任国有企业法定代表人、董事、监事、高级管理人员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列入涉金融严重失信人名单的当事人为个人的，限制其担任国有独资企业高级管理人员及国有独资公司法定代表人、董事、监事，限制提名为国有资本控股公司、国有资本参股公司董事、监事人选；已担任相关职务的，提岀其不再担任相关职务的意见。由国资委、财政部、工商总局以及各地方人民政府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一）限制任职融资性担保公司或金融机构的董事、监事、高级管理人员；限制任职证券公司、基金管理公司、期货公司的董事、监事和高级管理人员，对其证券、基金、期货从业资格申请予以从严审核，对已成为证券、基金、期货从业人员的相关主体予以重点关注；限制任职保险代理公司、保险经纪公司、保险公估公司的董事长、执行董事、高级管理人员；限制任职私募基金管理人的法定代表人、董事长、执行董事、总经理和执行事务合伙人以及其他高级管理人员的参考；限制任职非银行支付机构的董事、监事、高级管理人员；限制任职银行卡</w:t>
      </w:r>
      <w:r>
        <w:rPr>
          <w:rFonts w:hint="eastAsia" w:ascii="楷体" w:hAnsi="楷体" w:eastAsia="楷体" w:cs="楷体"/>
          <w:color w:val="000000"/>
          <w:spacing w:val="0"/>
          <w:w w:val="100"/>
          <w:position w:val="0"/>
          <w:sz w:val="32"/>
          <w:szCs w:val="32"/>
          <w:lang w:eastAsia="zh-CN"/>
        </w:rPr>
        <w:t>清</w:t>
      </w:r>
      <w:r>
        <w:rPr>
          <w:rFonts w:hint="eastAsia" w:ascii="楷体" w:hAnsi="楷体" w:eastAsia="楷体" w:cs="楷体"/>
          <w:color w:val="000000"/>
          <w:spacing w:val="0"/>
          <w:w w:val="100"/>
          <w:position w:val="0"/>
          <w:sz w:val="32"/>
          <w:szCs w:val="32"/>
        </w:rPr>
        <w:t>算机构的董事、高级管理人员的参考。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限制列入涉金融严重失信人名单的当事人任职金融机构的董事、监事、高级管理人员，由银监会、国家发展改革委、保监会、工信部、财政部、工商总局等具有金融机构任职资格核准职能的部门结合自身法定职能，依法依规实施；限制列入涉金融严重失信人名单的当事人任职融资性担保公司的董事、监事、高级管理人员，由地方政府确定的融资性担保公司监管机构结合自身法定职能，依法依规实施；限制列入涉金融严重失信人名单的当事人任职证券公司、基金管理公司、期货公司的董事、监事和高级管理人员，对其证券、基金、期货从业资格申请予以从严审核, 对已成为证券、基金、期货从业人员的相关主体予以重点关注，由证监会实施；限制任职保险代理公司、保险经纪公司、保险公估公司的董事长、执行董事、高级管理人员，由保监会实施；限制任职私募基金管理人的法定代表人、董事长、执行董事、总经理和执行事务合伙人以及其他高级管理人员的参考，由证监会实施；限制任职非银行支付机构的董事、监事、</w:t>
      </w:r>
      <w:r>
        <w:rPr>
          <w:rFonts w:hint="eastAsia" w:ascii="仿宋" w:hAnsi="仿宋" w:eastAsia="仿宋" w:cs="仿宋"/>
          <w:color w:val="000000"/>
          <w:spacing w:val="0"/>
          <w:w w:val="100"/>
          <w:position w:val="0"/>
          <w:sz w:val="32"/>
          <w:szCs w:val="32"/>
          <w:lang w:eastAsia="zh-CN"/>
        </w:rPr>
        <w:t>高</w:t>
      </w:r>
      <w:r>
        <w:rPr>
          <w:rFonts w:hint="eastAsia" w:ascii="仿宋" w:hAnsi="仿宋" w:eastAsia="仿宋" w:cs="仿宋"/>
          <w:color w:val="000000"/>
          <w:spacing w:val="0"/>
          <w:w w:val="100"/>
          <w:position w:val="0"/>
          <w:sz w:val="32"/>
          <w:szCs w:val="32"/>
        </w:rPr>
        <w:t>级管理人员，由人民银行实施；限制任职银行卡清算机构的董事、高级管理人员的参考，由人民银行、银监会实施。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（十二）限制登记为事业单位法定代表人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列入涉金融严重失信人名单的当事人为个人的，限制登记为事业单位法定代表人，由中央编办实施。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（十三）限制招录（聘）为公务员或事业单位工作人员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限制招录（聘）列入涉金融严重失信人名单的当事人为公务员或事业单位工作人员，由中组部、人力资源和社会保障部、公务员局等有关部门实施。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（十四）禁止参评文明单位、道德模范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于机关、企事业单位、社会团体或其领导成员为列入涉金融严重失信人名单的当事人的，不得参加文明单位评选，已经取得文明单位荣誉称号的予以撤销。各类列入涉金融严重失信人名单的当事人均不得参加道德模范评选，已获得道德模范荣誉称号的予以撤销。由中央宣传部、中央文明办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（十五）限制在检验检测认证行业执业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对列入涉金融严重失信人名单的人员，限制在检验检测认证行业执业。由国家认监委实施。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pacing w:val="-20"/>
          <w:sz w:val="32"/>
          <w:szCs w:val="32"/>
        </w:rPr>
      </w:pPr>
      <w:r>
        <w:rPr>
          <w:rFonts w:hint="eastAsia" w:ascii="楷体" w:hAnsi="楷体" w:eastAsia="楷体" w:cs="楷体"/>
          <w:color w:val="000000"/>
          <w:spacing w:val="0"/>
          <w:w w:val="100"/>
          <w:position w:val="0"/>
          <w:sz w:val="32"/>
          <w:szCs w:val="32"/>
        </w:rPr>
        <w:t>（十六）限制取得检验检测认证机构资质</w:t>
      </w:r>
      <w:r>
        <w:rPr>
          <w:rFonts w:hint="eastAsia" w:ascii="楷体" w:hAnsi="楷体" w:eastAsia="楷体" w:cs="楷体"/>
          <w:color w:val="000000"/>
          <w:spacing w:val="-20"/>
          <w:w w:val="100"/>
          <w:position w:val="0"/>
          <w:sz w:val="32"/>
          <w:szCs w:val="32"/>
        </w:rPr>
        <w:t>，限制获得认证证书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对列入涉金融严重失信人名单的法人，限制取得检验检测认证机构资质；限制获得认证证书，已获得认证证书的，暂停或撤销相应的认证证书。由国家认监委实施。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（十七）通过</w:t>
      </w:r>
      <w:r>
        <w:rPr>
          <w:rFonts w:hint="eastAsia" w:ascii="楷体" w:hAnsi="楷体" w:eastAsia="楷体" w:cs="楷体"/>
          <w:color w:val="000000"/>
          <w:spacing w:val="0"/>
          <w:w w:val="100"/>
          <w:position w:val="0"/>
          <w:sz w:val="32"/>
          <w:szCs w:val="32"/>
          <w:lang w:val="zh-CN" w:eastAsia="zh-CN" w:bidi="zh-CN"/>
        </w:rPr>
        <w:t>“信用</w:t>
      </w:r>
      <w:r>
        <w:rPr>
          <w:rFonts w:hint="eastAsia" w:ascii="楷体" w:hAnsi="楷体" w:eastAsia="楷体" w:cs="楷体"/>
          <w:color w:val="000000"/>
          <w:spacing w:val="0"/>
          <w:w w:val="100"/>
          <w:position w:val="0"/>
          <w:sz w:val="32"/>
          <w:szCs w:val="32"/>
        </w:rPr>
        <w:t>中国"网站和企业信用信息公示系统向社会公布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将失信名单当事人信息通过</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信用中国</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网站、企业信用信息公示系统向社会公布，由国家发展改革委、工商总局实施。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（十八）通过主要新闻网站向社会公布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协调相关互联网新闻信息服务单位向社会公布失信名单当事人信息，由中央网信办实施。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15" w:name="bookmark18"/>
      <w:r>
        <w:rPr>
          <w:rFonts w:hint="eastAsia" w:ascii="黑体" w:hAnsi="黑体" w:eastAsia="黑体" w:cs="黑体"/>
          <w:color w:val="000000"/>
          <w:spacing w:val="0"/>
          <w:w w:val="100"/>
          <w:position w:val="0"/>
          <w:sz w:val="32"/>
          <w:szCs w:val="32"/>
        </w:rPr>
        <w:t>四</w:t>
      </w:r>
      <w:bookmarkEnd w:id="15"/>
      <w:r>
        <w:rPr>
          <w:rFonts w:hint="eastAsia" w:ascii="黑体" w:hAnsi="黑体" w:eastAsia="黑体" w:cs="黑体"/>
          <w:color w:val="000000"/>
          <w:spacing w:val="0"/>
          <w:w w:val="100"/>
          <w:position w:val="0"/>
          <w:sz w:val="32"/>
          <w:szCs w:val="32"/>
        </w:rPr>
        <w:t>、其他事宜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各部门和单位应密切协作，积极落实本备忘录，制定涉金融严重失信人名单信息的使用、管理、监督的相关实施细则和操作流程，确保2017年6月底前实现涉金融严重失信人名单信息共享和联合惩戒。</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20"/>
          <w:w w:val="100"/>
          <w:position w:val="0"/>
          <w:sz w:val="32"/>
          <w:szCs w:val="32"/>
        </w:rPr>
      </w:pPr>
      <w:r>
        <w:rPr>
          <w:rFonts w:hint="eastAsia" w:ascii="仿宋" w:hAnsi="仿宋" w:eastAsia="仿宋" w:cs="仿宋"/>
          <w:color w:val="000000"/>
          <w:spacing w:val="0"/>
          <w:w w:val="100"/>
          <w:position w:val="0"/>
          <w:sz w:val="32"/>
          <w:szCs w:val="32"/>
        </w:rPr>
        <w:t>本备忘录实施过程中的具体操作问题</w:t>
      </w:r>
      <w:r>
        <w:rPr>
          <w:rFonts w:hint="eastAsia" w:ascii="仿宋" w:hAnsi="仿宋" w:eastAsia="仿宋" w:cs="仿宋"/>
          <w:color w:val="000000"/>
          <w:spacing w:val="-20"/>
          <w:w w:val="100"/>
          <w:position w:val="0"/>
          <w:sz w:val="32"/>
          <w:szCs w:val="32"/>
        </w:rPr>
        <w:t>，由各部门另行协商解决。</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firstLineChars="200"/>
        <w:jc w:val="both"/>
        <w:textAlignment w:val="auto"/>
        <w:rPr>
          <w:rFonts w:hint="eastAsia" w:ascii="仿宋" w:hAnsi="仿宋" w:eastAsia="仿宋" w:cs="仿宋"/>
          <w:color w:val="000000"/>
          <w:spacing w:val="-2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firstLineChars="200"/>
        <w:jc w:val="both"/>
        <w:textAlignment w:val="auto"/>
        <w:rPr>
          <w:rFonts w:hint="eastAsia" w:ascii="仿宋" w:hAnsi="仿宋" w:eastAsia="仿宋" w:cs="仿宋"/>
          <w:spacing w:val="-20"/>
          <w:sz w:val="32"/>
          <w:szCs w:val="32"/>
        </w:rPr>
        <w:sectPr>
          <w:footerReference r:id="rId7" w:type="first"/>
          <w:footerReference r:id="rId5" w:type="default"/>
          <w:footerReference r:id="rId6" w:type="even"/>
          <w:footnotePr>
            <w:numFmt w:val="decimal"/>
          </w:footnotePr>
          <w:pgSz w:w="11900" w:h="16840"/>
          <w:pgMar w:top="1871" w:right="1417" w:bottom="1871" w:left="1417" w:header="1044" w:footer="1134" w:gutter="0"/>
          <w:pgNumType w:fmt="numberInDash" w:start="1"/>
          <w:cols w:space="720" w:num="1"/>
          <w:rtlGutter w:val="0"/>
          <w:docGrid w:linePitch="360" w:charSpace="0"/>
        </w:sectPr>
      </w:pPr>
    </w:p>
    <w:p>
      <w:pPr>
        <w:pStyle w:val="9"/>
        <w:keepNext w:val="0"/>
        <w:keepLines w:val="0"/>
        <w:widowControl w:val="0"/>
        <w:shd w:val="clear" w:color="auto" w:fill="auto"/>
        <w:bidi w:val="0"/>
        <w:spacing w:before="0" w:after="660" w:line="240" w:lineRule="auto"/>
        <w:ind w:left="0" w:right="0" w:firstLine="0"/>
        <w:jc w:val="left"/>
        <w:rPr>
          <w:rFonts w:hint="eastAsia" w:eastAsia="宋体"/>
          <w:lang w:eastAsia="zh-CN"/>
        </w:rPr>
      </w:pPr>
      <w:r>
        <w:rPr>
          <w:color w:val="000000"/>
          <w:spacing w:val="0"/>
          <w:w w:val="100"/>
          <w:position w:val="0"/>
        </w:rPr>
        <w:t>附录</w:t>
      </w:r>
      <w:r>
        <w:rPr>
          <w:rFonts w:hint="eastAsia"/>
          <w:color w:val="000000"/>
          <w:spacing w:val="0"/>
          <w:w w:val="100"/>
          <w:position w:val="0"/>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1680"/>
        <w:gridCol w:w="10704"/>
        <w:gridCol w:w="180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30" w:hRule="exact"/>
          <w:jc w:val="center"/>
        </w:trPr>
        <w:tc>
          <w:tcPr>
            <w:shd w:val="clear" w:color="auto" w:fill="FFFFFF"/>
            <w:vAlign w:val="bottom"/>
          </w:tcPr>
          <w:p>
            <w:pPr>
              <w:pStyle w:val="17"/>
              <w:keepNext w:val="0"/>
              <w:keepLines w:val="0"/>
              <w:widowControl w:val="0"/>
              <w:shd w:val="clear" w:color="auto" w:fill="auto"/>
              <w:bidi w:val="0"/>
              <w:spacing w:before="0" w:after="0" w:line="240" w:lineRule="auto"/>
              <w:ind w:left="0" w:right="0" w:firstLine="180"/>
              <w:jc w:val="both"/>
            </w:pPr>
            <w:r>
              <w:rPr>
                <w:color w:val="000000"/>
                <w:spacing w:val="0"/>
                <w:w w:val="100"/>
                <w:position w:val="0"/>
              </w:rPr>
              <w:t>惩戒措施</w:t>
            </w:r>
          </w:p>
        </w:tc>
        <w:tc>
          <w:tcPr>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80"/>
              <w:jc w:val="both"/>
            </w:pPr>
            <w:r>
              <w:rPr>
                <w:color w:val="000000"/>
                <w:spacing w:val="0"/>
                <w:w w:val="100"/>
                <w:position w:val="0"/>
              </w:rPr>
              <w:t>实施单位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840" w:hRule="exact"/>
          <w:jc w:val="center"/>
        </w:trPr>
        <w:tc>
          <w:tcPr>
            <w:tcBorders>
              <w:top w:val="single" w:color="auto" w:sz="4" w:space="0"/>
            </w:tcBorders>
            <w:shd w:val="clear" w:color="auto" w:fill="FFFFFF"/>
            <w:vAlign w:val="top"/>
          </w:tcPr>
          <w:p>
            <w:pPr>
              <w:pStyle w:val="17"/>
              <w:keepNext w:val="0"/>
              <w:keepLines w:val="0"/>
              <w:widowControl w:val="0"/>
              <w:shd w:val="clear" w:color="auto" w:fill="auto"/>
              <w:bidi w:val="0"/>
              <w:spacing w:before="0" w:after="0" w:line="360" w:lineRule="auto"/>
              <w:ind w:left="0" w:right="0" w:firstLine="180"/>
              <w:jc w:val="both"/>
              <w:rPr>
                <w:color w:val="000000"/>
                <w:spacing w:val="0"/>
                <w:w w:val="100"/>
                <w:position w:val="0"/>
              </w:rPr>
            </w:pPr>
            <w:r>
              <w:rPr>
                <w:color w:val="000000"/>
                <w:spacing w:val="0"/>
                <w:w w:val="100"/>
                <w:position w:val="0"/>
              </w:rPr>
              <w:t>（一）依法</w:t>
            </w:r>
          </w:p>
          <w:p>
            <w:pPr>
              <w:pStyle w:val="17"/>
              <w:keepNext w:val="0"/>
              <w:keepLines w:val="0"/>
              <w:widowControl w:val="0"/>
              <w:shd w:val="clear" w:color="auto" w:fill="auto"/>
              <w:bidi w:val="0"/>
              <w:spacing w:before="0" w:after="0" w:line="360" w:lineRule="auto"/>
              <w:ind w:left="0" w:right="0" w:firstLine="0"/>
              <w:jc w:val="both"/>
            </w:pPr>
            <w:r>
              <w:rPr>
                <w:color w:val="000000"/>
                <w:spacing w:val="0"/>
                <w:w w:val="100"/>
                <w:position w:val="0"/>
              </w:rPr>
              <w:t>限制参加依法必须进行招标的工程建设项目招标投标和政府采购活动</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60" w:lineRule="auto"/>
              <w:ind w:left="0" w:right="0" w:firstLine="680"/>
              <w:jc w:val="left"/>
              <w:rPr>
                <w:color w:val="000000"/>
                <w:spacing w:val="0"/>
                <w:w w:val="100"/>
                <w:position w:val="0"/>
              </w:rPr>
            </w:pPr>
            <w:r>
              <w:rPr>
                <w:color w:val="000000"/>
                <w:spacing w:val="0"/>
                <w:w w:val="100"/>
                <w:position w:val="0"/>
              </w:rPr>
              <w:t xml:space="preserve">1 </w:t>
            </w:r>
            <w:r>
              <w:rPr>
                <w:color w:val="000000"/>
                <w:spacing w:val="0"/>
                <w:w w:val="100"/>
                <w:position w:val="0"/>
                <w:lang w:val="zh-CN" w:eastAsia="zh-CN" w:bidi="zh-CN"/>
              </w:rPr>
              <w:t>.《招</w:t>
            </w:r>
            <w:r>
              <w:rPr>
                <w:color w:val="000000"/>
                <w:spacing w:val="0"/>
                <w:w w:val="100"/>
                <w:position w:val="0"/>
              </w:rPr>
              <w:t>标投标法》</w:t>
            </w:r>
          </w:p>
          <w:p>
            <w:pPr>
              <w:pStyle w:val="17"/>
              <w:keepNext w:val="0"/>
              <w:keepLines w:val="0"/>
              <w:widowControl w:val="0"/>
              <w:shd w:val="clear" w:color="auto" w:fill="auto"/>
              <w:bidi w:val="0"/>
              <w:spacing w:before="0" w:after="0" w:line="360" w:lineRule="auto"/>
              <w:ind w:left="0" w:right="0" w:firstLine="680"/>
              <w:jc w:val="left"/>
            </w:pPr>
            <w:r>
              <w:rPr>
                <w:color w:val="000000"/>
                <w:spacing w:val="0"/>
                <w:w w:val="100"/>
                <w:position w:val="0"/>
              </w:rPr>
              <w:t>第三十三条，投标人不得以低于成本的报价竞标，也不得以他人名义投标或者以其他方式弄虚作假，骗取中标。</w:t>
            </w:r>
          </w:p>
          <w:p>
            <w:pPr>
              <w:pStyle w:val="17"/>
              <w:keepNext w:val="0"/>
              <w:keepLines w:val="0"/>
              <w:widowControl w:val="0"/>
              <w:shd w:val="clear" w:color="auto" w:fill="auto"/>
              <w:bidi w:val="0"/>
              <w:spacing w:before="120" w:after="0" w:line="360" w:lineRule="auto"/>
              <w:ind w:left="0" w:right="0" w:firstLine="680"/>
              <w:jc w:val="left"/>
            </w:pPr>
            <w:r>
              <w:rPr>
                <w:color w:val="000000"/>
                <w:spacing w:val="0"/>
                <w:w w:val="100"/>
                <w:position w:val="0"/>
                <w:lang w:val="en-US" w:eastAsia="en-US" w:bidi="en-US"/>
              </w:rPr>
              <w:t>2.</w:t>
            </w:r>
            <w:r>
              <w:rPr>
                <w:color w:val="000000"/>
                <w:spacing w:val="0"/>
                <w:w w:val="100"/>
                <w:position w:val="0"/>
              </w:rPr>
              <w:t>《招标投标法实施条例》</w:t>
            </w:r>
          </w:p>
          <w:p>
            <w:pPr>
              <w:pStyle w:val="17"/>
              <w:keepNext w:val="0"/>
              <w:keepLines w:val="0"/>
              <w:widowControl w:val="0"/>
              <w:shd w:val="clear" w:color="auto" w:fill="auto"/>
              <w:bidi w:val="0"/>
              <w:spacing w:before="0" w:after="0" w:line="360" w:lineRule="auto"/>
              <w:ind w:left="0" w:right="0" w:firstLine="680"/>
              <w:jc w:val="left"/>
            </w:pPr>
            <w:r>
              <w:rPr>
                <w:color w:val="000000"/>
                <w:spacing w:val="0"/>
                <w:w w:val="100"/>
                <w:position w:val="0"/>
              </w:rPr>
              <w:t>第四十二条第二款，投标人有下列情形之一的，属于招标投标法第三十三条规定的以其他方式弄虚作假的行为：（一）使用伪造、变造的许可证件；（二）提供虚假的财务状况或者业绩；（三）提供虚假的项目负责人或者主要技术人员简历、劳动关系证明；（四）提供虚假的信用状况；（五）其他弄虚作假的行为。</w:t>
            </w:r>
          </w:p>
          <w:p>
            <w:pPr>
              <w:pStyle w:val="9"/>
              <w:keepNext w:val="0"/>
              <w:keepLines w:val="0"/>
              <w:widowControl w:val="0"/>
              <w:shd w:val="clear" w:color="auto" w:fill="auto"/>
              <w:bidi w:val="0"/>
              <w:spacing w:before="0" w:after="660" w:line="360" w:lineRule="auto"/>
              <w:ind w:left="0" w:right="0" w:firstLine="840" w:firstLineChars="300"/>
              <w:jc w:val="left"/>
            </w:pPr>
            <w:r>
              <w:rPr>
                <w:rFonts w:hint="eastAsia"/>
                <w:color w:val="000000"/>
                <w:spacing w:val="0"/>
                <w:w w:val="100"/>
                <w:position w:val="0"/>
                <w:lang w:eastAsia="zh-CN"/>
              </w:rPr>
              <w:t>第</w:t>
            </w:r>
            <w:r>
              <w:rPr>
                <w:color w:val="000000"/>
                <w:spacing w:val="0"/>
                <w:w w:val="100"/>
                <w:position w:val="0"/>
              </w:rPr>
              <w:t>七十九条，国家建立招标投标信用制度。有关行政监督部门应当依法公告对招标人、招标代理机构、投标人、评标委员会成员等当事人违法行为的行</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60" w:lineRule="auto"/>
              <w:ind w:left="0" w:right="0" w:firstLine="0"/>
              <w:jc w:val="both"/>
            </w:pPr>
            <w:r>
              <w:rPr>
                <w:color w:val="000000"/>
                <w:spacing w:val="0"/>
                <w:w w:val="100"/>
                <w:position w:val="0"/>
              </w:rPr>
              <w:t>发展改革委、</w:t>
            </w:r>
          </w:p>
          <w:p>
            <w:pPr>
              <w:pStyle w:val="17"/>
              <w:keepNext w:val="0"/>
              <w:keepLines w:val="0"/>
              <w:widowControl w:val="0"/>
              <w:shd w:val="clear" w:color="auto" w:fill="auto"/>
              <w:bidi w:val="0"/>
              <w:spacing w:before="140" w:after="0" w:line="360" w:lineRule="auto"/>
              <w:ind w:left="0" w:right="0" w:firstLine="0"/>
              <w:jc w:val="both"/>
            </w:pPr>
            <w:r>
              <w:rPr>
                <w:color w:val="000000"/>
                <w:spacing w:val="0"/>
                <w:w w:val="100"/>
                <w:position w:val="0"/>
              </w:rPr>
              <w:t>财政部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6"/>
        <w:gridCol w:w="10674"/>
        <w:gridCol w:w="2124"/>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80"/>
              <w:jc w:val="left"/>
            </w:pPr>
            <w:r>
              <w:rPr>
                <w:color w:val="000000"/>
                <w:spacing w:val="0"/>
                <w:w w:val="100"/>
                <w:position w:val="0"/>
              </w:rPr>
              <w:t>实施单位</w:t>
            </w:r>
          </w:p>
        </w:tc>
      </w:tr>
      <w:tr>
        <w:tblPrEx>
          <w:tblCellMar>
            <w:top w:w="0" w:type="dxa"/>
            <w:left w:w="10" w:type="dxa"/>
            <w:bottom w:w="0" w:type="dxa"/>
            <w:right w:w="10" w:type="dxa"/>
          </w:tblCellMar>
        </w:tblPrEx>
        <w:trPr>
          <w:trHeight w:val="726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260" w:line="240" w:lineRule="auto"/>
              <w:ind w:left="0" w:right="0" w:firstLine="0"/>
              <w:jc w:val="left"/>
            </w:pPr>
            <w:r>
              <w:rPr>
                <w:color w:val="000000"/>
                <w:spacing w:val="0"/>
                <w:w w:val="100"/>
                <w:position w:val="0"/>
              </w:rPr>
              <w:t>政处理决定。</w:t>
            </w:r>
          </w:p>
          <w:p>
            <w:pPr>
              <w:pStyle w:val="17"/>
              <w:keepNext w:val="0"/>
              <w:keepLines w:val="0"/>
              <w:widowControl w:val="0"/>
              <w:shd w:val="clear" w:color="auto" w:fill="auto"/>
              <w:bidi w:val="0"/>
              <w:spacing w:before="0" w:after="260" w:line="240" w:lineRule="auto"/>
              <w:ind w:left="0" w:right="0" w:firstLine="680"/>
              <w:jc w:val="left"/>
            </w:pPr>
            <w:r>
              <w:rPr>
                <w:color w:val="000000"/>
                <w:spacing w:val="0"/>
                <w:w w:val="100"/>
                <w:position w:val="0"/>
              </w:rPr>
              <w:t xml:space="preserve">3 </w:t>
            </w:r>
            <w:r>
              <w:rPr>
                <w:color w:val="000000"/>
                <w:spacing w:val="0"/>
                <w:w w:val="100"/>
                <w:position w:val="0"/>
                <w:lang w:val="zh-CN" w:eastAsia="zh-CN" w:bidi="zh-CN"/>
              </w:rPr>
              <w:t>.《中</w:t>
            </w:r>
            <w:r>
              <w:rPr>
                <w:color w:val="000000"/>
                <w:spacing w:val="0"/>
                <w:w w:val="100"/>
                <w:position w:val="0"/>
              </w:rPr>
              <w:t>华人民共和国政府采购法》</w:t>
            </w:r>
          </w:p>
          <w:p>
            <w:pPr>
              <w:pStyle w:val="17"/>
              <w:keepNext w:val="0"/>
              <w:keepLines w:val="0"/>
              <w:widowControl w:val="0"/>
              <w:shd w:val="clear" w:color="auto" w:fill="auto"/>
              <w:bidi w:val="0"/>
              <w:spacing w:before="0" w:after="300" w:line="240" w:lineRule="auto"/>
              <w:ind w:left="0" w:right="0" w:firstLine="680"/>
              <w:jc w:val="left"/>
            </w:pPr>
            <w:r>
              <w:rPr>
                <w:color w:val="000000"/>
                <w:spacing w:val="0"/>
                <w:w w:val="100"/>
                <w:position w:val="0"/>
              </w:rPr>
              <w:t>第二十二条</w:t>
            </w:r>
            <w:r>
              <w:rPr>
                <w:rFonts w:hint="eastAsia"/>
                <w:color w:val="000000"/>
                <w:spacing w:val="0"/>
                <w:w w:val="100"/>
                <w:position w:val="0"/>
                <w:lang w:val="en-US" w:eastAsia="zh-CN"/>
              </w:rPr>
              <w:t xml:space="preserve"> </w:t>
            </w:r>
            <w:r>
              <w:rPr>
                <w:color w:val="000000"/>
                <w:spacing w:val="0"/>
                <w:w w:val="100"/>
                <w:position w:val="0"/>
              </w:rPr>
              <w:t>供应商参加政府采购活动应当具备下列条件：</w:t>
            </w:r>
          </w:p>
          <w:p>
            <w:pPr>
              <w:pStyle w:val="17"/>
              <w:keepNext w:val="0"/>
              <w:keepLines w:val="0"/>
              <w:widowControl w:val="0"/>
              <w:shd w:val="clear" w:color="auto" w:fill="auto"/>
              <w:bidi w:val="0"/>
              <w:spacing w:before="0" w:after="260" w:line="240" w:lineRule="auto"/>
              <w:ind w:left="0" w:right="0" w:firstLine="820"/>
              <w:jc w:val="left"/>
            </w:pPr>
            <w:r>
              <w:rPr>
                <w:color w:val="000000"/>
                <w:spacing w:val="0"/>
                <w:w w:val="100"/>
                <w:position w:val="0"/>
              </w:rPr>
              <w:t>(1)具有独立承担民事责任的能力；</w:t>
            </w:r>
          </w:p>
          <w:p>
            <w:pPr>
              <w:pStyle w:val="17"/>
              <w:keepNext w:val="0"/>
              <w:keepLines w:val="0"/>
              <w:widowControl w:val="0"/>
              <w:shd w:val="clear" w:color="auto" w:fill="auto"/>
              <w:bidi w:val="0"/>
              <w:spacing w:before="0" w:after="260" w:line="240" w:lineRule="auto"/>
              <w:ind w:left="0" w:right="0" w:firstLine="820"/>
              <w:jc w:val="left"/>
            </w:pPr>
            <w:r>
              <w:rPr>
                <w:color w:val="000000"/>
                <w:spacing w:val="0"/>
                <w:w w:val="100"/>
                <w:position w:val="0"/>
              </w:rPr>
              <w:t>(2)具有良好的商业信誉和健全的财务会计制度；</w:t>
            </w:r>
          </w:p>
          <w:p>
            <w:pPr>
              <w:pStyle w:val="17"/>
              <w:keepNext w:val="0"/>
              <w:keepLines w:val="0"/>
              <w:widowControl w:val="0"/>
              <w:shd w:val="clear" w:color="auto" w:fill="auto"/>
              <w:bidi w:val="0"/>
              <w:spacing w:before="0" w:after="260" w:line="240" w:lineRule="auto"/>
              <w:ind w:left="0" w:right="0" w:firstLine="820"/>
              <w:jc w:val="left"/>
            </w:pPr>
            <w:r>
              <w:rPr>
                <w:color w:val="000000"/>
                <w:spacing w:val="0"/>
                <w:w w:val="100"/>
                <w:position w:val="0"/>
              </w:rPr>
              <w:t>(3)具有履行合同所必需的设备和专业技术能力；</w:t>
            </w:r>
          </w:p>
          <w:p>
            <w:pPr>
              <w:pStyle w:val="17"/>
              <w:keepNext w:val="0"/>
              <w:keepLines w:val="0"/>
              <w:widowControl w:val="0"/>
              <w:shd w:val="clear" w:color="auto" w:fill="auto"/>
              <w:bidi w:val="0"/>
              <w:spacing w:before="0" w:after="260" w:line="240" w:lineRule="auto"/>
              <w:ind w:left="0" w:right="0" w:firstLine="820"/>
              <w:jc w:val="left"/>
            </w:pPr>
            <w:r>
              <w:rPr>
                <w:color w:val="000000"/>
                <w:spacing w:val="0"/>
                <w:w w:val="100"/>
                <w:position w:val="0"/>
              </w:rPr>
              <w:t>(4)有依法缴纳税收和社会保障资金的良好记录；</w:t>
            </w:r>
          </w:p>
          <w:p>
            <w:pPr>
              <w:pStyle w:val="17"/>
              <w:keepNext w:val="0"/>
              <w:keepLines w:val="0"/>
              <w:widowControl w:val="0"/>
              <w:shd w:val="clear" w:color="auto" w:fill="auto"/>
              <w:bidi w:val="0"/>
              <w:spacing w:before="0" w:after="260" w:line="240" w:lineRule="auto"/>
              <w:ind w:left="0" w:right="0" w:firstLine="820"/>
              <w:jc w:val="left"/>
            </w:pPr>
            <w:r>
              <w:rPr>
                <w:color w:val="000000"/>
                <w:spacing w:val="0"/>
                <w:w w:val="100"/>
                <w:position w:val="0"/>
              </w:rPr>
              <w:t>(5)参加政府采购活动前三年内，在经营活动中没有重大违法记录；</w:t>
            </w:r>
          </w:p>
          <w:p>
            <w:pPr>
              <w:pStyle w:val="17"/>
              <w:keepNext w:val="0"/>
              <w:keepLines w:val="0"/>
              <w:widowControl w:val="0"/>
              <w:shd w:val="clear" w:color="auto" w:fill="auto"/>
              <w:bidi w:val="0"/>
              <w:spacing w:before="0" w:after="0" w:line="240" w:lineRule="auto"/>
              <w:ind w:left="0" w:right="0" w:firstLine="820"/>
              <w:jc w:val="left"/>
            </w:pPr>
            <w:r>
              <w:rPr>
                <w:color w:val="000000"/>
                <w:spacing w:val="0"/>
                <w:w w:val="100"/>
                <w:position w:val="0"/>
              </w:rPr>
              <w:t>(6)法律、行政法规规定的其他条件。</w:t>
            </w:r>
          </w:p>
          <w:p>
            <w:pPr>
              <w:pStyle w:val="17"/>
              <w:keepNext w:val="0"/>
              <w:keepLines w:val="0"/>
              <w:widowControl w:val="0"/>
              <w:shd w:val="clear" w:color="auto" w:fill="auto"/>
              <w:bidi w:val="0"/>
              <w:spacing w:before="0" w:after="260" w:line="684" w:lineRule="exact"/>
              <w:ind w:left="0" w:right="0" w:firstLine="700"/>
              <w:jc w:val="left"/>
            </w:pPr>
            <w:r>
              <w:rPr>
                <w:color w:val="000000"/>
                <w:spacing w:val="0"/>
                <w:w w:val="100"/>
                <w:position w:val="0"/>
              </w:rPr>
              <w:t>4.《社会信用体系建设规划纲要(</w:t>
            </w:r>
            <w:r>
              <w:rPr>
                <w:color w:val="000000"/>
                <w:spacing w:val="0"/>
                <w:w w:val="100"/>
                <w:position w:val="0"/>
                <w:lang w:val="en-US" w:eastAsia="en-US" w:bidi="en-US"/>
              </w:rPr>
              <w:t>2014-2020</w:t>
            </w:r>
            <w:r>
              <w:rPr>
                <w:color w:val="000000"/>
                <w:spacing w:val="0"/>
                <w:w w:val="100"/>
                <w:position w:val="0"/>
              </w:rPr>
              <w:t>年)</w:t>
            </w:r>
            <w:r>
              <w:rPr>
                <w:rFonts w:hint="eastAsia"/>
                <w:color w:val="000000"/>
                <w:spacing w:val="0"/>
                <w:w w:val="100"/>
                <w:position w:val="0"/>
                <w:lang w:eastAsia="zh-CN"/>
              </w:rPr>
              <w:t>》</w:t>
            </w:r>
            <w:r>
              <w:rPr>
                <w:color w:val="000000"/>
                <w:spacing w:val="0"/>
                <w:w w:val="100"/>
                <w:position w:val="0"/>
              </w:rPr>
              <w:t>第二部分第(一)(二)条</w:t>
            </w:r>
          </w:p>
          <w:p>
            <w:pPr>
              <w:pStyle w:val="17"/>
              <w:keepNext w:val="0"/>
              <w:keepLines w:val="0"/>
              <w:widowControl w:val="0"/>
              <w:shd w:val="clear" w:color="auto" w:fill="auto"/>
              <w:tabs>
                <w:tab w:val="left" w:leader="underscore" w:pos="10594"/>
              </w:tabs>
              <w:bidi w:val="0"/>
              <w:spacing w:before="0" w:after="260" w:line="240" w:lineRule="auto"/>
              <w:ind w:left="0" w:right="0" w:firstLine="820"/>
              <w:jc w:val="left"/>
              <w:rPr>
                <w:rFonts w:hint="eastAsia" w:eastAsia="宋体"/>
                <w:lang w:eastAsia="zh-CN"/>
              </w:rPr>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)加快推进政务诚</w:t>
            </w:r>
            <w:r>
              <w:rPr>
                <w:rFonts w:hint="eastAsia"/>
                <w:color w:val="000000"/>
                <w:spacing w:val="0"/>
                <w:w w:val="100"/>
                <w:position w:val="0"/>
                <w:lang w:eastAsia="zh-CN"/>
              </w:rPr>
              <w:t>信建设</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7"/>
        <w:keepNext w:val="0"/>
        <w:keepLines w:val="0"/>
        <w:widowControl w:val="0"/>
        <w:shd w:val="clear" w:color="auto" w:fill="auto"/>
        <w:bidi w:val="0"/>
        <w:spacing w:before="0" w:after="0" w:line="240" w:lineRule="auto"/>
        <w:ind w:left="0" w:right="0" w:firstLine="0"/>
        <w:jc w:val="center"/>
        <w:rPr>
          <w:color w:val="000000"/>
          <w:spacing w:val="0"/>
          <w:w w:val="100"/>
          <w:position w:val="0"/>
          <w:sz w:val="30"/>
          <w:szCs w:val="30"/>
        </w:rPr>
        <w:sectPr>
          <w:footerReference r:id="rId10" w:type="first"/>
          <w:footerReference r:id="rId8" w:type="default"/>
          <w:footerReference r:id="rId9" w:type="even"/>
          <w:footnotePr>
            <w:numFmt w:val="decimal"/>
          </w:footnotePr>
          <w:pgSz w:w="16840" w:h="11900" w:orient="landscape"/>
          <w:pgMar w:top="1676" w:right="1472" w:bottom="1883" w:left="782" w:header="0" w:footer="1134" w:gutter="0"/>
          <w:pgNumType w:fmt="numberInDash"/>
          <w:cols w:space="720" w:num="1"/>
          <w:titlePg/>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728"/>
        <w:gridCol w:w="10692"/>
        <w:gridCol w:w="2142"/>
      </w:tblGrid>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8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24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98" w:lineRule="exact"/>
              <w:ind w:left="0" w:right="0" w:firstLine="680"/>
              <w:jc w:val="both"/>
            </w:pPr>
            <w:r>
              <w:rPr>
                <w:color w:val="000000"/>
                <w:spacing w:val="0"/>
                <w:w w:val="100"/>
                <w:position w:val="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pStyle w:val="17"/>
              <w:keepNext w:val="0"/>
              <w:keepLines w:val="0"/>
              <w:widowControl w:val="0"/>
              <w:shd w:val="clear" w:color="auto" w:fill="auto"/>
              <w:bidi w:val="0"/>
              <w:spacing w:before="0" w:after="0" w:line="605" w:lineRule="exact"/>
              <w:ind w:left="0" w:right="0" w:firstLine="820"/>
              <w:jc w:val="both"/>
            </w:pPr>
            <w:r>
              <w:rPr>
                <w:color w:val="000000"/>
                <w:spacing w:val="0"/>
                <w:w w:val="100"/>
                <w:position w:val="0"/>
              </w:rPr>
              <w:t>（二）深入推进商务诚信建设</w:t>
            </w:r>
          </w:p>
          <w:p>
            <w:pPr>
              <w:pStyle w:val="17"/>
              <w:keepNext w:val="0"/>
              <w:keepLines w:val="0"/>
              <w:widowControl w:val="0"/>
              <w:shd w:val="clear" w:color="auto" w:fill="auto"/>
              <w:bidi w:val="0"/>
              <w:spacing w:before="0" w:after="0" w:line="605" w:lineRule="exact"/>
              <w:ind w:left="0" w:right="0" w:firstLine="680"/>
              <w:jc w:val="both"/>
            </w:pPr>
            <w:r>
              <w:rPr>
                <w:color w:val="000000"/>
                <w:spacing w:val="0"/>
                <w:w w:val="100"/>
                <w:position w:val="0"/>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692"/>
        <w:gridCol w:w="10662"/>
        <w:gridCol w:w="2118"/>
      </w:tblGrid>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541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598" w:lineRule="exact"/>
              <w:ind w:left="0" w:right="0" w:firstLine="0"/>
              <w:jc w:val="both"/>
            </w:pPr>
            <w:r>
              <w:rPr>
                <w:color w:val="000000"/>
                <w:spacing w:val="0"/>
                <w:w w:val="100"/>
                <w:position w:val="0"/>
              </w:rPr>
              <w:t>全国统一的政府采购管理交易系统，提高政府采购活动透明度，实现信用信息的统一发布和共享。</w:t>
            </w:r>
          </w:p>
          <w:p>
            <w:pPr>
              <w:pStyle w:val="17"/>
              <w:keepNext w:val="0"/>
              <w:keepLines w:val="0"/>
              <w:widowControl w:val="0"/>
              <w:shd w:val="clear" w:color="auto" w:fill="auto"/>
              <w:bidi w:val="0"/>
              <w:spacing w:before="0" w:after="0" w:line="598" w:lineRule="exact"/>
              <w:ind w:left="0" w:right="0" w:firstLine="700"/>
              <w:jc w:val="both"/>
            </w:pPr>
            <w:r>
              <w:rPr>
                <w:color w:val="000000"/>
                <w:spacing w:val="0"/>
                <w:w w:val="100"/>
                <w:position w:val="0"/>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36" w:hRule="exact"/>
          <w:jc w:val="center"/>
        </w:trPr>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280" w:line="240" w:lineRule="auto"/>
              <w:ind w:left="0" w:right="0" w:firstLine="360"/>
              <w:jc w:val="left"/>
            </w:pPr>
            <w:r>
              <w:rPr>
                <w:color w:val="000000"/>
                <w:spacing w:val="0"/>
                <w:w w:val="100"/>
                <w:position w:val="0"/>
              </w:rPr>
              <w:t>（二）</w:t>
            </w:r>
          </w:p>
          <w:p>
            <w:pPr>
              <w:pStyle w:val="17"/>
              <w:keepNext w:val="0"/>
              <w:keepLines w:val="0"/>
              <w:widowControl w:val="0"/>
              <w:shd w:val="clear" w:color="auto" w:fill="auto"/>
              <w:bidi w:val="0"/>
              <w:spacing w:before="0" w:after="280" w:line="240" w:lineRule="auto"/>
              <w:ind w:left="0" w:right="0" w:firstLine="0"/>
              <w:jc w:val="both"/>
            </w:pPr>
            <w:r>
              <w:rPr>
                <w:color w:val="000000"/>
                <w:spacing w:val="0"/>
                <w:w w:val="100"/>
                <w:position w:val="0"/>
              </w:rPr>
              <w:t>供安排补贴性资金</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6" w:lineRule="exact"/>
              <w:ind w:left="0" w:right="0" w:firstLine="0"/>
              <w:jc w:val="center"/>
            </w:pPr>
            <w:r>
              <w:rPr>
                <w:color w:val="000000"/>
                <w:spacing w:val="0"/>
                <w:w w:val="100"/>
                <w:position w:val="0"/>
              </w:rPr>
              <w:t>《社会信用体系建设规划纲要</w:t>
            </w:r>
            <w:r>
              <w:rPr>
                <w:color w:val="000000"/>
                <w:spacing w:val="0"/>
                <w:w w:val="100"/>
                <w:position w:val="0"/>
                <w:lang w:val="en-US" w:eastAsia="en-US" w:bidi="en-US"/>
              </w:rPr>
              <w:t>（ 2014-2020</w:t>
            </w:r>
            <w:r>
              <w:rPr>
                <w:color w:val="000000"/>
                <w:spacing w:val="0"/>
                <w:w w:val="100"/>
                <w:position w:val="0"/>
              </w:rPr>
              <w:t>年）》第二部分第（一）条</w:t>
            </w:r>
          </w:p>
          <w:p>
            <w:pPr>
              <w:pStyle w:val="17"/>
              <w:keepNext w:val="0"/>
              <w:keepLines w:val="0"/>
              <w:widowControl w:val="0"/>
              <w:shd w:val="clear" w:color="auto" w:fill="auto"/>
              <w:bidi w:val="0"/>
              <w:spacing w:before="0" w:after="0" w:line="606" w:lineRule="exact"/>
              <w:ind w:left="0" w:right="0" w:firstLine="0"/>
              <w:jc w:val="left"/>
            </w:pPr>
            <w:r>
              <w:rPr>
                <w:color w:val="000000"/>
                <w:spacing w:val="0"/>
                <w:w w:val="100"/>
                <w:position w:val="0"/>
              </w:rPr>
              <w:t>发挥政府诚信建设示范作用。各级人民政府首先要加强自身诚信建设，以政府的诚信施政，带动全社会诚信意识的树立和诚信水平的提高。在行政许可、</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260" w:line="240" w:lineRule="auto"/>
              <w:ind w:left="0" w:right="0" w:firstLine="0"/>
              <w:jc w:val="left"/>
            </w:pPr>
            <w:r>
              <w:rPr>
                <w:color w:val="000000"/>
                <w:spacing w:val="0"/>
                <w:w w:val="100"/>
                <w:position w:val="0"/>
              </w:rPr>
              <w:t>国家发展改革委、人力资源和社会保</w:t>
            </w:r>
          </w:p>
        </w:tc>
      </w:tr>
    </w:tbl>
    <w:p>
      <w:pPr>
        <w:widowControl w:val="0"/>
        <w:spacing w:line="1" w:lineRule="exact"/>
        <w:sectPr>
          <w:footerReference r:id="rId13" w:type="first"/>
          <w:footerReference r:id="rId11" w:type="default"/>
          <w:footerReference r:id="rId12" w:type="even"/>
          <w:footnotePr>
            <w:numFmt w:val="decimal"/>
          </w:footnotePr>
          <w:pgSz w:w="16840" w:h="11900" w:orient="landscape"/>
          <w:pgMar w:top="1676" w:right="1472" w:bottom="1883" w:left="782" w:header="0" w:footer="1134" w:gutter="0"/>
          <w:pgNumType w:fmt="numberInDash"/>
          <w:cols w:space="720" w:num="1"/>
          <w:titlePg/>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728"/>
        <w:gridCol w:w="10680"/>
        <w:gridCol w:w="2136"/>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80"/>
              <w:jc w:val="left"/>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1818" w:hRule="exact"/>
          <w:jc w:val="center"/>
        </w:trPr>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220" w:after="280" w:line="240" w:lineRule="auto"/>
              <w:ind w:left="0" w:right="0" w:firstLine="0"/>
              <w:jc w:val="left"/>
            </w:pPr>
            <w:r>
              <w:rPr>
                <w:color w:val="000000"/>
                <w:spacing w:val="0"/>
                <w:w w:val="100"/>
                <w:position w:val="0"/>
              </w:rPr>
              <w:t>时审慎性参考</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609" w:lineRule="exact"/>
              <w:ind w:left="0" w:right="0" w:firstLine="0"/>
              <w:jc w:val="both"/>
            </w:pPr>
            <w:r>
              <w:rPr>
                <w:color w:val="000000"/>
                <w:spacing w:val="0"/>
                <w:w w:val="100"/>
                <w:position w:val="0"/>
              </w:rPr>
              <w:t>政府采购、招标投标、劳动就业、社会保障、科研管理、干部选拔任用和管理监督、申请政府资金支持等领域，率先使用信用信息和信用产品，培育信用服务市场发展。</w:t>
            </w:r>
          </w:p>
        </w:tc>
        <w:tc>
          <w:tcPr>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220" w:after="260" w:line="240" w:lineRule="auto"/>
              <w:ind w:left="0" w:right="0" w:firstLine="0"/>
              <w:jc w:val="left"/>
            </w:pPr>
            <w:r>
              <w:rPr>
                <w:color w:val="000000"/>
                <w:spacing w:val="0"/>
                <w:w w:val="100"/>
                <w:position w:val="0"/>
              </w:rPr>
              <w:t>障部、财政部、国资委</w:t>
            </w:r>
          </w:p>
        </w:tc>
      </w:tr>
      <w:tr>
        <w:tblPrEx>
          <w:tblCellMar>
            <w:top w:w="0" w:type="dxa"/>
            <w:left w:w="10" w:type="dxa"/>
            <w:bottom w:w="0" w:type="dxa"/>
            <w:right w:w="10" w:type="dxa"/>
          </w:tblCellMar>
        </w:tblPrEx>
        <w:trPr>
          <w:trHeight w:val="5442" w:hRule="exact"/>
          <w:jc w:val="center"/>
        </w:trPr>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leader="underscore" w:pos="1638"/>
              </w:tabs>
              <w:bidi w:val="0"/>
              <w:spacing w:before="0" w:after="0" w:line="240" w:lineRule="auto"/>
              <w:ind w:left="0" w:right="0" w:firstLine="0"/>
              <w:jc w:val="left"/>
              <w:rPr>
                <w:sz w:val="20"/>
                <w:szCs w:val="2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0" w:lineRule="exact"/>
              <w:ind w:left="0" w:right="0" w:firstLine="820"/>
              <w:jc w:val="both"/>
              <w:rPr>
                <w:sz w:val="30"/>
                <w:szCs w:val="30"/>
              </w:rPr>
            </w:pPr>
            <w:r>
              <w:rPr>
                <w:color w:val="000000"/>
                <w:spacing w:val="0"/>
                <w:w w:val="100"/>
                <w:position w:val="0"/>
                <w:sz w:val="30"/>
                <w:szCs w:val="30"/>
              </w:rPr>
              <w:t>《社会信用体系建设规划纲要</w:t>
            </w:r>
            <w:r>
              <w:rPr>
                <w:color w:val="000000"/>
                <w:spacing w:val="0"/>
                <w:w w:val="100"/>
                <w:position w:val="0"/>
                <w:sz w:val="28"/>
                <w:szCs w:val="28"/>
                <w:lang w:val="en-US" w:eastAsia="en-US" w:bidi="en-US"/>
              </w:rPr>
              <w:t>( 2014-2020</w:t>
            </w:r>
            <w:r>
              <w:rPr>
                <w:color w:val="000000"/>
                <w:spacing w:val="0"/>
                <w:w w:val="100"/>
                <w:position w:val="0"/>
                <w:sz w:val="30"/>
                <w:szCs w:val="30"/>
              </w:rPr>
              <w:t>年)》第五部分第一条；</w:t>
            </w:r>
          </w:p>
          <w:p>
            <w:pPr>
              <w:pStyle w:val="17"/>
              <w:keepNext w:val="0"/>
              <w:keepLines w:val="0"/>
              <w:widowControl w:val="0"/>
              <w:shd w:val="clear" w:color="auto" w:fill="auto"/>
              <w:bidi w:val="0"/>
              <w:spacing w:before="0" w:after="0" w:line="600" w:lineRule="exact"/>
              <w:ind w:left="0" w:right="0" w:firstLine="700"/>
              <w:jc w:val="both"/>
            </w:pPr>
            <w:r>
              <w:rPr>
                <w:color w:val="000000"/>
                <w:spacing w:val="0"/>
                <w:w w:val="100"/>
                <w:position w:val="0"/>
              </w:rPr>
              <w:t>完善以奖惩制度为重点的社会信用体系运行机制</w:t>
            </w:r>
          </w:p>
          <w:p>
            <w:pPr>
              <w:pStyle w:val="17"/>
              <w:keepNext w:val="0"/>
              <w:keepLines w:val="0"/>
              <w:widowControl w:val="0"/>
              <w:shd w:val="clear" w:color="auto" w:fill="auto"/>
              <w:bidi w:val="0"/>
              <w:spacing w:before="0" w:after="0" w:line="600" w:lineRule="exact"/>
              <w:ind w:left="0" w:right="0" w:firstLine="700"/>
              <w:jc w:val="both"/>
            </w:pPr>
            <w:r>
              <w:rPr>
                <w:color w:val="000000"/>
                <w:spacing w:val="0"/>
                <w:w w:val="100"/>
                <w:position w:val="0"/>
              </w:rPr>
              <w:t>运行机制是保障社会信用体系各系统协调运行的制度基础。其中，守信激励和失信惩戒机制直接作用于各个社会主体信用行为，是社会信用体系运行的核心机制。</w:t>
            </w:r>
          </w:p>
          <w:p>
            <w:pPr>
              <w:pStyle w:val="17"/>
              <w:keepNext w:val="0"/>
              <w:keepLines w:val="0"/>
              <w:widowControl w:val="0"/>
              <w:shd w:val="clear" w:color="auto" w:fill="auto"/>
              <w:bidi w:val="0"/>
              <w:spacing w:before="0" w:after="0" w:line="600" w:lineRule="exact"/>
              <w:ind w:left="0" w:right="0" w:firstLine="820"/>
              <w:jc w:val="both"/>
            </w:pPr>
            <w:r>
              <w:rPr>
                <w:color w:val="000000"/>
                <w:spacing w:val="0"/>
                <w:w w:val="100"/>
                <w:position w:val="0"/>
              </w:rPr>
              <w:t>(一)构建守信激励和失信惩戒机制。</w:t>
            </w:r>
          </w:p>
          <w:p>
            <w:pPr>
              <w:pStyle w:val="17"/>
              <w:keepNext w:val="0"/>
              <w:keepLines w:val="0"/>
              <w:widowControl w:val="0"/>
              <w:shd w:val="clear" w:color="auto" w:fill="auto"/>
              <w:bidi w:val="0"/>
              <w:spacing w:before="0" w:after="0" w:line="600" w:lineRule="exact"/>
              <w:ind w:left="0" w:right="0" w:firstLine="700"/>
              <w:jc w:val="both"/>
            </w:pPr>
            <w:r>
              <w:rPr>
                <w:color w:val="000000"/>
                <w:spacing w:val="0"/>
                <w:w w:val="100"/>
                <w:position w:val="0"/>
              </w:rPr>
              <w:t>加强对守信主体的奖励和激励。加大对守信行为的表彰和宣传力度。按规定对诚信企业和模范个人给予表彰，通过新闻媒体广泛宣传，营造守信光荣的舆论氛围。发展改革、财政、金融、环境保护、住房城乡建设、交通运输、商</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国家发展改</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6"/>
        <w:gridCol w:w="10644"/>
        <w:gridCol w:w="2124"/>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jc w:val="left"/>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230" w:hRule="exact"/>
          <w:jc w:val="center"/>
        </w:trPr>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606" w:lineRule="exact"/>
              <w:ind w:left="0" w:right="0" w:firstLine="800"/>
              <w:jc w:val="both"/>
            </w:pPr>
            <w:r>
              <w:rPr>
                <w:color w:val="000000"/>
                <w:spacing w:val="0"/>
                <w:w w:val="100"/>
                <w:position w:val="0"/>
              </w:rPr>
              <w:t>（三） 享受优惠性政策审慎性参考</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3" w:lineRule="exact"/>
              <w:ind w:left="0" w:right="0" w:firstLine="0"/>
              <w:jc w:val="both"/>
            </w:pPr>
            <w:r>
              <w:rPr>
                <w:color w:val="000000"/>
                <w:spacing w:val="0"/>
                <w:w w:val="100"/>
                <w:position w:val="0"/>
              </w:rPr>
              <w:t>务、工商、税务、质检、安全监管、海关、知识产权等部门，在市场监管和公共服务过程中，要深化信用信息和信用产品的应用，对诚实守信者实行优先办理、简化程序等</w:t>
            </w:r>
            <w:r>
              <w:rPr>
                <w:color w:val="000000"/>
                <w:spacing w:val="0"/>
                <w:w w:val="100"/>
                <w:position w:val="0"/>
                <w:lang w:val="zh-CN" w:eastAsia="zh-CN" w:bidi="zh-CN"/>
              </w:rPr>
              <w:t>“绿色</w:t>
            </w:r>
            <w:r>
              <w:rPr>
                <w:color w:val="000000"/>
                <w:spacing w:val="0"/>
                <w:w w:val="100"/>
                <w:position w:val="0"/>
              </w:rPr>
              <w:t>通道”支持激励政策。</w:t>
            </w:r>
          </w:p>
          <w:p>
            <w:pPr>
              <w:pStyle w:val="17"/>
              <w:keepNext w:val="0"/>
              <w:keepLines w:val="0"/>
              <w:widowControl w:val="0"/>
              <w:shd w:val="clear" w:color="auto" w:fill="auto"/>
              <w:bidi w:val="0"/>
              <w:spacing w:before="0" w:after="0" w:line="603" w:lineRule="exact"/>
              <w:ind w:left="0" w:right="0" w:firstLine="680"/>
              <w:jc w:val="both"/>
            </w:pPr>
            <w:r>
              <w:rPr>
                <w:color w:val="000000"/>
                <w:spacing w:val="0"/>
                <w:w w:val="100"/>
                <w:position w:val="0"/>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w:t>
            </w:r>
            <w:r>
              <w:rPr>
                <w:rFonts w:hint="eastAsia"/>
                <w:color w:val="000000"/>
                <w:spacing w:val="0"/>
                <w:w w:val="100"/>
                <w:position w:val="0"/>
                <w:lang w:eastAsia="zh-CN"/>
              </w:rPr>
              <w:t>系</w:t>
            </w:r>
            <w:r>
              <w:rPr>
                <w:color w:val="000000"/>
                <w:spacing w:val="0"/>
                <w:w w:val="100"/>
                <w:position w:val="0"/>
              </w:rPr>
              <w:t>和评价方法，完善失信信息记录和披露制度，使失信者在市场交易中受到制约。推动形成行业性约束和惩戒。通过行业协会制定行业自律规则并监督会员遵守。</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596" w:lineRule="exact"/>
              <w:ind w:left="0" w:right="0" w:firstLine="0"/>
              <w:jc w:val="left"/>
            </w:pPr>
            <w:r>
              <w:rPr>
                <w:color w:val="000000"/>
                <w:spacing w:val="0"/>
                <w:w w:val="100"/>
                <w:position w:val="0"/>
              </w:rPr>
              <w:t>革委、商务部、海关总署、税务总局、质检总局</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04"/>
        <w:gridCol w:w="10698"/>
        <w:gridCol w:w="2142"/>
      </w:tblGrid>
      <w:tr>
        <w:tblPrEx>
          <w:tblCellMar>
            <w:top w:w="0" w:type="dxa"/>
            <w:left w:w="10" w:type="dxa"/>
            <w:bottom w:w="0" w:type="dxa"/>
            <w:right w:w="10" w:type="dxa"/>
          </w:tblCellMar>
        </w:tblPrEx>
        <w:trPr>
          <w:trHeight w:val="612"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4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jc w:val="left"/>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47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600" w:lineRule="exact"/>
              <w:ind w:left="0" w:right="0" w:firstLine="0"/>
              <w:jc w:val="both"/>
            </w:pPr>
            <w:r>
              <w:rPr>
                <w:color w:val="000000"/>
                <w:spacing w:val="0"/>
                <w:w w:val="100"/>
                <w:position w:val="0"/>
              </w:rPr>
              <w:t>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pStyle w:val="17"/>
              <w:keepNext w:val="0"/>
              <w:keepLines w:val="0"/>
              <w:widowControl w:val="0"/>
              <w:shd w:val="clear" w:color="auto" w:fill="auto"/>
              <w:bidi w:val="0"/>
              <w:spacing w:before="0" w:after="0" w:line="600" w:lineRule="exact"/>
              <w:ind w:left="0" w:right="0" w:firstLine="700"/>
              <w:jc w:val="both"/>
            </w:pPr>
            <w:r>
              <w:rPr>
                <w:color w:val="000000"/>
                <w:spacing w:val="0"/>
                <w:w w:val="100"/>
                <w:position w:val="0"/>
              </w:rPr>
              <w:t>建立失信行为有奖举报制度。切实落实对举报人的奖励，保护举报人的合法权益。</w:t>
            </w:r>
          </w:p>
          <w:p>
            <w:pPr>
              <w:pStyle w:val="17"/>
              <w:keepNext w:val="0"/>
              <w:keepLines w:val="0"/>
              <w:widowControl w:val="0"/>
              <w:shd w:val="clear" w:color="auto" w:fill="auto"/>
              <w:bidi w:val="0"/>
              <w:spacing w:before="0" w:after="0" w:line="600" w:lineRule="exact"/>
              <w:ind w:left="0" w:right="0" w:firstLine="700"/>
              <w:jc w:val="both"/>
            </w:pPr>
            <w:r>
              <w:rPr>
                <w:color w:val="000000"/>
                <w:spacing w:val="0"/>
                <w:w w:val="100"/>
                <w:position w:val="0"/>
              </w:rPr>
              <w:t>建立多部门、跨地区信用联合奖惩机制。通过信用信息交换共享，实现多部门、跨地区信用奖惩联动，使守信者处处受益、失信者寸步难行。</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2" w:hRule="exact"/>
          <w:jc w:val="center"/>
        </w:trPr>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220" w:after="260" w:line="240" w:lineRule="auto"/>
              <w:ind w:left="0" w:right="0" w:firstLine="680"/>
              <w:jc w:val="left"/>
            </w:pPr>
            <w:r>
              <w:rPr>
                <w:color w:val="000000"/>
                <w:spacing w:val="0"/>
                <w:w w:val="100"/>
                <w:position w:val="0"/>
              </w:rPr>
              <w:t>（四）</w:t>
            </w:r>
          </w:p>
          <w:p>
            <w:pPr>
              <w:pStyle w:val="17"/>
              <w:keepNext w:val="0"/>
              <w:keepLines w:val="0"/>
              <w:widowControl w:val="0"/>
              <w:shd w:val="clear" w:color="auto" w:fill="auto"/>
              <w:bidi w:val="0"/>
              <w:spacing w:before="0" w:after="260" w:line="240" w:lineRule="auto"/>
              <w:ind w:left="0" w:right="0" w:firstLine="140"/>
              <w:jc w:val="left"/>
            </w:pPr>
            <w:r>
              <w:rPr>
                <w:color w:val="000000"/>
                <w:spacing w:val="0"/>
                <w:w w:val="100"/>
                <w:position w:val="0"/>
              </w:rPr>
              <w:t>加强日常</w:t>
            </w:r>
          </w:p>
          <w:p>
            <w:pPr>
              <w:pStyle w:val="17"/>
              <w:keepNext w:val="0"/>
              <w:keepLines w:val="0"/>
              <w:widowControl w:val="0"/>
              <w:shd w:val="clear" w:color="auto" w:fill="auto"/>
              <w:bidi w:val="0"/>
              <w:spacing w:before="0" w:after="260" w:line="240" w:lineRule="auto"/>
              <w:ind w:left="0" w:right="0" w:firstLine="140"/>
              <w:jc w:val="left"/>
            </w:pPr>
            <w:r>
              <w:rPr>
                <w:color w:val="000000"/>
                <w:spacing w:val="0"/>
                <w:w w:val="100"/>
                <w:position w:val="0"/>
              </w:rPr>
              <w:t>监管检查</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12" w:lineRule="exact"/>
              <w:ind w:left="0" w:right="0" w:firstLine="840"/>
              <w:jc w:val="both"/>
              <w:rPr>
                <w:sz w:val="30"/>
                <w:szCs w:val="30"/>
              </w:rPr>
            </w:pPr>
            <w:r>
              <w:rPr>
                <w:color w:val="000000"/>
                <w:spacing w:val="0"/>
                <w:w w:val="100"/>
                <w:position w:val="0"/>
                <w:sz w:val="30"/>
                <w:szCs w:val="30"/>
              </w:rPr>
              <w:t>《社会信用体系建设规划纲要</w:t>
            </w:r>
            <w:r>
              <w:rPr>
                <w:color w:val="000000"/>
                <w:spacing w:val="0"/>
                <w:w w:val="100"/>
                <w:position w:val="0"/>
                <w:sz w:val="28"/>
                <w:szCs w:val="28"/>
                <w:lang w:val="en-US" w:eastAsia="en-US" w:bidi="en-US"/>
              </w:rPr>
              <w:t>（ 2014-202</w:t>
            </w:r>
            <w:r>
              <w:rPr>
                <w:color w:val="000000"/>
                <w:spacing w:val="0"/>
                <w:w w:val="100"/>
                <w:position w:val="0"/>
                <w:sz w:val="28"/>
                <w:szCs w:val="28"/>
              </w:rPr>
              <w:t>0</w:t>
            </w:r>
            <w:r>
              <w:rPr>
                <w:color w:val="000000"/>
                <w:spacing w:val="0"/>
                <w:w w:val="100"/>
                <w:position w:val="0"/>
                <w:sz w:val="30"/>
                <w:szCs w:val="30"/>
              </w:rPr>
              <w:t>年）》第五部分第一条；</w:t>
            </w:r>
          </w:p>
          <w:p>
            <w:pPr>
              <w:pStyle w:val="17"/>
              <w:keepNext w:val="0"/>
              <w:keepLines w:val="0"/>
              <w:widowControl w:val="0"/>
              <w:shd w:val="clear" w:color="auto" w:fill="auto"/>
              <w:bidi w:val="0"/>
              <w:spacing w:before="0" w:after="0" w:line="612" w:lineRule="exact"/>
              <w:ind w:left="0" w:right="0" w:firstLine="700"/>
              <w:jc w:val="both"/>
            </w:pPr>
            <w:r>
              <w:rPr>
                <w:color w:val="000000"/>
                <w:spacing w:val="0"/>
                <w:w w:val="100"/>
                <w:position w:val="0"/>
              </w:rPr>
              <w:t>完善以奖惩制度为重点的社会信用体系运行机制</w:t>
            </w:r>
          </w:p>
          <w:p>
            <w:pPr>
              <w:pStyle w:val="17"/>
              <w:keepNext w:val="0"/>
              <w:keepLines w:val="0"/>
              <w:widowControl w:val="0"/>
              <w:shd w:val="clear" w:color="auto" w:fill="auto"/>
              <w:bidi w:val="0"/>
              <w:spacing w:before="0" w:after="0" w:line="612" w:lineRule="exact"/>
              <w:ind w:left="0" w:right="0" w:firstLine="700"/>
              <w:jc w:val="both"/>
            </w:pPr>
            <w:r>
              <w:rPr>
                <w:color w:val="000000"/>
                <w:spacing w:val="0"/>
                <w:w w:val="100"/>
                <w:position w:val="0"/>
              </w:rPr>
              <w:t>运行机制是保障社会信用体系各系统协调运行的制度基础。其中，守信激励和失信惩戒机制直接作用于各个社会主体信用行为，是社会信用体系运行的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260" w:line="240" w:lineRule="auto"/>
              <w:ind w:left="0" w:right="0" w:firstLine="0"/>
              <w:jc w:val="left"/>
            </w:pPr>
            <w:r>
              <w:rPr>
                <w:color w:val="000000"/>
                <w:spacing w:val="0"/>
                <w:w w:val="100"/>
                <w:position w:val="0"/>
              </w:rPr>
              <w:t>各市场监管、行业主管部门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686"/>
        <w:gridCol w:w="10539"/>
        <w:gridCol w:w="2235"/>
      </w:tblGrid>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惩戒措施</w:t>
            </w:r>
          </w:p>
        </w:tc>
        <w:tc>
          <w:tcPr>
            <w:tcW w:w="10539"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W w:w="2235" w:type="dxa"/>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60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W w:w="10539"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核心机制。（同第十一项的法律依据）</w:t>
            </w:r>
          </w:p>
        </w:tc>
        <w:tc>
          <w:tcPr>
            <w:tcW w:w="2235"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（五）供设</w:t>
            </w:r>
          </w:p>
        </w:tc>
        <w:tc>
          <w:tcPr>
            <w:tcW w:w="10539"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80"/>
              <w:jc w:val="left"/>
            </w:pPr>
            <w:r>
              <w:rPr>
                <w:color w:val="000000"/>
                <w:spacing w:val="0"/>
                <w:w w:val="100"/>
                <w:position w:val="0"/>
              </w:rPr>
              <w:t xml:space="preserve">1 </w:t>
            </w:r>
            <w:r>
              <w:rPr>
                <w:color w:val="000000"/>
                <w:spacing w:val="0"/>
                <w:w w:val="100"/>
                <w:position w:val="0"/>
                <w:lang w:val="zh-CN" w:eastAsia="zh-CN" w:bidi="zh-CN"/>
              </w:rPr>
              <w:t>.《国</w:t>
            </w:r>
            <w:r>
              <w:rPr>
                <w:color w:val="000000"/>
                <w:spacing w:val="0"/>
                <w:w w:val="100"/>
                <w:position w:val="0"/>
              </w:rPr>
              <w:t>家发展改革委人民银行中央编办关于在行政管理事项中使用信用</w:t>
            </w:r>
          </w:p>
        </w:tc>
        <w:tc>
          <w:tcPr>
            <w:tcW w:w="2235" w:type="dxa"/>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人民银行、银</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both"/>
            </w:pPr>
            <w:r>
              <w:rPr>
                <w:color w:val="000000"/>
                <w:spacing w:val="0"/>
                <w:w w:val="100"/>
                <w:position w:val="0"/>
              </w:rPr>
              <w:t>立商业银</w:t>
            </w:r>
          </w:p>
        </w:tc>
        <w:tc>
          <w:tcPr>
            <w:tcW w:w="10539" w:type="dxa"/>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记录和信用报告的若干</w:t>
            </w:r>
            <w:r>
              <w:rPr>
                <w:color w:val="000000"/>
                <w:spacing w:val="0"/>
                <w:w w:val="100"/>
                <w:position w:val="0"/>
                <w:lang w:val="zh-CN" w:eastAsia="zh-CN" w:bidi="zh-CN"/>
              </w:rPr>
              <w:t>意见》</w:t>
            </w:r>
            <w:r>
              <w:rPr>
                <w:color w:val="000000"/>
                <w:spacing w:val="0"/>
                <w:w w:val="100"/>
                <w:position w:val="0"/>
              </w:rPr>
              <w:t>（发改财金</w:t>
            </w:r>
            <w:r>
              <w:rPr>
                <w:color w:val="000000"/>
                <w:spacing w:val="0"/>
                <w:w w:val="100"/>
                <w:position w:val="0"/>
                <w:lang w:val="en-US" w:eastAsia="en-US" w:bidi="en-US"/>
              </w:rPr>
              <w:t xml:space="preserve">[2013] </w:t>
            </w:r>
            <w:r>
              <w:rPr>
                <w:color w:val="000000"/>
                <w:spacing w:val="0"/>
                <w:w w:val="100"/>
                <w:position w:val="0"/>
              </w:rPr>
              <w:t>920号）</w:t>
            </w:r>
          </w:p>
        </w:tc>
        <w:tc>
          <w:tcPr>
            <w:tcW w:w="2235" w:type="dxa"/>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监会、证监</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行或分行、</w:t>
            </w:r>
          </w:p>
        </w:tc>
        <w:tc>
          <w:tcPr>
            <w:tcW w:w="10539" w:type="dxa"/>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680"/>
              <w:jc w:val="left"/>
            </w:pPr>
            <w:r>
              <w:rPr>
                <w:color w:val="000000"/>
                <w:spacing w:val="0"/>
                <w:w w:val="100"/>
                <w:position w:val="0"/>
              </w:rPr>
              <w:t>第二条</w:t>
            </w:r>
            <w:r>
              <w:rPr>
                <w:rFonts w:hint="eastAsia"/>
                <w:color w:val="000000"/>
                <w:spacing w:val="0"/>
                <w:w w:val="100"/>
                <w:position w:val="0"/>
                <w:lang w:val="en-US" w:eastAsia="zh-CN"/>
              </w:rPr>
              <w:t xml:space="preserve">  </w:t>
            </w:r>
            <w:r>
              <w:rPr>
                <w:color w:val="000000"/>
                <w:spacing w:val="0"/>
                <w:w w:val="100"/>
                <w:position w:val="0"/>
              </w:rPr>
              <w:t>切实发挥在行政管理事项中使用信用记录和信用报告的作用</w:t>
            </w:r>
          </w:p>
        </w:tc>
        <w:tc>
          <w:tcPr>
            <w:tcW w:w="2235" w:type="dxa"/>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会、保监会、</w:t>
            </w:r>
          </w:p>
        </w:tc>
      </w:tr>
      <w:tr>
        <w:tblPrEx>
          <w:tblCellMar>
            <w:top w:w="0" w:type="dxa"/>
            <w:left w:w="10" w:type="dxa"/>
            <w:bottom w:w="0" w:type="dxa"/>
            <w:right w:w="10" w:type="dxa"/>
          </w:tblCellMar>
        </w:tblPrEx>
        <w:trPr>
          <w:trHeight w:val="594"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代表处以</w:t>
            </w:r>
          </w:p>
        </w:tc>
        <w:tc>
          <w:tcPr>
            <w:tcW w:w="10539" w:type="dxa"/>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680"/>
              <w:jc w:val="left"/>
            </w:pPr>
            <w:r>
              <w:rPr>
                <w:color w:val="000000"/>
                <w:spacing w:val="0"/>
                <w:w w:val="100"/>
                <w:position w:val="0"/>
              </w:rPr>
              <w:t>各级政府、各相关部门应将相关市场主体所提供的信用记录或信用报告作</w:t>
            </w:r>
          </w:p>
        </w:tc>
        <w:tc>
          <w:tcPr>
            <w:tcW w:w="2235" w:type="dxa"/>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地方政府确</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及参股、收</w:t>
            </w:r>
          </w:p>
        </w:tc>
        <w:tc>
          <w:tcPr>
            <w:tcW w:w="10539" w:type="dxa"/>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为其实施行政管理的重要参考。对守信者，应探索实行优先办理、简化程序、</w:t>
            </w:r>
          </w:p>
        </w:tc>
        <w:tc>
          <w:tcPr>
            <w:tcW w:w="2235" w:type="dxa"/>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定的融资性</w:t>
            </w:r>
          </w:p>
        </w:tc>
      </w:tr>
      <w:tr>
        <w:tblPrEx>
          <w:tblCellMar>
            <w:top w:w="0" w:type="dxa"/>
            <w:left w:w="10" w:type="dxa"/>
            <w:bottom w:w="0" w:type="dxa"/>
            <w:right w:w="10" w:type="dxa"/>
          </w:tblCellMar>
        </w:tblPrEx>
        <w:trPr>
          <w:trHeight w:val="594"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both"/>
            </w:pPr>
            <w:r>
              <w:rPr>
                <w:color w:val="000000"/>
                <w:spacing w:val="0"/>
                <w:w w:val="100"/>
                <w:position w:val="0"/>
              </w:rPr>
              <w:t>购商业银</w:t>
            </w:r>
          </w:p>
        </w:tc>
        <w:tc>
          <w:tcPr>
            <w:tcW w:w="10539" w:type="dxa"/>
            <w:tcBorders>
              <w:left w:val="single" w:color="auto" w:sz="4" w:space="0"/>
            </w:tcBorders>
            <w:shd w:val="clear" w:color="auto" w:fill="FFFFFF"/>
            <w:vAlign w:val="top"/>
          </w:tcPr>
          <w:p>
            <w:pPr>
              <w:pStyle w:val="17"/>
              <w:keepNext w:val="0"/>
              <w:keepLines w:val="0"/>
              <w:widowControl w:val="0"/>
              <w:shd w:val="clear" w:color="auto" w:fill="auto"/>
              <w:bidi w:val="0"/>
              <w:spacing w:before="100" w:after="0" w:line="240" w:lineRule="auto"/>
              <w:ind w:left="0" w:right="0" w:firstLine="260"/>
              <w:jc w:val="both"/>
            </w:pPr>
            <w:r>
              <w:rPr>
                <w:color w:val="000000"/>
                <w:spacing w:val="0"/>
                <w:w w:val="100"/>
                <w:position w:val="0"/>
                <w:lang w:val="zh-CN" w:eastAsia="zh-CN" w:bidi="zh-CN"/>
              </w:rPr>
              <w:t>“绿</w:t>
            </w:r>
            <w:r>
              <w:rPr>
                <w:color w:val="000000"/>
                <w:spacing w:val="0"/>
                <w:w w:val="100"/>
                <w:position w:val="0"/>
              </w:rPr>
              <w:t>色通道</w:t>
            </w:r>
            <w:r>
              <w:rPr>
                <w:color w:val="000000"/>
                <w:spacing w:val="0"/>
                <w:w w:val="100"/>
                <w:position w:val="0"/>
                <w:lang w:val="zh-CN" w:eastAsia="zh-CN" w:bidi="zh-CN"/>
              </w:rPr>
              <w:t>”和重</w:t>
            </w:r>
            <w:r>
              <w:rPr>
                <w:color w:val="000000"/>
                <w:spacing w:val="0"/>
                <w:w w:val="100"/>
                <w:position w:val="0"/>
              </w:rPr>
              <w:t>点支持等激励政策；对失信者，应结合失信类别和程度，严</w:t>
            </w:r>
          </w:p>
        </w:tc>
        <w:tc>
          <w:tcPr>
            <w:tcW w:w="2235" w:type="dxa"/>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担保公司监</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行审批时</w:t>
            </w:r>
          </w:p>
        </w:tc>
        <w:tc>
          <w:tcPr>
            <w:tcW w:w="10539" w:type="dxa"/>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格落实失信惩戒制度。</w:t>
            </w:r>
          </w:p>
        </w:tc>
        <w:tc>
          <w:tcPr>
            <w:tcW w:w="2235" w:type="dxa"/>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管机构以及</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审慎性参</w:t>
            </w:r>
          </w:p>
        </w:tc>
        <w:tc>
          <w:tcPr>
            <w:tcW w:w="10539" w:type="dxa"/>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680"/>
              <w:jc w:val="left"/>
            </w:pPr>
            <w:r>
              <w:rPr>
                <w:color w:val="000000"/>
                <w:spacing w:val="0"/>
                <w:w w:val="100"/>
                <w:position w:val="0"/>
              </w:rPr>
              <w:t>对食品药品安全、环境保护、产品质量、医疗卫生、工程建设、教育科研、</w:t>
            </w:r>
          </w:p>
        </w:tc>
        <w:tc>
          <w:tcPr>
            <w:tcW w:w="2235" w:type="dxa"/>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省级人民政</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考；设立证</w:t>
            </w:r>
          </w:p>
        </w:tc>
        <w:tc>
          <w:tcPr>
            <w:tcW w:w="10539" w:type="dxa"/>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电子商务、股权投资、融资担保等关系到人民群众切身利益、经济健康发展和</w:t>
            </w:r>
          </w:p>
        </w:tc>
        <w:tc>
          <w:tcPr>
            <w:tcW w:w="2235" w:type="dxa"/>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府承担地方</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pPr>
            <w:r>
              <w:rPr>
                <w:color w:val="000000"/>
                <w:spacing w:val="0"/>
                <w:w w:val="100"/>
                <w:position w:val="0"/>
              </w:rPr>
              <w:t>券公司、基</w:t>
            </w:r>
          </w:p>
        </w:tc>
        <w:tc>
          <w:tcPr>
            <w:tcW w:w="10539" w:type="dxa"/>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社会和谐稳定的重点领域，各级政府、各相关部门应率先推进在行政管理事项</w:t>
            </w:r>
          </w:p>
        </w:tc>
        <w:tc>
          <w:tcPr>
            <w:tcW w:w="2235" w:type="dxa"/>
            <w:tcBorders>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金融监管职</w:t>
            </w:r>
          </w:p>
        </w:tc>
      </w:tr>
      <w:tr>
        <w:tblPrEx>
          <w:tblCellMar>
            <w:top w:w="0" w:type="dxa"/>
            <w:left w:w="10" w:type="dxa"/>
            <w:bottom w:w="0" w:type="dxa"/>
            <w:right w:w="10" w:type="dxa"/>
          </w:tblCellMar>
        </w:tblPrEx>
        <w:trPr>
          <w:trHeight w:val="558" w:hRule="exact"/>
          <w:jc w:val="center"/>
        </w:trPr>
        <w:tc>
          <w:tcPr>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pPr>
            <w:r>
              <w:rPr>
                <w:color w:val="000000"/>
                <w:spacing w:val="0"/>
                <w:w w:val="100"/>
                <w:position w:val="0"/>
              </w:rPr>
              <w:t>金管理公</w:t>
            </w:r>
          </w:p>
        </w:tc>
        <w:tc>
          <w:tcPr>
            <w:tcW w:w="10539" w:type="dxa"/>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中使用相关市场主体的信用记录和信用报告。</w:t>
            </w:r>
          </w:p>
        </w:tc>
        <w:tc>
          <w:tcPr>
            <w:tcW w:w="2235" w:type="dxa"/>
            <w:tcBorders>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责的部门。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0"/>
        <w:gridCol w:w="10692"/>
        <w:gridCol w:w="2124"/>
      </w:tblGrid>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218" w:hRule="exact"/>
          <w:jc w:val="center"/>
        </w:trPr>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98" w:lineRule="exact"/>
              <w:ind w:left="0" w:right="0" w:firstLine="140"/>
              <w:jc w:val="both"/>
            </w:pPr>
            <w:r>
              <w:rPr>
                <w:color w:val="000000"/>
                <w:spacing w:val="0"/>
                <w:w w:val="100"/>
                <w:position w:val="0"/>
              </w:rPr>
              <w:t>司、期货公 司审批，私募投资基金管理人登记参考； 供设立保险公司、保险资产管理公司、保 险代理公司、保险经纪公司审</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97" w:lineRule="exact"/>
              <w:ind w:left="0" w:right="0" w:firstLine="680"/>
              <w:jc w:val="left"/>
            </w:pPr>
            <w:r>
              <w:rPr>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探索完善在行政管理事项中使用信用记录和信用报告的制度规范各级政府、各相关部门应结合地方和部门实际，在政府采购、招标投标、行政审批、市场准入、资质审核等行政管理事项中依法要求相关市场主体提供由第三方信用服务机构出具的信用记录或信用报告。</w:t>
            </w:r>
          </w:p>
          <w:p>
            <w:pPr>
              <w:pStyle w:val="17"/>
              <w:keepNext w:val="0"/>
              <w:keepLines w:val="0"/>
              <w:widowControl w:val="0"/>
              <w:shd w:val="clear" w:color="auto" w:fill="auto"/>
              <w:bidi w:val="0"/>
              <w:spacing w:before="0" w:after="0" w:line="597" w:lineRule="exact"/>
              <w:ind w:left="0" w:right="0" w:firstLine="680"/>
              <w:jc w:val="left"/>
            </w:pPr>
            <w:r>
              <w:rPr>
                <w:color w:val="000000"/>
                <w:spacing w:val="0"/>
                <w:w w:val="100"/>
                <w:position w:val="0"/>
              </w:rPr>
              <w:t>各级政府、各相关部门应根据履职需要，研究明确信用记录或信用报告的主要内容和运用规范。</w:t>
            </w:r>
          </w:p>
          <w:p>
            <w:pPr>
              <w:pStyle w:val="17"/>
              <w:keepNext w:val="0"/>
              <w:keepLines w:val="0"/>
              <w:widowControl w:val="0"/>
              <w:shd w:val="clear" w:color="auto" w:fill="auto"/>
              <w:bidi w:val="0"/>
              <w:spacing w:before="0" w:after="0" w:line="597" w:lineRule="exact"/>
              <w:ind w:left="0" w:right="0" w:firstLine="680"/>
              <w:jc w:val="both"/>
            </w:pPr>
            <w:r>
              <w:rPr>
                <w:color w:val="000000"/>
                <w:spacing w:val="0"/>
                <w:w w:val="100"/>
                <w:position w:val="0"/>
              </w:rPr>
              <w:t>第五条</w:t>
            </w:r>
            <w:r>
              <w:rPr>
                <w:rFonts w:hint="eastAsia"/>
                <w:color w:val="000000"/>
                <w:spacing w:val="0"/>
                <w:w w:val="100"/>
                <w:position w:val="0"/>
                <w:lang w:val="en-US" w:eastAsia="zh-CN"/>
              </w:rPr>
              <w:t xml:space="preserve"> </w:t>
            </w:r>
            <w:r>
              <w:rPr>
                <w:color w:val="000000"/>
                <w:spacing w:val="0"/>
                <w:w w:val="100"/>
                <w:position w:val="0"/>
              </w:rPr>
              <w:t>不断健全全社会守信激励和失信惩戒的联动机制</w:t>
            </w:r>
          </w:p>
          <w:p>
            <w:pPr>
              <w:pStyle w:val="17"/>
              <w:keepNext w:val="0"/>
              <w:keepLines w:val="0"/>
              <w:widowControl w:val="0"/>
              <w:shd w:val="clear" w:color="auto" w:fill="auto"/>
              <w:bidi w:val="0"/>
              <w:spacing w:before="0" w:after="0" w:line="597" w:lineRule="exact"/>
              <w:ind w:left="0" w:right="0" w:firstLine="680"/>
              <w:jc w:val="both"/>
            </w:pPr>
            <w:r>
              <w:rPr>
                <w:color w:val="000000"/>
                <w:spacing w:val="0"/>
                <w:w w:val="100"/>
                <w:position w:val="0"/>
              </w:rPr>
              <w:t>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w:t>
            </w:r>
          </w:p>
          <w:p>
            <w:pPr>
              <w:pStyle w:val="17"/>
              <w:keepNext w:val="0"/>
              <w:keepLines w:val="0"/>
              <w:widowControl w:val="0"/>
              <w:shd w:val="clear" w:color="auto" w:fill="auto"/>
              <w:bidi w:val="0"/>
              <w:spacing w:before="0" w:after="0" w:line="597" w:lineRule="exact"/>
              <w:ind w:left="0" w:right="0" w:firstLine="680"/>
              <w:jc w:val="both"/>
            </w:pPr>
            <w:r>
              <w:rPr>
                <w:color w:val="000000"/>
                <w:spacing w:val="0"/>
                <w:w w:val="100"/>
                <w:position w:val="0"/>
              </w:rPr>
              <w:t xml:space="preserve">2 </w:t>
            </w:r>
            <w:r>
              <w:rPr>
                <w:color w:val="000000"/>
                <w:spacing w:val="0"/>
                <w:w w:val="100"/>
                <w:position w:val="0"/>
                <w:lang w:val="zh-CN" w:eastAsia="zh-CN" w:bidi="zh-CN"/>
              </w:rPr>
              <w:t>.《中</w:t>
            </w:r>
            <w:r>
              <w:rPr>
                <w:color w:val="000000"/>
                <w:spacing w:val="0"/>
                <w:w w:val="100"/>
                <w:position w:val="0"/>
              </w:rPr>
              <w:t>华人民共和国外资银行管理条例》</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692"/>
        <w:gridCol w:w="10650"/>
        <w:gridCol w:w="2100"/>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jc w:val="left"/>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224" w:hRule="exact"/>
          <w:jc w:val="center"/>
        </w:trPr>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2" w:lineRule="exact"/>
              <w:ind w:left="0" w:right="0" w:firstLine="0"/>
              <w:jc w:val="both"/>
            </w:pPr>
            <w:r>
              <w:rPr>
                <w:color w:val="000000"/>
                <w:spacing w:val="0"/>
                <w:w w:val="100"/>
                <w:position w:val="0"/>
              </w:rPr>
              <w:t>批时参考，供保险公估机构备案参考；限制设立融 资性担保公司；限制设立非银行支付机构；设立银 行卡清算机构受理</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98" w:lineRule="exact"/>
              <w:ind w:left="0" w:right="0" w:firstLine="700"/>
              <w:jc w:val="both"/>
            </w:pPr>
            <w:r>
              <w:rPr>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拟设外商独资银行、中外合资银行的股东或者拟设分行、代表处的外国银行应当具备下列条件：</w:t>
            </w:r>
          </w:p>
          <w:p>
            <w:pPr>
              <w:pStyle w:val="17"/>
              <w:keepNext w:val="0"/>
              <w:keepLines w:val="0"/>
              <w:widowControl w:val="0"/>
              <w:numPr>
                <w:ilvl w:val="0"/>
                <w:numId w:val="1"/>
              </w:numPr>
              <w:shd w:val="clear" w:color="auto" w:fill="auto"/>
              <w:tabs>
                <w:tab w:val="left" w:pos="1450"/>
              </w:tabs>
              <w:bidi w:val="0"/>
              <w:spacing w:before="0" w:after="0" w:line="598" w:lineRule="exact"/>
              <w:ind w:left="0" w:right="0" w:firstLine="820"/>
              <w:jc w:val="both"/>
            </w:pPr>
            <w:r>
              <w:rPr>
                <w:color w:val="000000"/>
                <w:spacing w:val="0"/>
                <w:w w:val="100"/>
                <w:position w:val="0"/>
              </w:rPr>
              <w:t>具有持续盈利能力，信誉良好，无重大违法违规记录；</w:t>
            </w:r>
          </w:p>
          <w:p>
            <w:pPr>
              <w:pStyle w:val="17"/>
              <w:keepNext w:val="0"/>
              <w:keepLines w:val="0"/>
              <w:widowControl w:val="0"/>
              <w:numPr>
                <w:ilvl w:val="0"/>
                <w:numId w:val="1"/>
              </w:numPr>
              <w:shd w:val="clear" w:color="auto" w:fill="auto"/>
              <w:tabs>
                <w:tab w:val="left" w:pos="1374"/>
              </w:tabs>
              <w:bidi w:val="0"/>
              <w:spacing w:before="0" w:after="0" w:line="598" w:lineRule="exact"/>
              <w:ind w:left="0" w:right="0" w:firstLine="820"/>
              <w:jc w:val="both"/>
            </w:pPr>
            <w:r>
              <w:rPr>
                <w:color w:val="000000"/>
                <w:spacing w:val="0"/>
                <w:w w:val="100"/>
                <w:position w:val="0"/>
              </w:rPr>
              <w:t>拟设外商独资银行的股东、中外合资银行的外方股东或者拟设分行、代表处的外国银行具有从事国际金融活动的经验；</w:t>
            </w:r>
          </w:p>
          <w:p>
            <w:pPr>
              <w:pStyle w:val="17"/>
              <w:keepNext w:val="0"/>
              <w:keepLines w:val="0"/>
              <w:widowControl w:val="0"/>
              <w:numPr>
                <w:ilvl w:val="0"/>
                <w:numId w:val="1"/>
              </w:numPr>
              <w:shd w:val="clear" w:color="auto" w:fill="auto"/>
              <w:tabs>
                <w:tab w:val="left" w:pos="1450"/>
              </w:tabs>
              <w:bidi w:val="0"/>
              <w:spacing w:before="0" w:after="0" w:line="598" w:lineRule="exact"/>
              <w:ind w:left="0" w:right="0" w:firstLine="820"/>
              <w:jc w:val="left"/>
            </w:pPr>
            <w:r>
              <w:rPr>
                <w:color w:val="000000"/>
                <w:spacing w:val="0"/>
                <w:w w:val="100"/>
                <w:position w:val="0"/>
              </w:rPr>
              <w:t>具有有效的反洗钱制度；</w:t>
            </w:r>
          </w:p>
          <w:p>
            <w:pPr>
              <w:pStyle w:val="17"/>
              <w:keepNext w:val="0"/>
              <w:keepLines w:val="0"/>
              <w:widowControl w:val="0"/>
              <w:numPr>
                <w:ilvl w:val="0"/>
                <w:numId w:val="1"/>
              </w:numPr>
              <w:shd w:val="clear" w:color="auto" w:fill="auto"/>
              <w:tabs>
                <w:tab w:val="left" w:pos="1368"/>
              </w:tabs>
              <w:bidi w:val="0"/>
              <w:spacing w:before="0" w:after="0" w:line="598" w:lineRule="exact"/>
              <w:ind w:left="0" w:right="0" w:firstLine="820"/>
              <w:jc w:val="left"/>
            </w:pPr>
            <w:r>
              <w:rPr>
                <w:color w:val="000000"/>
                <w:spacing w:val="0"/>
                <w:w w:val="100"/>
                <w:position w:val="0"/>
              </w:rPr>
              <w:t>拟设外商独资银行的股东、中外合资银行的外方股东或者拟设分行、代表处的外国银行受到所在国家或者地区金融监管当局的有效监管，并且其申请经所在国家或者地区金融监管当局同意；</w:t>
            </w:r>
          </w:p>
          <w:p>
            <w:pPr>
              <w:pStyle w:val="17"/>
              <w:keepNext w:val="0"/>
              <w:keepLines w:val="0"/>
              <w:widowControl w:val="0"/>
              <w:numPr>
                <w:ilvl w:val="0"/>
                <w:numId w:val="1"/>
              </w:numPr>
              <w:shd w:val="clear" w:color="auto" w:fill="auto"/>
              <w:tabs>
                <w:tab w:val="left" w:pos="1468"/>
              </w:tabs>
              <w:bidi w:val="0"/>
              <w:spacing w:before="0" w:after="0" w:line="598" w:lineRule="exact"/>
              <w:ind w:left="0" w:right="0" w:firstLine="820"/>
              <w:jc w:val="both"/>
            </w:pPr>
            <w:r>
              <w:rPr>
                <w:color w:val="000000"/>
                <w:spacing w:val="0"/>
                <w:w w:val="100"/>
                <w:position w:val="0"/>
              </w:rPr>
              <w:t>国务院银行业监督管理机构规定的其他审慎性条件。</w:t>
            </w:r>
          </w:p>
          <w:p>
            <w:pPr>
              <w:pStyle w:val="17"/>
              <w:keepNext w:val="0"/>
              <w:keepLines w:val="0"/>
              <w:widowControl w:val="0"/>
              <w:shd w:val="clear" w:color="auto" w:fill="auto"/>
              <w:bidi w:val="0"/>
              <w:spacing w:before="0" w:after="0" w:line="598" w:lineRule="exact"/>
              <w:ind w:left="0" w:right="0" w:firstLine="0"/>
              <w:jc w:val="both"/>
            </w:pPr>
            <w:r>
              <w:rPr>
                <w:color w:val="000000"/>
                <w:spacing w:val="0"/>
                <w:w w:val="100"/>
                <w:position w:val="0"/>
              </w:rPr>
              <w:t>拟设外商独资银行的股东、中外合资银行的外方股东或者拟设分行、代表处的外国银行所在国家或者地区应当具有完善的金融监督管理制度，并且其金</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0"/>
        <w:gridCol w:w="10680"/>
        <w:gridCol w:w="2130"/>
      </w:tblGrid>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6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668" w:hRule="exact"/>
          <w:jc w:val="center"/>
        </w:trPr>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606" w:lineRule="exact"/>
              <w:ind w:left="0" w:right="0" w:firstLine="0"/>
              <w:jc w:val="left"/>
            </w:pPr>
            <w:r>
              <w:rPr>
                <w:color w:val="000000"/>
                <w:spacing w:val="0"/>
                <w:w w:val="100"/>
                <w:position w:val="0"/>
              </w:rPr>
              <w:t>审批时参考；限制设立网络借贷信息中介机构。</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24" w:lineRule="exact"/>
              <w:ind w:left="0" w:right="0" w:firstLine="0"/>
              <w:jc w:val="left"/>
            </w:pPr>
            <w:r>
              <w:rPr>
                <w:color w:val="000000"/>
                <w:spacing w:val="0"/>
                <w:w w:val="100"/>
                <w:position w:val="0"/>
              </w:rPr>
              <w:t>融监管当局已经与国务院银行业监督管理机构建立良好的监督管理合作机制。</w:t>
            </w:r>
          </w:p>
          <w:p>
            <w:pPr>
              <w:pStyle w:val="17"/>
              <w:keepNext w:val="0"/>
              <w:keepLines w:val="0"/>
              <w:widowControl w:val="0"/>
              <w:shd w:val="clear" w:color="auto" w:fill="auto"/>
              <w:bidi w:val="0"/>
              <w:spacing w:before="0" w:after="0" w:line="624" w:lineRule="exact"/>
              <w:ind w:left="0" w:right="0" w:firstLine="680"/>
              <w:jc w:val="left"/>
            </w:pPr>
            <w:r>
              <w:rPr>
                <w:color w:val="000000"/>
                <w:spacing w:val="0"/>
                <w:w w:val="100"/>
                <w:position w:val="0"/>
              </w:rPr>
              <w:t xml:space="preserve">3 </w:t>
            </w:r>
            <w:r>
              <w:rPr>
                <w:color w:val="000000"/>
                <w:spacing w:val="0"/>
                <w:w w:val="100"/>
                <w:position w:val="0"/>
                <w:lang w:val="zh-CN" w:eastAsia="zh-CN" w:bidi="zh-CN"/>
              </w:rPr>
              <w:t>.《证</w:t>
            </w:r>
            <w:r>
              <w:rPr>
                <w:color w:val="000000"/>
                <w:spacing w:val="0"/>
                <w:w w:val="100"/>
                <w:position w:val="0"/>
              </w:rPr>
              <w:t>券法》</w:t>
            </w:r>
          </w:p>
          <w:p>
            <w:pPr>
              <w:pStyle w:val="17"/>
              <w:keepNext w:val="0"/>
              <w:keepLines w:val="0"/>
              <w:widowControl w:val="0"/>
              <w:shd w:val="clear" w:color="auto" w:fill="auto"/>
              <w:bidi w:val="0"/>
              <w:spacing w:before="0" w:after="300" w:line="624" w:lineRule="exact"/>
              <w:ind w:left="0" w:right="0" w:firstLine="680"/>
              <w:jc w:val="left"/>
            </w:pPr>
            <w:r>
              <w:rPr>
                <w:color w:val="000000"/>
                <w:spacing w:val="0"/>
                <w:w w:val="100"/>
                <w:position w:val="0"/>
              </w:rPr>
              <w:t>第一百二十四条</w:t>
            </w:r>
            <w:r>
              <w:rPr>
                <w:rFonts w:hint="eastAsia"/>
                <w:color w:val="000000"/>
                <w:spacing w:val="0"/>
                <w:w w:val="100"/>
                <w:position w:val="0"/>
                <w:lang w:val="en-US" w:eastAsia="zh-CN"/>
              </w:rPr>
              <w:t xml:space="preserve"> </w:t>
            </w:r>
            <w:r>
              <w:rPr>
                <w:color w:val="000000"/>
                <w:spacing w:val="0"/>
                <w:w w:val="100"/>
                <w:position w:val="0"/>
              </w:rPr>
              <w:t>设立证券公司，应当具备下列条件：</w:t>
            </w:r>
          </w:p>
          <w:p>
            <w:pPr>
              <w:pStyle w:val="17"/>
              <w:keepNext w:val="0"/>
              <w:keepLines w:val="0"/>
              <w:widowControl w:val="0"/>
              <w:shd w:val="clear" w:color="auto" w:fill="auto"/>
              <w:tabs>
                <w:tab w:val="left" w:pos="1582"/>
              </w:tabs>
              <w:bidi w:val="0"/>
              <w:spacing w:before="0" w:after="0" w:line="240" w:lineRule="auto"/>
              <w:ind w:left="0" w:right="0" w:firstLine="820"/>
              <w:jc w:val="left"/>
            </w:pPr>
            <w:r>
              <w:rPr>
                <w:color w:val="000000"/>
                <w:spacing w:val="0"/>
                <w:w w:val="100"/>
                <w:position w:val="0"/>
              </w:rPr>
              <w:t>（一）</w:t>
            </w:r>
            <w:r>
              <w:rPr>
                <w:color w:val="000000"/>
                <w:spacing w:val="0"/>
                <w:w w:val="100"/>
                <w:position w:val="0"/>
              </w:rPr>
              <w:tab/>
            </w:r>
            <w:r>
              <w:rPr>
                <w:color w:val="000000"/>
                <w:spacing w:val="0"/>
                <w:w w:val="100"/>
                <w:position w:val="0"/>
              </w:rPr>
              <w:t>有符合法律、行政法规规定的公司章程；</w:t>
            </w:r>
          </w:p>
          <w:p>
            <w:pPr>
              <w:pStyle w:val="17"/>
              <w:keepNext w:val="0"/>
              <w:keepLines w:val="0"/>
              <w:widowControl w:val="0"/>
              <w:shd w:val="clear" w:color="auto" w:fill="auto"/>
              <w:tabs>
                <w:tab w:val="left" w:pos="1494"/>
              </w:tabs>
              <w:bidi w:val="0"/>
              <w:spacing w:before="0" w:after="0" w:line="624" w:lineRule="exact"/>
              <w:ind w:left="0" w:right="0" w:firstLine="820"/>
              <w:jc w:val="left"/>
            </w:pPr>
            <w:r>
              <w:rPr>
                <w:color w:val="000000"/>
                <w:spacing w:val="0"/>
                <w:w w:val="100"/>
                <w:position w:val="0"/>
              </w:rPr>
              <w:t>（二）</w:t>
            </w:r>
            <w:r>
              <w:rPr>
                <w:color w:val="000000"/>
                <w:spacing w:val="0"/>
                <w:w w:val="100"/>
                <w:position w:val="0"/>
              </w:rPr>
              <w:tab/>
            </w:r>
            <w:r>
              <w:rPr>
                <w:color w:val="000000"/>
                <w:spacing w:val="0"/>
                <w:w w:val="100"/>
                <w:position w:val="0"/>
              </w:rPr>
              <w:t>主要股东具有持续盈利能力，信誉良好，最近三年无重大违法违规记录，净资产不低于人民币二亿元；</w:t>
            </w:r>
          </w:p>
          <w:p>
            <w:pPr>
              <w:pStyle w:val="17"/>
              <w:keepNext w:val="0"/>
              <w:keepLines w:val="0"/>
              <w:widowControl w:val="0"/>
              <w:shd w:val="clear" w:color="auto" w:fill="auto"/>
              <w:tabs>
                <w:tab w:val="left" w:pos="1582"/>
              </w:tabs>
              <w:bidi w:val="0"/>
              <w:spacing w:before="0" w:after="0" w:line="624" w:lineRule="exact"/>
              <w:ind w:left="0" w:right="0" w:firstLine="820"/>
              <w:jc w:val="left"/>
            </w:pPr>
            <w:r>
              <w:rPr>
                <w:color w:val="000000"/>
                <w:spacing w:val="0"/>
                <w:w w:val="100"/>
                <w:position w:val="0"/>
              </w:rPr>
              <w:t>（三）</w:t>
            </w:r>
            <w:r>
              <w:rPr>
                <w:color w:val="000000"/>
                <w:spacing w:val="0"/>
                <w:w w:val="100"/>
                <w:position w:val="0"/>
              </w:rPr>
              <w:tab/>
            </w:r>
            <w:r>
              <w:rPr>
                <w:color w:val="000000"/>
                <w:spacing w:val="0"/>
                <w:w w:val="100"/>
                <w:position w:val="0"/>
              </w:rPr>
              <w:t>有符合本法规定的注册资本；</w:t>
            </w:r>
          </w:p>
          <w:p>
            <w:pPr>
              <w:pStyle w:val="17"/>
              <w:keepNext w:val="0"/>
              <w:keepLines w:val="0"/>
              <w:widowControl w:val="0"/>
              <w:shd w:val="clear" w:color="auto" w:fill="auto"/>
              <w:tabs>
                <w:tab w:val="left" w:pos="1488"/>
              </w:tabs>
              <w:bidi w:val="0"/>
              <w:spacing w:before="0" w:after="0" w:line="624" w:lineRule="exact"/>
              <w:ind w:left="0" w:right="0" w:firstLine="820"/>
              <w:jc w:val="left"/>
              <w:rPr>
                <w:rFonts w:hint="eastAsia" w:eastAsia="宋体"/>
                <w:lang w:eastAsia="zh-CN"/>
              </w:rPr>
            </w:pPr>
            <w:r>
              <w:rPr>
                <w:color w:val="000000"/>
                <w:spacing w:val="0"/>
                <w:w w:val="100"/>
                <w:position w:val="0"/>
              </w:rPr>
              <w:t>（四）</w:t>
            </w:r>
            <w:r>
              <w:rPr>
                <w:color w:val="000000"/>
                <w:spacing w:val="0"/>
                <w:w w:val="100"/>
                <w:position w:val="0"/>
              </w:rPr>
              <w:tab/>
            </w:r>
            <w:r>
              <w:rPr>
                <w:color w:val="000000"/>
                <w:spacing w:val="0"/>
                <w:w w:val="100"/>
                <w:position w:val="0"/>
              </w:rPr>
              <w:t>董事、监事、高级管理人员具备任职资格，从业人员具有证券从业资格</w:t>
            </w:r>
            <w:r>
              <w:rPr>
                <w:rFonts w:hint="eastAsia"/>
                <w:color w:val="000000"/>
                <w:spacing w:val="0"/>
                <w:w w:val="100"/>
                <w:position w:val="0"/>
                <w:lang w:eastAsia="zh-CN"/>
              </w:rPr>
              <w:t>；</w:t>
            </w:r>
          </w:p>
          <w:p>
            <w:pPr>
              <w:pStyle w:val="17"/>
              <w:keepNext w:val="0"/>
              <w:keepLines w:val="0"/>
              <w:widowControl w:val="0"/>
              <w:shd w:val="clear" w:color="auto" w:fill="auto"/>
              <w:tabs>
                <w:tab w:val="left" w:pos="1556"/>
              </w:tabs>
              <w:bidi w:val="0"/>
              <w:spacing w:before="0" w:after="0" w:line="624" w:lineRule="exact"/>
              <w:ind w:left="0" w:right="0" w:firstLine="800"/>
              <w:jc w:val="left"/>
            </w:pPr>
            <w:r>
              <w:rPr>
                <w:color w:val="000000"/>
                <w:spacing w:val="0"/>
                <w:w w:val="100"/>
                <w:position w:val="0"/>
              </w:rPr>
              <w:t>（五）</w:t>
            </w:r>
            <w:r>
              <w:rPr>
                <w:color w:val="000000"/>
                <w:spacing w:val="0"/>
                <w:w w:val="100"/>
                <w:position w:val="0"/>
              </w:rPr>
              <w:tab/>
            </w:r>
            <w:r>
              <w:rPr>
                <w:color w:val="000000"/>
                <w:spacing w:val="0"/>
                <w:w w:val="100"/>
                <w:position w:val="0"/>
              </w:rPr>
              <w:t>有完善的风险管理与内部控制制度；</w:t>
            </w:r>
          </w:p>
          <w:p>
            <w:pPr>
              <w:pStyle w:val="17"/>
              <w:keepNext w:val="0"/>
              <w:keepLines w:val="0"/>
              <w:widowControl w:val="0"/>
              <w:shd w:val="clear" w:color="auto" w:fill="auto"/>
              <w:tabs>
                <w:tab w:val="left" w:pos="1562"/>
              </w:tabs>
              <w:bidi w:val="0"/>
              <w:spacing w:before="0" w:after="0" w:line="624" w:lineRule="exact"/>
              <w:ind w:left="0" w:right="0" w:firstLine="800"/>
              <w:jc w:val="left"/>
            </w:pPr>
            <w:r>
              <w:rPr>
                <w:color w:val="000000"/>
                <w:spacing w:val="0"/>
                <w:w w:val="100"/>
                <w:position w:val="0"/>
              </w:rPr>
              <w:t>（六）</w:t>
            </w:r>
            <w:r>
              <w:rPr>
                <w:color w:val="000000"/>
                <w:spacing w:val="0"/>
                <w:w w:val="100"/>
                <w:position w:val="0"/>
              </w:rPr>
              <w:tab/>
            </w:r>
            <w:r>
              <w:rPr>
                <w:color w:val="000000"/>
                <w:spacing w:val="0"/>
                <w:w w:val="100"/>
                <w:position w:val="0"/>
              </w:rPr>
              <w:t>有合格的经营场所和业务设施；</w:t>
            </w:r>
          </w:p>
          <w:p>
            <w:pPr>
              <w:pStyle w:val="17"/>
              <w:keepNext w:val="0"/>
              <w:keepLines w:val="0"/>
              <w:widowControl w:val="0"/>
              <w:shd w:val="clear" w:color="auto" w:fill="auto"/>
              <w:tabs>
                <w:tab w:val="left" w:pos="1568"/>
              </w:tabs>
              <w:bidi w:val="0"/>
              <w:spacing w:before="0" w:after="0" w:line="624" w:lineRule="exact"/>
              <w:ind w:left="0" w:right="0" w:firstLine="800"/>
              <w:jc w:val="left"/>
            </w:pPr>
            <w:r>
              <w:rPr>
                <w:color w:val="000000"/>
                <w:spacing w:val="0"/>
                <w:w w:val="100"/>
                <w:position w:val="0"/>
              </w:rPr>
              <w:t>（七）</w:t>
            </w:r>
            <w:r>
              <w:rPr>
                <w:color w:val="000000"/>
                <w:spacing w:val="0"/>
                <w:w w:val="100"/>
                <w:position w:val="0"/>
              </w:rPr>
              <w:tab/>
            </w:r>
            <w:r>
              <w:rPr>
                <w:color w:val="000000"/>
                <w:spacing w:val="0"/>
                <w:w w:val="100"/>
                <w:position w:val="0"/>
              </w:rPr>
              <w:t>法律、行政法规规定的和经国务院批准的国务院证券监督管理机构</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0"/>
        <w:gridCol w:w="10644"/>
        <w:gridCol w:w="2112"/>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722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8" w:lineRule="exact"/>
              <w:ind w:left="0" w:right="0" w:firstLine="0"/>
              <w:jc w:val="left"/>
            </w:pPr>
            <w:r>
              <w:rPr>
                <w:color w:val="000000"/>
                <w:spacing w:val="0"/>
                <w:w w:val="100"/>
                <w:position w:val="0"/>
              </w:rPr>
              <w:t>规定的其他条件。</w:t>
            </w:r>
          </w:p>
          <w:p>
            <w:pPr>
              <w:pStyle w:val="17"/>
              <w:keepNext w:val="0"/>
              <w:keepLines w:val="0"/>
              <w:widowControl w:val="0"/>
              <w:shd w:val="clear" w:color="auto" w:fill="auto"/>
              <w:bidi w:val="0"/>
              <w:spacing w:before="0" w:after="0" w:line="608" w:lineRule="exact"/>
              <w:ind w:left="0" w:right="0" w:firstLine="700"/>
              <w:jc w:val="both"/>
            </w:pPr>
            <w:r>
              <w:rPr>
                <w:color w:val="000000"/>
                <w:spacing w:val="0"/>
                <w:w w:val="100"/>
                <w:position w:val="0"/>
                <w:lang w:val="en-US" w:eastAsia="en-US" w:bidi="en-US"/>
              </w:rPr>
              <w:t>4.</w:t>
            </w:r>
            <w:r>
              <w:rPr>
                <w:color w:val="000000"/>
                <w:spacing w:val="0"/>
                <w:w w:val="100"/>
                <w:position w:val="0"/>
              </w:rPr>
              <w:t>《中华人民共和国证券投资基金法》</w:t>
            </w:r>
          </w:p>
          <w:p>
            <w:pPr>
              <w:pStyle w:val="17"/>
              <w:keepNext w:val="0"/>
              <w:keepLines w:val="0"/>
              <w:widowControl w:val="0"/>
              <w:shd w:val="clear" w:color="auto" w:fill="auto"/>
              <w:bidi w:val="0"/>
              <w:spacing w:before="0" w:after="0" w:line="624" w:lineRule="exact"/>
              <w:ind w:left="0" w:right="0" w:firstLine="700"/>
              <w:jc w:val="both"/>
            </w:pPr>
            <w:r>
              <w:rPr>
                <w:color w:val="000000"/>
                <w:spacing w:val="0"/>
                <w:w w:val="100"/>
                <w:position w:val="0"/>
              </w:rPr>
              <w:t>第四条</w:t>
            </w:r>
            <w:r>
              <w:rPr>
                <w:rFonts w:hint="eastAsia"/>
                <w:color w:val="000000"/>
                <w:spacing w:val="0"/>
                <w:w w:val="100"/>
                <w:position w:val="0"/>
                <w:lang w:val="en-US" w:eastAsia="zh-CN"/>
              </w:rPr>
              <w:t xml:space="preserve"> </w:t>
            </w:r>
            <w:r>
              <w:rPr>
                <w:color w:val="000000"/>
                <w:spacing w:val="0"/>
                <w:w w:val="100"/>
                <w:position w:val="0"/>
              </w:rPr>
              <w:t>从事证券投资基金活动，应当遵循自愿、公平、诚实信用的原则，不得损害国家利益和社会公共利益。</w:t>
            </w:r>
          </w:p>
          <w:p>
            <w:pPr>
              <w:pStyle w:val="17"/>
              <w:keepNext w:val="0"/>
              <w:keepLines w:val="0"/>
              <w:widowControl w:val="0"/>
              <w:shd w:val="clear" w:color="auto" w:fill="auto"/>
              <w:bidi w:val="0"/>
              <w:spacing w:before="0" w:after="0" w:line="608" w:lineRule="exact"/>
              <w:ind w:left="0" w:right="0" w:firstLine="700"/>
              <w:jc w:val="both"/>
            </w:pPr>
            <w:r>
              <w:rPr>
                <w:color w:val="000000"/>
                <w:spacing w:val="0"/>
                <w:w w:val="100"/>
                <w:position w:val="0"/>
              </w:rPr>
              <w:t>第十三条</w:t>
            </w:r>
            <w:r>
              <w:rPr>
                <w:rFonts w:hint="eastAsia"/>
                <w:color w:val="000000"/>
                <w:spacing w:val="0"/>
                <w:w w:val="100"/>
                <w:position w:val="0"/>
                <w:lang w:val="en-US" w:eastAsia="zh-CN"/>
              </w:rPr>
              <w:t xml:space="preserve"> </w:t>
            </w:r>
            <w:r>
              <w:rPr>
                <w:color w:val="000000"/>
                <w:spacing w:val="0"/>
                <w:w w:val="100"/>
                <w:position w:val="0"/>
              </w:rPr>
              <w:t>设立管理公开募集基金的基金管理公司，应当具备下列条件，并经国务院证券监督管理机构批准：</w:t>
            </w:r>
          </w:p>
          <w:p>
            <w:pPr>
              <w:pStyle w:val="17"/>
              <w:keepNext w:val="0"/>
              <w:keepLines w:val="0"/>
              <w:widowControl w:val="0"/>
              <w:shd w:val="clear" w:color="auto" w:fill="auto"/>
              <w:tabs>
                <w:tab w:val="left" w:pos="1620"/>
              </w:tabs>
              <w:bidi w:val="0"/>
              <w:spacing w:before="0" w:after="0" w:line="608" w:lineRule="exact"/>
              <w:ind w:left="0" w:right="0" w:firstLine="840"/>
              <w:jc w:val="both"/>
            </w:pPr>
            <w:r>
              <w:rPr>
                <w:color w:val="000000"/>
                <w:spacing w:val="0"/>
                <w:w w:val="100"/>
                <w:position w:val="0"/>
              </w:rPr>
              <w:t>（一）</w:t>
            </w:r>
            <w:r>
              <w:rPr>
                <w:color w:val="000000"/>
                <w:spacing w:val="0"/>
                <w:w w:val="100"/>
                <w:position w:val="0"/>
              </w:rPr>
              <w:tab/>
            </w:r>
            <w:r>
              <w:rPr>
                <w:color w:val="000000"/>
                <w:spacing w:val="0"/>
                <w:w w:val="100"/>
                <w:position w:val="0"/>
              </w:rPr>
              <w:t>有符合本法和《中华人民共和国公司法》规定的章程；</w:t>
            </w:r>
          </w:p>
          <w:p>
            <w:pPr>
              <w:pStyle w:val="17"/>
              <w:keepNext w:val="0"/>
              <w:keepLines w:val="0"/>
              <w:widowControl w:val="0"/>
              <w:shd w:val="clear" w:color="auto" w:fill="auto"/>
              <w:tabs>
                <w:tab w:val="left" w:pos="1614"/>
              </w:tabs>
              <w:bidi w:val="0"/>
              <w:spacing w:before="0" w:after="0" w:line="608" w:lineRule="exact"/>
              <w:ind w:left="0" w:right="0" w:firstLine="840"/>
              <w:jc w:val="both"/>
            </w:pPr>
            <w:r>
              <w:rPr>
                <w:color w:val="000000"/>
                <w:spacing w:val="0"/>
                <w:w w:val="100"/>
                <w:position w:val="0"/>
              </w:rPr>
              <w:t>（二）</w:t>
            </w:r>
            <w:r>
              <w:rPr>
                <w:color w:val="000000"/>
                <w:spacing w:val="0"/>
                <w:w w:val="100"/>
                <w:position w:val="0"/>
              </w:rPr>
              <w:tab/>
            </w:r>
            <w:r>
              <w:rPr>
                <w:color w:val="000000"/>
                <w:spacing w:val="0"/>
                <w:w w:val="100"/>
                <w:position w:val="0"/>
              </w:rPr>
              <w:t>注册资本不低于一亿元人民币，且必须为实缴货币资本；</w:t>
            </w:r>
          </w:p>
          <w:p>
            <w:pPr>
              <w:pStyle w:val="17"/>
              <w:keepNext w:val="0"/>
              <w:keepLines w:val="0"/>
              <w:widowControl w:val="0"/>
              <w:shd w:val="clear" w:color="auto" w:fill="auto"/>
              <w:tabs>
                <w:tab w:val="left" w:pos="1536"/>
              </w:tabs>
              <w:bidi w:val="0"/>
              <w:spacing w:before="0" w:after="0" w:line="608" w:lineRule="exact"/>
              <w:ind w:left="0" w:right="0" w:firstLine="840"/>
              <w:jc w:val="both"/>
            </w:pPr>
            <w:r>
              <w:rPr>
                <w:color w:val="000000"/>
                <w:spacing w:val="0"/>
                <w:w w:val="100"/>
                <w:position w:val="0"/>
              </w:rPr>
              <w:t>（三）</w:t>
            </w:r>
            <w:r>
              <w:rPr>
                <w:color w:val="000000"/>
                <w:spacing w:val="0"/>
                <w:w w:val="100"/>
                <w:position w:val="0"/>
              </w:rPr>
              <w:tab/>
            </w:r>
            <w:r>
              <w:rPr>
                <w:color w:val="000000"/>
                <w:spacing w:val="0"/>
                <w:w w:val="100"/>
                <w:position w:val="0"/>
              </w:rPr>
              <w:t>主要股东应当具有经营金融业务或者管理金融机构的良好业绩、良好的财务状况和社会信誉，资产规模达到国务院规定的标准，最近三年没有违法记录；</w:t>
            </w:r>
          </w:p>
          <w:p>
            <w:pPr>
              <w:pStyle w:val="17"/>
              <w:keepNext w:val="0"/>
              <w:keepLines w:val="0"/>
              <w:widowControl w:val="0"/>
              <w:shd w:val="clear" w:color="auto" w:fill="auto"/>
              <w:tabs>
                <w:tab w:val="left" w:pos="1602"/>
              </w:tabs>
              <w:bidi w:val="0"/>
              <w:spacing w:before="0" w:after="0" w:line="608" w:lineRule="exact"/>
              <w:ind w:left="0" w:right="0" w:firstLine="840"/>
              <w:jc w:val="both"/>
            </w:pPr>
            <w:r>
              <w:rPr>
                <w:color w:val="000000"/>
                <w:spacing w:val="0"/>
                <w:w w:val="100"/>
                <w:position w:val="0"/>
              </w:rPr>
              <w:t>（四）</w:t>
            </w:r>
            <w:r>
              <w:rPr>
                <w:color w:val="000000"/>
                <w:spacing w:val="0"/>
                <w:w w:val="100"/>
                <w:position w:val="0"/>
              </w:rPr>
              <w:tab/>
            </w:r>
            <w:r>
              <w:rPr>
                <w:color w:val="000000"/>
                <w:spacing w:val="0"/>
                <w:w w:val="100"/>
                <w:position w:val="0"/>
              </w:rPr>
              <w:t>取得基金从业资格的人员达到法定人数；</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28"/>
        <w:gridCol w:w="10674"/>
        <w:gridCol w:w="2124"/>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723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pos="1554"/>
              </w:tabs>
              <w:bidi w:val="0"/>
              <w:spacing w:before="0" w:after="0" w:line="610" w:lineRule="exact"/>
              <w:ind w:left="0" w:right="0" w:firstLine="780"/>
              <w:jc w:val="left"/>
            </w:pPr>
            <w:r>
              <w:rPr>
                <w:color w:val="000000"/>
                <w:spacing w:val="0"/>
                <w:w w:val="100"/>
                <w:position w:val="0"/>
              </w:rPr>
              <w:t>（五）</w:t>
            </w:r>
            <w:r>
              <w:rPr>
                <w:color w:val="000000"/>
                <w:spacing w:val="0"/>
                <w:w w:val="100"/>
                <w:position w:val="0"/>
              </w:rPr>
              <w:tab/>
            </w:r>
            <w:r>
              <w:rPr>
                <w:color w:val="000000"/>
                <w:spacing w:val="0"/>
                <w:w w:val="100"/>
                <w:position w:val="0"/>
              </w:rPr>
              <w:t>董事、监事、高级管理人员具备相应的任职条件；</w:t>
            </w:r>
          </w:p>
          <w:p>
            <w:pPr>
              <w:pStyle w:val="17"/>
              <w:keepNext w:val="0"/>
              <w:keepLines w:val="0"/>
              <w:widowControl w:val="0"/>
              <w:shd w:val="clear" w:color="auto" w:fill="auto"/>
              <w:tabs>
                <w:tab w:val="left" w:pos="1518"/>
              </w:tabs>
              <w:bidi w:val="0"/>
              <w:spacing w:before="0" w:after="0" w:line="610" w:lineRule="exact"/>
              <w:ind w:left="0" w:right="0" w:firstLine="820"/>
              <w:jc w:val="left"/>
            </w:pPr>
            <w:r>
              <w:rPr>
                <w:color w:val="000000"/>
                <w:spacing w:val="0"/>
                <w:w w:val="100"/>
                <w:position w:val="0"/>
              </w:rPr>
              <w:t>（六）</w:t>
            </w:r>
            <w:r>
              <w:rPr>
                <w:color w:val="000000"/>
                <w:spacing w:val="0"/>
                <w:w w:val="100"/>
                <w:position w:val="0"/>
              </w:rPr>
              <w:tab/>
            </w:r>
            <w:r>
              <w:rPr>
                <w:color w:val="000000"/>
                <w:spacing w:val="0"/>
                <w:w w:val="100"/>
                <w:position w:val="0"/>
              </w:rPr>
              <w:t>有符合要求的营业场所、安全防范设施和与基金管理业务有关的其他设施；</w:t>
            </w:r>
          </w:p>
          <w:p>
            <w:pPr>
              <w:pStyle w:val="17"/>
              <w:keepNext w:val="0"/>
              <w:keepLines w:val="0"/>
              <w:widowControl w:val="0"/>
              <w:shd w:val="clear" w:color="auto" w:fill="auto"/>
              <w:tabs>
                <w:tab w:val="left" w:pos="1524"/>
              </w:tabs>
              <w:bidi w:val="0"/>
              <w:spacing w:before="0" w:after="0" w:line="610" w:lineRule="exact"/>
              <w:ind w:left="0" w:right="0" w:firstLine="780"/>
              <w:jc w:val="left"/>
            </w:pPr>
            <w:r>
              <w:rPr>
                <w:color w:val="000000"/>
                <w:spacing w:val="0"/>
                <w:w w:val="100"/>
                <w:position w:val="0"/>
              </w:rPr>
              <w:t>（七）</w:t>
            </w:r>
            <w:r>
              <w:rPr>
                <w:color w:val="000000"/>
                <w:spacing w:val="0"/>
                <w:w w:val="100"/>
                <w:position w:val="0"/>
              </w:rPr>
              <w:tab/>
            </w:r>
            <w:r>
              <w:rPr>
                <w:color w:val="000000"/>
                <w:spacing w:val="0"/>
                <w:w w:val="100"/>
                <w:position w:val="0"/>
              </w:rPr>
              <w:t>有良好的内部治理结构、完善的内部稽核监控制度、风险控制制度；</w:t>
            </w:r>
          </w:p>
          <w:p>
            <w:pPr>
              <w:pStyle w:val="17"/>
              <w:keepNext w:val="0"/>
              <w:keepLines w:val="0"/>
              <w:widowControl w:val="0"/>
              <w:shd w:val="clear" w:color="auto" w:fill="auto"/>
              <w:tabs>
                <w:tab w:val="left" w:pos="1500"/>
              </w:tabs>
              <w:bidi w:val="0"/>
              <w:spacing w:before="0" w:after="0" w:line="610" w:lineRule="exact"/>
              <w:ind w:left="0" w:right="0" w:firstLine="820"/>
              <w:jc w:val="left"/>
            </w:pPr>
            <w:r>
              <w:rPr>
                <w:color w:val="000000"/>
                <w:spacing w:val="0"/>
                <w:w w:val="100"/>
                <w:position w:val="0"/>
              </w:rPr>
              <w:t>（八）</w:t>
            </w:r>
            <w:r>
              <w:rPr>
                <w:color w:val="000000"/>
                <w:spacing w:val="0"/>
                <w:w w:val="100"/>
                <w:position w:val="0"/>
              </w:rPr>
              <w:tab/>
            </w:r>
            <w:r>
              <w:rPr>
                <w:color w:val="000000"/>
                <w:spacing w:val="0"/>
                <w:w w:val="100"/>
                <w:position w:val="0"/>
              </w:rPr>
              <w:t>法律、行政法规规定的和经国务院批准的国务院证券监督管理机构规定的其他条件。</w:t>
            </w:r>
          </w:p>
          <w:p>
            <w:pPr>
              <w:pStyle w:val="17"/>
              <w:keepNext w:val="0"/>
              <w:keepLines w:val="0"/>
              <w:widowControl w:val="0"/>
              <w:shd w:val="clear" w:color="auto" w:fill="auto"/>
              <w:bidi w:val="0"/>
              <w:spacing w:before="0" w:after="0" w:line="610" w:lineRule="exact"/>
              <w:ind w:left="0" w:right="0" w:firstLine="700"/>
              <w:jc w:val="left"/>
            </w:pPr>
            <w:r>
              <w:rPr>
                <w:color w:val="000000"/>
                <w:spacing w:val="0"/>
                <w:w w:val="100"/>
                <w:position w:val="0"/>
                <w:lang w:val="en-US" w:eastAsia="en-US" w:bidi="en-US"/>
              </w:rPr>
              <w:t>5.</w:t>
            </w:r>
            <w:r>
              <w:rPr>
                <w:color w:val="000000"/>
                <w:spacing w:val="0"/>
                <w:w w:val="100"/>
                <w:position w:val="0"/>
              </w:rPr>
              <w:t>《期货交易管理条例》</w:t>
            </w:r>
          </w:p>
          <w:p>
            <w:pPr>
              <w:pStyle w:val="17"/>
              <w:keepNext w:val="0"/>
              <w:keepLines w:val="0"/>
              <w:widowControl w:val="0"/>
              <w:shd w:val="clear" w:color="auto" w:fill="auto"/>
              <w:bidi w:val="0"/>
              <w:spacing w:before="0" w:after="0" w:line="610" w:lineRule="exact"/>
              <w:ind w:left="0" w:right="0" w:firstLine="700"/>
              <w:jc w:val="left"/>
            </w:pPr>
            <w:r>
              <w:rPr>
                <w:color w:val="000000"/>
                <w:spacing w:val="0"/>
                <w:w w:val="100"/>
                <w:position w:val="0"/>
              </w:rPr>
              <w:t>第十六条 申请设立期货公司，应当符合《中华人民共和国公司法》的规定，并具备下列条件：</w:t>
            </w:r>
          </w:p>
          <w:p>
            <w:pPr>
              <w:pStyle w:val="17"/>
              <w:keepNext w:val="0"/>
              <w:keepLines w:val="0"/>
              <w:widowControl w:val="0"/>
              <w:shd w:val="clear" w:color="auto" w:fill="auto"/>
              <w:tabs>
                <w:tab w:val="left" w:pos="1536"/>
              </w:tabs>
              <w:bidi w:val="0"/>
              <w:spacing w:before="0" w:after="0" w:line="636" w:lineRule="exact"/>
              <w:ind w:left="0" w:right="0" w:firstLine="780"/>
              <w:jc w:val="left"/>
            </w:pPr>
            <w:r>
              <w:rPr>
                <w:color w:val="000000"/>
                <w:spacing w:val="0"/>
                <w:w w:val="100"/>
                <w:position w:val="0"/>
              </w:rPr>
              <w:t>（一）</w:t>
            </w:r>
            <w:r>
              <w:rPr>
                <w:color w:val="000000"/>
                <w:spacing w:val="0"/>
                <w:w w:val="100"/>
                <w:position w:val="0"/>
              </w:rPr>
              <w:tab/>
            </w:r>
            <w:r>
              <w:rPr>
                <w:color w:val="000000"/>
                <w:spacing w:val="0"/>
                <w:w w:val="100"/>
                <w:position w:val="0"/>
              </w:rPr>
              <w:t>注册资本最低限额为人民币3000万元；</w:t>
            </w:r>
          </w:p>
          <w:p>
            <w:pPr>
              <w:pStyle w:val="17"/>
              <w:keepNext w:val="0"/>
              <w:keepLines w:val="0"/>
              <w:widowControl w:val="0"/>
              <w:shd w:val="clear" w:color="auto" w:fill="auto"/>
              <w:tabs>
                <w:tab w:val="left" w:pos="1500"/>
              </w:tabs>
              <w:bidi w:val="0"/>
              <w:spacing w:before="0" w:after="0" w:line="636" w:lineRule="exact"/>
              <w:ind w:left="0" w:right="0" w:firstLine="820"/>
              <w:jc w:val="left"/>
            </w:pPr>
            <w:r>
              <w:rPr>
                <w:color w:val="000000"/>
                <w:spacing w:val="0"/>
                <w:w w:val="100"/>
                <w:position w:val="0"/>
              </w:rPr>
              <w:t>（二）</w:t>
            </w:r>
            <w:r>
              <w:rPr>
                <w:color w:val="000000"/>
                <w:spacing w:val="0"/>
                <w:w w:val="100"/>
                <w:position w:val="0"/>
              </w:rPr>
              <w:tab/>
            </w:r>
            <w:r>
              <w:rPr>
                <w:color w:val="000000"/>
                <w:spacing w:val="0"/>
                <w:w w:val="100"/>
                <w:position w:val="0"/>
              </w:rPr>
              <w:t>董事、监事、高级管理人员具备任职资格，从业人员具有期货从业资格；</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698"/>
        <w:gridCol w:w="10650"/>
        <w:gridCol w:w="2094"/>
      </w:tblGrid>
      <w:tr>
        <w:tblPrEx>
          <w:tblCellMar>
            <w:top w:w="0" w:type="dxa"/>
            <w:left w:w="10" w:type="dxa"/>
            <w:bottom w:w="0" w:type="dxa"/>
            <w:right w:w="10" w:type="dxa"/>
          </w:tblCellMar>
        </w:tblPrEx>
        <w:trPr>
          <w:trHeight w:val="612"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22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pos="1580"/>
              </w:tabs>
              <w:bidi w:val="0"/>
              <w:spacing w:before="0" w:after="0" w:line="601" w:lineRule="exact"/>
              <w:ind w:left="0" w:right="0" w:firstLine="800"/>
              <w:jc w:val="both"/>
            </w:pPr>
            <w:r>
              <w:rPr>
                <w:color w:val="000000"/>
                <w:spacing w:val="0"/>
                <w:w w:val="100"/>
                <w:position w:val="0"/>
              </w:rPr>
              <w:t>（三）</w:t>
            </w:r>
            <w:r>
              <w:rPr>
                <w:color w:val="000000"/>
                <w:spacing w:val="0"/>
                <w:w w:val="100"/>
                <w:position w:val="0"/>
              </w:rPr>
              <w:tab/>
            </w:r>
            <w:r>
              <w:rPr>
                <w:color w:val="000000"/>
                <w:spacing w:val="0"/>
                <w:w w:val="100"/>
                <w:position w:val="0"/>
              </w:rPr>
              <w:t>有符合法律、行政法规规定的公司章程；</w:t>
            </w:r>
          </w:p>
          <w:p>
            <w:pPr>
              <w:pStyle w:val="17"/>
              <w:keepNext w:val="0"/>
              <w:keepLines w:val="0"/>
              <w:widowControl w:val="0"/>
              <w:shd w:val="clear" w:color="auto" w:fill="auto"/>
              <w:tabs>
                <w:tab w:val="left" w:pos="1506"/>
              </w:tabs>
              <w:bidi w:val="0"/>
              <w:spacing w:before="0" w:after="0" w:line="601" w:lineRule="exact"/>
              <w:ind w:left="0" w:right="0" w:firstLine="800"/>
              <w:jc w:val="both"/>
            </w:pPr>
            <w:r>
              <w:rPr>
                <w:color w:val="000000"/>
                <w:spacing w:val="0"/>
                <w:w w:val="100"/>
                <w:position w:val="0"/>
              </w:rPr>
              <w:t>（四）</w:t>
            </w:r>
            <w:r>
              <w:rPr>
                <w:color w:val="000000"/>
                <w:spacing w:val="0"/>
                <w:w w:val="100"/>
                <w:position w:val="0"/>
              </w:rPr>
              <w:tab/>
            </w:r>
            <w:r>
              <w:rPr>
                <w:color w:val="000000"/>
                <w:spacing w:val="0"/>
                <w:w w:val="100"/>
                <w:position w:val="0"/>
              </w:rPr>
              <w:t>主要股东以及实际控制人具有持续盈利能力，信誉良好，最近3年无重大违法违规记录；</w:t>
            </w:r>
          </w:p>
          <w:p>
            <w:pPr>
              <w:pStyle w:val="17"/>
              <w:keepNext w:val="0"/>
              <w:keepLines w:val="0"/>
              <w:widowControl w:val="0"/>
              <w:shd w:val="clear" w:color="auto" w:fill="auto"/>
              <w:tabs>
                <w:tab w:val="left" w:pos="1574"/>
              </w:tabs>
              <w:bidi w:val="0"/>
              <w:spacing w:before="0" w:after="0" w:line="601" w:lineRule="exact"/>
              <w:ind w:left="0" w:right="0" w:firstLine="800"/>
              <w:jc w:val="both"/>
            </w:pPr>
            <w:r>
              <w:rPr>
                <w:color w:val="000000"/>
                <w:spacing w:val="0"/>
                <w:w w:val="100"/>
                <w:position w:val="0"/>
              </w:rPr>
              <w:t>（五）</w:t>
            </w:r>
            <w:r>
              <w:rPr>
                <w:color w:val="000000"/>
                <w:spacing w:val="0"/>
                <w:w w:val="100"/>
                <w:position w:val="0"/>
              </w:rPr>
              <w:tab/>
            </w:r>
            <w:r>
              <w:rPr>
                <w:color w:val="000000"/>
                <w:spacing w:val="0"/>
                <w:w w:val="100"/>
                <w:position w:val="0"/>
              </w:rPr>
              <w:t>有合格的经营场所和业务设施；</w:t>
            </w:r>
          </w:p>
          <w:p>
            <w:pPr>
              <w:pStyle w:val="17"/>
              <w:keepNext w:val="0"/>
              <w:keepLines w:val="0"/>
              <w:widowControl w:val="0"/>
              <w:shd w:val="clear" w:color="auto" w:fill="auto"/>
              <w:tabs>
                <w:tab w:val="left" w:pos="1574"/>
              </w:tabs>
              <w:bidi w:val="0"/>
              <w:spacing w:before="0" w:after="0" w:line="601" w:lineRule="exact"/>
              <w:ind w:left="0" w:right="0" w:firstLine="800"/>
              <w:jc w:val="both"/>
            </w:pPr>
            <w:r>
              <w:rPr>
                <w:color w:val="000000"/>
                <w:spacing w:val="0"/>
                <w:w w:val="100"/>
                <w:position w:val="0"/>
              </w:rPr>
              <w:t>（六）</w:t>
            </w:r>
            <w:r>
              <w:rPr>
                <w:color w:val="000000"/>
                <w:spacing w:val="0"/>
                <w:w w:val="100"/>
                <w:position w:val="0"/>
              </w:rPr>
              <w:tab/>
            </w:r>
            <w:r>
              <w:rPr>
                <w:color w:val="000000"/>
                <w:spacing w:val="0"/>
                <w:w w:val="100"/>
                <w:position w:val="0"/>
              </w:rPr>
              <w:t>有健全的风险管理和内部控制制度；</w:t>
            </w:r>
          </w:p>
          <w:p>
            <w:pPr>
              <w:pStyle w:val="17"/>
              <w:keepNext w:val="0"/>
              <w:keepLines w:val="0"/>
              <w:widowControl w:val="0"/>
              <w:shd w:val="clear" w:color="auto" w:fill="auto"/>
              <w:tabs>
                <w:tab w:val="left" w:pos="1592"/>
              </w:tabs>
              <w:bidi w:val="0"/>
              <w:spacing w:before="0" w:after="0" w:line="601" w:lineRule="exact"/>
              <w:ind w:left="0" w:right="0" w:firstLine="800"/>
              <w:jc w:val="both"/>
            </w:pPr>
            <w:r>
              <w:rPr>
                <w:color w:val="000000"/>
                <w:spacing w:val="0"/>
                <w:w w:val="100"/>
                <w:position w:val="0"/>
              </w:rPr>
              <w:t>（七）</w:t>
            </w:r>
            <w:r>
              <w:rPr>
                <w:color w:val="000000"/>
                <w:spacing w:val="0"/>
                <w:w w:val="100"/>
                <w:position w:val="0"/>
              </w:rPr>
              <w:tab/>
            </w:r>
            <w:r>
              <w:rPr>
                <w:color w:val="000000"/>
                <w:spacing w:val="0"/>
                <w:w w:val="100"/>
                <w:position w:val="0"/>
              </w:rPr>
              <w:t>国务院期货监督管理机构规定的其他条件。</w:t>
            </w:r>
          </w:p>
          <w:p>
            <w:pPr>
              <w:pStyle w:val="17"/>
              <w:keepNext w:val="0"/>
              <w:keepLines w:val="0"/>
              <w:widowControl w:val="0"/>
              <w:shd w:val="clear" w:color="auto" w:fill="auto"/>
              <w:bidi w:val="0"/>
              <w:spacing w:before="0" w:after="0" w:line="601" w:lineRule="exact"/>
              <w:ind w:left="0" w:right="0" w:firstLine="720"/>
              <w:jc w:val="both"/>
            </w:pPr>
            <w:r>
              <w:rPr>
                <w:color w:val="000000"/>
                <w:spacing w:val="0"/>
                <w:w w:val="100"/>
                <w:position w:val="0"/>
              </w:rPr>
              <w:t>国务院期货监督管理机构根据审慎监管原则和各项业务的风险程度，可以提高注册资本最低限额。注册资本应当是实缴资本。股东应当以货币或者期货公司经营必需的非货币财产出资，货币出资比例不得低于85%。</w:t>
            </w:r>
          </w:p>
          <w:p>
            <w:pPr>
              <w:pStyle w:val="17"/>
              <w:keepNext w:val="0"/>
              <w:keepLines w:val="0"/>
              <w:widowControl w:val="0"/>
              <w:shd w:val="clear" w:color="auto" w:fill="auto"/>
              <w:bidi w:val="0"/>
              <w:spacing w:before="0" w:after="0" w:line="601" w:lineRule="exact"/>
              <w:ind w:left="0" w:right="0" w:firstLine="720"/>
              <w:jc w:val="both"/>
            </w:pPr>
            <w:r>
              <w:rPr>
                <w:color w:val="000000"/>
                <w:spacing w:val="0"/>
                <w:w w:val="100"/>
                <w:position w:val="0"/>
              </w:rPr>
              <w:t>国务院期货监督管理机构应当在受理期货公司设立申请之日起6个月内，根据审慎监管原则进行审查，作出批准或者不批准的决定。</w:t>
            </w:r>
          </w:p>
          <w:p>
            <w:pPr>
              <w:pStyle w:val="17"/>
              <w:keepNext w:val="0"/>
              <w:keepLines w:val="0"/>
              <w:widowControl w:val="0"/>
              <w:shd w:val="clear" w:color="auto" w:fill="auto"/>
              <w:bidi w:val="0"/>
              <w:spacing w:before="0" w:after="0" w:line="601" w:lineRule="exact"/>
              <w:ind w:left="0" w:right="0" w:firstLine="720"/>
              <w:jc w:val="both"/>
            </w:pPr>
            <w:r>
              <w:rPr>
                <w:color w:val="000000"/>
                <w:spacing w:val="0"/>
                <w:w w:val="100"/>
                <w:position w:val="0"/>
              </w:rPr>
              <w:t>未经国务院期货监督管理机构批准，任何单位和个人不得委托或者接受他</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34"/>
        <w:gridCol w:w="10698"/>
        <w:gridCol w:w="2154"/>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8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21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12" w:lineRule="exact"/>
              <w:ind w:left="0" w:right="0" w:firstLine="0"/>
              <w:jc w:val="left"/>
            </w:pPr>
            <w:r>
              <w:rPr>
                <w:color w:val="000000"/>
                <w:spacing w:val="0"/>
                <w:w w:val="100"/>
                <w:position w:val="0"/>
              </w:rPr>
              <w:t>人委托持有或者管理期货公司的股权。</w:t>
            </w:r>
          </w:p>
          <w:p>
            <w:pPr>
              <w:pStyle w:val="17"/>
              <w:keepNext w:val="0"/>
              <w:keepLines w:val="0"/>
              <w:widowControl w:val="0"/>
              <w:numPr>
                <w:ilvl w:val="0"/>
                <w:numId w:val="2"/>
              </w:numPr>
              <w:shd w:val="clear" w:color="auto" w:fill="auto"/>
              <w:tabs>
                <w:tab w:val="left" w:pos="1120"/>
              </w:tabs>
              <w:bidi w:val="0"/>
              <w:spacing w:before="0" w:after="0" w:line="612" w:lineRule="exact"/>
              <w:ind w:left="0" w:right="0" w:firstLine="700"/>
              <w:jc w:val="left"/>
              <w:rPr>
                <w:sz w:val="30"/>
                <w:szCs w:val="30"/>
              </w:rPr>
            </w:pPr>
            <w:r>
              <w:rPr>
                <w:color w:val="000000"/>
                <w:spacing w:val="0"/>
                <w:w w:val="100"/>
                <w:position w:val="0"/>
                <w:sz w:val="30"/>
                <w:szCs w:val="30"/>
              </w:rPr>
              <w:t>《私募投资基金监督管理暂行办法》</w:t>
            </w:r>
          </w:p>
          <w:p>
            <w:pPr>
              <w:pStyle w:val="17"/>
              <w:keepNext w:val="0"/>
              <w:keepLines w:val="0"/>
              <w:widowControl w:val="0"/>
              <w:shd w:val="clear" w:color="auto" w:fill="auto"/>
              <w:bidi w:val="0"/>
              <w:spacing w:before="0" w:after="0" w:line="612" w:lineRule="exact"/>
              <w:ind w:left="0" w:right="0" w:firstLine="700"/>
              <w:jc w:val="left"/>
            </w:pPr>
            <w:r>
              <w:rPr>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从事私募基金业务，应当遵循自愿、公平、诚实信用原则，维护投资者合法权益，不得损害国家利益和社会公共利益</w:t>
            </w:r>
          </w:p>
          <w:p>
            <w:pPr>
              <w:pStyle w:val="17"/>
              <w:keepNext w:val="0"/>
              <w:keepLines w:val="0"/>
              <w:widowControl w:val="0"/>
              <w:numPr>
                <w:ilvl w:val="0"/>
                <w:numId w:val="2"/>
              </w:numPr>
              <w:shd w:val="clear" w:color="auto" w:fill="auto"/>
              <w:tabs>
                <w:tab w:val="left" w:pos="1088"/>
              </w:tabs>
              <w:bidi w:val="0"/>
              <w:spacing w:before="0" w:after="0" w:line="600" w:lineRule="exact"/>
              <w:ind w:left="0" w:right="0" w:firstLine="680"/>
              <w:jc w:val="left"/>
              <w:rPr>
                <w:sz w:val="30"/>
                <w:szCs w:val="30"/>
              </w:rPr>
            </w:pPr>
            <w:r>
              <w:rPr>
                <w:color w:val="000000"/>
                <w:spacing w:val="0"/>
                <w:w w:val="100"/>
                <w:position w:val="0"/>
                <w:sz w:val="30"/>
                <w:szCs w:val="30"/>
              </w:rPr>
              <w:t>《保险法》</w:t>
            </w:r>
          </w:p>
          <w:p>
            <w:pPr>
              <w:pStyle w:val="17"/>
              <w:keepNext w:val="0"/>
              <w:keepLines w:val="0"/>
              <w:widowControl w:val="0"/>
              <w:shd w:val="clear" w:color="auto" w:fill="auto"/>
              <w:bidi w:val="0"/>
              <w:spacing w:before="0" w:after="0" w:line="600" w:lineRule="exact"/>
              <w:ind w:left="0" w:right="0" w:firstLine="680"/>
              <w:jc w:val="left"/>
            </w:pPr>
            <w:r>
              <w:rPr>
                <w:color w:val="000000"/>
                <w:spacing w:val="0"/>
                <w:w w:val="100"/>
                <w:position w:val="0"/>
              </w:rPr>
              <w:t>第六十八条</w:t>
            </w:r>
            <w:r>
              <w:rPr>
                <w:rFonts w:hint="eastAsia"/>
                <w:color w:val="000000"/>
                <w:spacing w:val="0"/>
                <w:w w:val="100"/>
                <w:position w:val="0"/>
                <w:lang w:val="en-US" w:eastAsia="zh-CN"/>
              </w:rPr>
              <w:t xml:space="preserve"> </w:t>
            </w:r>
            <w:r>
              <w:rPr>
                <w:color w:val="000000"/>
                <w:spacing w:val="0"/>
                <w:w w:val="100"/>
                <w:position w:val="0"/>
              </w:rPr>
              <w:t>设立保险公司应当具备下列条件：</w:t>
            </w:r>
          </w:p>
          <w:p>
            <w:pPr>
              <w:pStyle w:val="17"/>
              <w:keepNext w:val="0"/>
              <w:keepLines w:val="0"/>
              <w:widowControl w:val="0"/>
              <w:numPr>
                <w:ilvl w:val="0"/>
                <w:numId w:val="3"/>
              </w:numPr>
              <w:shd w:val="clear" w:color="auto" w:fill="auto"/>
              <w:tabs>
                <w:tab w:val="left" w:pos="1314"/>
              </w:tabs>
              <w:bidi w:val="0"/>
              <w:spacing w:before="0" w:after="0" w:line="600" w:lineRule="exact"/>
              <w:ind w:left="0" w:right="0" w:firstLine="840"/>
              <w:jc w:val="left"/>
            </w:pPr>
            <w:r>
              <w:rPr>
                <w:color w:val="000000"/>
                <w:spacing w:val="0"/>
                <w:w w:val="100"/>
                <w:position w:val="0"/>
              </w:rPr>
              <w:t>主要股东具有持续盈利能力，信誉良好，最近三年内无重大违法违规记录，净资产不低于人民币二亿元；</w:t>
            </w:r>
          </w:p>
          <w:p>
            <w:pPr>
              <w:pStyle w:val="17"/>
              <w:keepNext w:val="0"/>
              <w:keepLines w:val="0"/>
              <w:widowControl w:val="0"/>
              <w:numPr>
                <w:ilvl w:val="0"/>
                <w:numId w:val="3"/>
              </w:numPr>
              <w:shd w:val="clear" w:color="auto" w:fill="auto"/>
              <w:tabs>
                <w:tab w:val="left" w:pos="1432"/>
              </w:tabs>
              <w:bidi w:val="0"/>
              <w:spacing w:before="0" w:after="0" w:line="600" w:lineRule="exact"/>
              <w:ind w:left="0" w:right="0" w:firstLine="820"/>
              <w:jc w:val="left"/>
            </w:pPr>
            <w:r>
              <w:rPr>
                <w:color w:val="000000"/>
                <w:spacing w:val="0"/>
                <w:w w:val="100"/>
                <w:position w:val="0"/>
              </w:rPr>
              <w:t>有符合本法和《中华人民共和国公司法》规定的章程；</w:t>
            </w:r>
          </w:p>
          <w:p>
            <w:pPr>
              <w:pStyle w:val="17"/>
              <w:keepNext w:val="0"/>
              <w:keepLines w:val="0"/>
              <w:widowControl w:val="0"/>
              <w:numPr>
                <w:ilvl w:val="0"/>
                <w:numId w:val="3"/>
              </w:numPr>
              <w:shd w:val="clear" w:color="auto" w:fill="auto"/>
              <w:bidi w:val="0"/>
              <w:spacing w:before="0" w:after="0" w:line="600" w:lineRule="exact"/>
              <w:ind w:left="0" w:leftChars="0" w:right="0" w:firstLine="820" w:firstLineChars="0"/>
              <w:jc w:val="left"/>
            </w:pPr>
            <w:r>
              <w:rPr>
                <w:color w:val="000000"/>
                <w:spacing w:val="0"/>
                <w:w w:val="100"/>
                <w:position w:val="0"/>
              </w:rPr>
              <w:t>有符合本法规定的注册资本；</w:t>
            </w:r>
          </w:p>
          <w:p>
            <w:pPr>
              <w:pStyle w:val="17"/>
              <w:keepNext w:val="0"/>
              <w:keepLines w:val="0"/>
              <w:widowControl w:val="0"/>
              <w:numPr>
                <w:ilvl w:val="0"/>
                <w:numId w:val="4"/>
              </w:numPr>
              <w:shd w:val="clear" w:color="auto" w:fill="auto"/>
              <w:tabs>
                <w:tab w:val="left" w:pos="1432"/>
              </w:tabs>
              <w:bidi w:val="0"/>
              <w:spacing w:before="0" w:after="0" w:line="600" w:lineRule="exact"/>
              <w:ind w:left="0" w:right="0" w:firstLine="820"/>
              <w:jc w:val="left"/>
            </w:pPr>
            <w:r>
              <w:rPr>
                <w:color w:val="000000"/>
                <w:spacing w:val="0"/>
                <w:w w:val="100"/>
                <w:position w:val="0"/>
              </w:rPr>
              <w:t>有具备任职专业知识和业务工作经验的董事、监事和高级管理人员；</w:t>
            </w:r>
          </w:p>
          <w:p>
            <w:pPr>
              <w:pStyle w:val="17"/>
              <w:keepNext w:val="0"/>
              <w:keepLines w:val="0"/>
              <w:widowControl w:val="0"/>
              <w:numPr>
                <w:ilvl w:val="0"/>
                <w:numId w:val="4"/>
              </w:numPr>
              <w:shd w:val="clear" w:color="auto" w:fill="auto"/>
              <w:tabs>
                <w:tab w:val="left" w:pos="1426"/>
              </w:tabs>
              <w:bidi w:val="0"/>
              <w:spacing w:before="0" w:after="0" w:line="600" w:lineRule="exact"/>
              <w:ind w:left="0" w:right="0" w:firstLine="820"/>
              <w:jc w:val="left"/>
            </w:pPr>
            <w:r>
              <w:rPr>
                <w:color w:val="000000"/>
                <w:spacing w:val="0"/>
                <w:w w:val="100"/>
                <w:position w:val="0"/>
              </w:rPr>
              <w:t>有健全的组织机构和管理制度；</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698"/>
        <w:gridCol w:w="10662"/>
        <w:gridCol w:w="2130"/>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378" w:hRule="exact"/>
          <w:jc w:val="center"/>
        </w:trPr>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1620" w:after="0" w:line="240" w:lineRule="auto"/>
              <w:ind w:left="0" w:right="0" w:firstLine="0"/>
              <w:jc w:val="left"/>
              <w:rPr>
                <w:sz w:val="68"/>
                <w:szCs w:val="68"/>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pos="1450"/>
              </w:tabs>
              <w:bidi w:val="0"/>
              <w:spacing w:before="0" w:after="0" w:line="612" w:lineRule="exact"/>
              <w:ind w:left="0" w:right="0" w:firstLine="820"/>
              <w:jc w:val="left"/>
            </w:pPr>
            <w:r>
              <w:rPr>
                <w:color w:val="000000"/>
                <w:spacing w:val="0"/>
                <w:w w:val="100"/>
                <w:position w:val="0"/>
              </w:rPr>
              <w:t>（6）</w:t>
            </w:r>
            <w:r>
              <w:rPr>
                <w:color w:val="000000"/>
                <w:spacing w:val="0"/>
                <w:w w:val="100"/>
                <w:position w:val="0"/>
              </w:rPr>
              <w:tab/>
            </w:r>
            <w:r>
              <w:rPr>
                <w:color w:val="000000"/>
                <w:spacing w:val="0"/>
                <w:w w:val="100"/>
                <w:position w:val="0"/>
              </w:rPr>
              <w:t>有符合要求的营业场所和与经营业务有关的其他设施；</w:t>
            </w:r>
          </w:p>
          <w:p>
            <w:pPr>
              <w:pStyle w:val="17"/>
              <w:keepNext w:val="0"/>
              <w:keepLines w:val="0"/>
              <w:widowControl w:val="0"/>
              <w:shd w:val="clear" w:color="auto" w:fill="auto"/>
              <w:tabs>
                <w:tab w:val="left" w:pos="1450"/>
              </w:tabs>
              <w:bidi w:val="0"/>
              <w:spacing w:before="0" w:after="0" w:line="612" w:lineRule="exact"/>
              <w:ind w:left="0" w:right="0" w:firstLine="820"/>
              <w:jc w:val="left"/>
            </w:pPr>
            <w:r>
              <w:rPr>
                <w:color w:val="000000"/>
                <w:spacing w:val="0"/>
                <w:w w:val="100"/>
                <w:position w:val="0"/>
              </w:rPr>
              <w:t>（7）</w:t>
            </w:r>
            <w:r>
              <w:rPr>
                <w:color w:val="000000"/>
                <w:spacing w:val="0"/>
                <w:w w:val="100"/>
                <w:position w:val="0"/>
              </w:rPr>
              <w:tab/>
            </w:r>
            <w:r>
              <w:rPr>
                <w:color w:val="000000"/>
                <w:spacing w:val="0"/>
                <w:w w:val="100"/>
                <w:position w:val="0"/>
              </w:rPr>
              <w:t>法律、行政法规和国务院保险监督管理机构规定的其他条件。</w:t>
            </w:r>
          </w:p>
          <w:p>
            <w:pPr>
              <w:pStyle w:val="17"/>
              <w:keepNext w:val="0"/>
              <w:keepLines w:val="0"/>
              <w:widowControl w:val="0"/>
              <w:shd w:val="clear" w:color="auto" w:fill="auto"/>
              <w:bidi w:val="0"/>
              <w:spacing w:before="0" w:after="0" w:line="612" w:lineRule="exact"/>
              <w:ind w:left="0" w:right="0" w:firstLine="700"/>
              <w:jc w:val="left"/>
            </w:pPr>
            <w:r>
              <w:rPr>
                <w:color w:val="000000"/>
                <w:spacing w:val="0"/>
                <w:w w:val="100"/>
                <w:position w:val="0"/>
              </w:rPr>
              <w:t xml:space="preserve">8 </w:t>
            </w:r>
            <w:r>
              <w:rPr>
                <w:color w:val="000000"/>
                <w:spacing w:val="0"/>
                <w:w w:val="100"/>
                <w:position w:val="0"/>
                <w:lang w:val="zh-CN" w:eastAsia="zh-CN" w:bidi="zh-CN"/>
              </w:rPr>
              <w:t>.《融</w:t>
            </w:r>
            <w:r>
              <w:rPr>
                <w:color w:val="000000"/>
                <w:spacing w:val="0"/>
                <w:w w:val="100"/>
                <w:position w:val="0"/>
              </w:rPr>
              <w:t>资性担保公司管理暂行办法》</w:t>
            </w:r>
          </w:p>
          <w:p>
            <w:pPr>
              <w:pStyle w:val="17"/>
              <w:keepNext w:val="0"/>
              <w:keepLines w:val="0"/>
              <w:widowControl w:val="0"/>
              <w:shd w:val="clear" w:color="auto" w:fill="auto"/>
              <w:bidi w:val="0"/>
              <w:spacing w:before="0" w:after="0" w:line="612" w:lineRule="exact"/>
              <w:ind w:left="0" w:right="0" w:firstLine="700"/>
              <w:jc w:val="left"/>
            </w:pPr>
            <w:r>
              <w:rPr>
                <w:color w:val="000000"/>
                <w:spacing w:val="0"/>
                <w:w w:val="100"/>
                <w:position w:val="0"/>
              </w:rPr>
              <w:t>第三条 融资性担保公司应当以安全性、流动性、收益性为经营原则，建立市场化运作的可持续审慎经营模式。</w:t>
            </w:r>
          </w:p>
          <w:p>
            <w:pPr>
              <w:pStyle w:val="17"/>
              <w:keepNext w:val="0"/>
              <w:keepLines w:val="0"/>
              <w:widowControl w:val="0"/>
              <w:shd w:val="clear" w:color="auto" w:fill="auto"/>
              <w:bidi w:val="0"/>
              <w:spacing w:before="0" w:after="0" w:line="612" w:lineRule="exact"/>
              <w:ind w:left="0" w:right="0" w:firstLine="700"/>
              <w:jc w:val="left"/>
            </w:pPr>
            <w:r>
              <w:rPr>
                <w:color w:val="000000"/>
                <w:spacing w:val="0"/>
                <w:w w:val="100"/>
                <w:position w:val="0"/>
              </w:rPr>
              <w:t>融资性担保公司与企业、银行业金融机构等客户的业务往来，应当遵循诚实守信的原则，并遵守合同的约定。</w:t>
            </w:r>
          </w:p>
          <w:p>
            <w:pPr>
              <w:pStyle w:val="17"/>
              <w:keepNext w:val="0"/>
              <w:keepLines w:val="0"/>
              <w:widowControl w:val="0"/>
              <w:shd w:val="clear" w:color="auto" w:fill="auto"/>
              <w:bidi w:val="0"/>
              <w:spacing w:before="0" w:after="0" w:line="612" w:lineRule="exact"/>
              <w:ind w:left="0" w:right="0" w:firstLine="700"/>
              <w:jc w:val="left"/>
            </w:pPr>
            <w:r>
              <w:rPr>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设立融资性担保公司，应当具备下列条件：</w:t>
            </w:r>
          </w:p>
          <w:p>
            <w:pPr>
              <w:pStyle w:val="17"/>
              <w:keepNext w:val="0"/>
              <w:keepLines w:val="0"/>
              <w:widowControl w:val="0"/>
              <w:shd w:val="clear" w:color="auto" w:fill="auto"/>
              <w:tabs>
                <w:tab w:val="left" w:pos="1594"/>
              </w:tabs>
              <w:bidi w:val="0"/>
              <w:spacing w:before="0" w:after="0" w:line="612" w:lineRule="exact"/>
              <w:ind w:left="0" w:right="0" w:firstLine="820"/>
              <w:jc w:val="left"/>
            </w:pPr>
            <w:r>
              <w:rPr>
                <w:color w:val="000000"/>
                <w:spacing w:val="0"/>
                <w:w w:val="100"/>
                <w:position w:val="0"/>
              </w:rPr>
              <w:t>（一）</w:t>
            </w:r>
            <w:r>
              <w:rPr>
                <w:color w:val="000000"/>
                <w:spacing w:val="0"/>
                <w:w w:val="100"/>
                <w:position w:val="0"/>
              </w:rPr>
              <w:tab/>
            </w:r>
            <w:r>
              <w:rPr>
                <w:color w:val="000000"/>
                <w:spacing w:val="0"/>
                <w:w w:val="100"/>
                <w:position w:val="0"/>
              </w:rPr>
              <w:t>有符合《中华人民共和国公司法》规定的章程。</w:t>
            </w:r>
          </w:p>
          <w:p>
            <w:pPr>
              <w:pStyle w:val="17"/>
              <w:keepNext w:val="0"/>
              <w:keepLines w:val="0"/>
              <w:widowControl w:val="0"/>
              <w:shd w:val="clear" w:color="auto" w:fill="auto"/>
              <w:tabs>
                <w:tab w:val="left" w:pos="1594"/>
              </w:tabs>
              <w:bidi w:val="0"/>
              <w:spacing w:before="0" w:after="0" w:line="612" w:lineRule="exact"/>
              <w:ind w:left="0" w:right="0" w:firstLine="820"/>
              <w:jc w:val="left"/>
            </w:pPr>
            <w:r>
              <w:rPr>
                <w:color w:val="000000"/>
                <w:spacing w:val="0"/>
                <w:w w:val="100"/>
                <w:position w:val="0"/>
              </w:rPr>
              <w:t>（二）</w:t>
            </w:r>
            <w:r>
              <w:rPr>
                <w:color w:val="000000"/>
                <w:spacing w:val="0"/>
                <w:w w:val="100"/>
                <w:position w:val="0"/>
              </w:rPr>
              <w:tab/>
            </w:r>
            <w:r>
              <w:rPr>
                <w:color w:val="000000"/>
                <w:spacing w:val="0"/>
                <w:w w:val="100"/>
                <w:position w:val="0"/>
              </w:rPr>
              <w:t>有具备持续出资能力的股东。</w:t>
            </w:r>
          </w:p>
          <w:p>
            <w:pPr>
              <w:pStyle w:val="17"/>
              <w:keepNext w:val="0"/>
              <w:keepLines w:val="0"/>
              <w:widowControl w:val="0"/>
              <w:shd w:val="clear" w:color="auto" w:fill="auto"/>
              <w:tabs>
                <w:tab w:val="left" w:pos="1594"/>
              </w:tabs>
              <w:bidi w:val="0"/>
              <w:spacing w:before="0" w:after="0" w:line="612" w:lineRule="exact"/>
              <w:ind w:left="0" w:right="0" w:firstLine="820"/>
              <w:jc w:val="left"/>
            </w:pPr>
            <w:r>
              <w:rPr>
                <w:color w:val="000000"/>
                <w:spacing w:val="0"/>
                <w:w w:val="100"/>
                <w:position w:val="0"/>
              </w:rPr>
              <w:t>（三）</w:t>
            </w:r>
            <w:r>
              <w:rPr>
                <w:color w:val="000000"/>
                <w:spacing w:val="0"/>
                <w:w w:val="100"/>
                <w:position w:val="0"/>
              </w:rPr>
              <w:tab/>
            </w:r>
            <w:r>
              <w:rPr>
                <w:color w:val="000000"/>
                <w:spacing w:val="0"/>
                <w:w w:val="100"/>
                <w:position w:val="0"/>
              </w:rPr>
              <w:t>有符合本办法规定的注册资本。</w:t>
            </w:r>
          </w:p>
          <w:p>
            <w:pPr>
              <w:pStyle w:val="17"/>
              <w:keepNext w:val="0"/>
              <w:keepLines w:val="0"/>
              <w:widowControl w:val="0"/>
              <w:shd w:val="clear" w:color="auto" w:fill="auto"/>
              <w:tabs>
                <w:tab w:val="left" w:pos="1594"/>
              </w:tabs>
              <w:bidi w:val="0"/>
              <w:spacing w:before="0" w:after="0" w:line="612" w:lineRule="exact"/>
              <w:ind w:left="0" w:right="0" w:firstLine="820"/>
              <w:jc w:val="left"/>
            </w:pPr>
            <w:r>
              <w:rPr>
                <w:color w:val="000000"/>
                <w:spacing w:val="0"/>
                <w:w w:val="100"/>
                <w:position w:val="0"/>
              </w:rPr>
              <w:t>（四）</w:t>
            </w:r>
            <w:r>
              <w:rPr>
                <w:color w:val="000000"/>
                <w:spacing w:val="0"/>
                <w:w w:val="100"/>
                <w:position w:val="0"/>
              </w:rPr>
              <w:tab/>
            </w:r>
            <w:r>
              <w:rPr>
                <w:color w:val="000000"/>
                <w:spacing w:val="0"/>
                <w:w w:val="100"/>
                <w:position w:val="0"/>
              </w:rPr>
              <w:t>有符合任职资格的董事、监事、高级管理人员和合格的从业人员。</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04"/>
        <w:gridCol w:w="10674"/>
        <w:gridCol w:w="2118"/>
      </w:tblGrid>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7398" w:hRule="exact"/>
          <w:jc w:val="center"/>
        </w:trPr>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leader="underscore" w:pos="1644"/>
              </w:tabs>
              <w:bidi w:val="0"/>
              <w:spacing w:before="0" w:after="0" w:line="192" w:lineRule="auto"/>
              <w:ind w:left="0" w:right="0" w:firstLine="0"/>
              <w:jc w:val="both"/>
              <w:rPr>
                <w:sz w:val="20"/>
                <w:szCs w:val="20"/>
              </w:rPr>
            </w:p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tabs>
                <w:tab w:val="left" w:pos="1556"/>
              </w:tabs>
              <w:bidi w:val="0"/>
              <w:spacing w:before="0" w:after="0" w:line="606" w:lineRule="exact"/>
              <w:ind w:left="0" w:right="0" w:firstLine="800"/>
              <w:jc w:val="left"/>
            </w:pPr>
            <w:r>
              <w:rPr>
                <w:color w:val="000000"/>
                <w:spacing w:val="0"/>
                <w:w w:val="100"/>
                <w:position w:val="0"/>
              </w:rPr>
              <w:t>（五）</w:t>
            </w:r>
            <w:r>
              <w:rPr>
                <w:color w:val="000000"/>
                <w:spacing w:val="0"/>
                <w:w w:val="100"/>
                <w:position w:val="0"/>
              </w:rPr>
              <w:tab/>
            </w:r>
            <w:r>
              <w:rPr>
                <w:color w:val="000000"/>
                <w:spacing w:val="0"/>
                <w:w w:val="100"/>
                <w:position w:val="0"/>
              </w:rPr>
              <w:t>有健全的组织机构、内部控制和风险管理制度。</w:t>
            </w:r>
          </w:p>
          <w:p>
            <w:pPr>
              <w:pStyle w:val="17"/>
              <w:keepNext w:val="0"/>
              <w:keepLines w:val="0"/>
              <w:widowControl w:val="0"/>
              <w:shd w:val="clear" w:color="auto" w:fill="auto"/>
              <w:tabs>
                <w:tab w:val="left" w:pos="1562"/>
              </w:tabs>
              <w:bidi w:val="0"/>
              <w:spacing w:before="0" w:after="0" w:line="606" w:lineRule="exact"/>
              <w:ind w:left="0" w:right="0" w:firstLine="800"/>
              <w:jc w:val="left"/>
            </w:pPr>
            <w:r>
              <w:rPr>
                <w:color w:val="000000"/>
                <w:spacing w:val="0"/>
                <w:w w:val="100"/>
                <w:position w:val="0"/>
              </w:rPr>
              <w:t>（六）</w:t>
            </w:r>
            <w:r>
              <w:rPr>
                <w:color w:val="000000"/>
                <w:spacing w:val="0"/>
                <w:w w:val="100"/>
                <w:position w:val="0"/>
              </w:rPr>
              <w:tab/>
            </w:r>
            <w:r>
              <w:rPr>
                <w:color w:val="000000"/>
                <w:spacing w:val="0"/>
                <w:w w:val="100"/>
                <w:position w:val="0"/>
              </w:rPr>
              <w:t>有符合要求的营业场所。</w:t>
            </w:r>
          </w:p>
          <w:p>
            <w:pPr>
              <w:pStyle w:val="17"/>
              <w:keepNext w:val="0"/>
              <w:keepLines w:val="0"/>
              <w:widowControl w:val="0"/>
              <w:shd w:val="clear" w:color="auto" w:fill="auto"/>
              <w:tabs>
                <w:tab w:val="left" w:pos="1568"/>
              </w:tabs>
              <w:bidi w:val="0"/>
              <w:spacing w:before="0" w:after="0" w:line="606" w:lineRule="exact"/>
              <w:ind w:left="0" w:right="0" w:firstLine="800"/>
              <w:jc w:val="left"/>
            </w:pPr>
            <w:r>
              <w:rPr>
                <w:color w:val="000000"/>
                <w:spacing w:val="0"/>
                <w:w w:val="100"/>
                <w:position w:val="0"/>
              </w:rPr>
              <w:t>（七）</w:t>
            </w:r>
            <w:r>
              <w:rPr>
                <w:color w:val="000000"/>
                <w:spacing w:val="0"/>
                <w:w w:val="100"/>
                <w:position w:val="0"/>
              </w:rPr>
              <w:tab/>
            </w:r>
            <w:r>
              <w:rPr>
                <w:color w:val="000000"/>
                <w:spacing w:val="0"/>
                <w:w w:val="100"/>
                <w:position w:val="0"/>
              </w:rPr>
              <w:t>监管部门规定的其他审慎性条件。</w:t>
            </w:r>
          </w:p>
          <w:p>
            <w:pPr>
              <w:pStyle w:val="17"/>
              <w:keepNext w:val="0"/>
              <w:keepLines w:val="0"/>
              <w:widowControl w:val="0"/>
              <w:shd w:val="clear" w:color="auto" w:fill="auto"/>
              <w:bidi w:val="0"/>
              <w:spacing w:before="0" w:after="0" w:line="606" w:lineRule="exact"/>
              <w:ind w:left="0" w:right="0" w:firstLine="680"/>
              <w:jc w:val="left"/>
            </w:pPr>
            <w:r>
              <w:rPr>
                <w:color w:val="000000"/>
                <w:spacing w:val="0"/>
                <w:w w:val="100"/>
                <w:position w:val="0"/>
              </w:rPr>
              <w:t>董事、监事、高级管理人员和从业人员的资格管理办法由融资性担保业务监管部际联席会议另行制定。</w:t>
            </w:r>
          </w:p>
          <w:p>
            <w:pPr>
              <w:pStyle w:val="17"/>
              <w:keepNext w:val="0"/>
              <w:keepLines w:val="0"/>
              <w:widowControl w:val="0"/>
              <w:shd w:val="clear" w:color="auto" w:fill="auto"/>
              <w:bidi w:val="0"/>
              <w:spacing w:before="0" w:after="0" w:line="630" w:lineRule="exact"/>
              <w:ind w:left="0" w:right="0" w:firstLine="680"/>
              <w:jc w:val="left"/>
            </w:pPr>
            <w:r>
              <w:rPr>
                <w:color w:val="000000"/>
                <w:spacing w:val="0"/>
                <w:w w:val="100"/>
                <w:position w:val="0"/>
                <w:lang w:val="en-US" w:eastAsia="en-US" w:bidi="en-US"/>
              </w:rPr>
              <w:t>9.</w:t>
            </w:r>
            <w:r>
              <w:rPr>
                <w:color w:val="000000"/>
                <w:spacing w:val="0"/>
                <w:w w:val="100"/>
                <w:position w:val="0"/>
              </w:rPr>
              <w:t>《非金融机构支付服务管理办法》</w:t>
            </w:r>
          </w:p>
          <w:p>
            <w:pPr>
              <w:pStyle w:val="17"/>
              <w:keepNext w:val="0"/>
              <w:keepLines w:val="0"/>
              <w:widowControl w:val="0"/>
              <w:shd w:val="clear" w:color="auto" w:fill="auto"/>
              <w:bidi w:val="0"/>
              <w:spacing w:before="0" w:after="0" w:line="630" w:lineRule="exact"/>
              <w:ind w:left="0" w:right="0" w:firstLine="680"/>
              <w:jc w:val="left"/>
            </w:pPr>
            <w:r>
              <w:rPr>
                <w:color w:val="000000"/>
                <w:spacing w:val="0"/>
                <w:w w:val="100"/>
                <w:position w:val="0"/>
              </w:rPr>
              <w:t>第八条《支付业务许可证》的申请人应当具备下列条件：</w:t>
            </w:r>
          </w:p>
          <w:p>
            <w:pPr>
              <w:pStyle w:val="17"/>
              <w:keepNext w:val="0"/>
              <w:keepLines w:val="0"/>
              <w:widowControl w:val="0"/>
              <w:shd w:val="clear" w:color="auto" w:fill="auto"/>
              <w:tabs>
                <w:tab w:val="left" w:pos="1482"/>
              </w:tabs>
              <w:bidi w:val="0"/>
              <w:spacing w:before="0" w:after="0" w:line="630" w:lineRule="exact"/>
              <w:ind w:left="0" w:right="0" w:firstLine="820"/>
              <w:jc w:val="left"/>
            </w:pPr>
            <w:r>
              <w:rPr>
                <w:color w:val="000000"/>
                <w:spacing w:val="0"/>
                <w:w w:val="100"/>
                <w:position w:val="0"/>
              </w:rPr>
              <w:t>（一）</w:t>
            </w:r>
            <w:r>
              <w:rPr>
                <w:color w:val="000000"/>
                <w:spacing w:val="0"/>
                <w:w w:val="100"/>
                <w:position w:val="0"/>
              </w:rPr>
              <w:tab/>
            </w:r>
            <w:r>
              <w:rPr>
                <w:color w:val="000000"/>
                <w:spacing w:val="0"/>
                <w:w w:val="100"/>
                <w:position w:val="0"/>
              </w:rPr>
              <w:t>在中华人民共和国境内依法设立的有限责任公司或股份有限公司，且为非金融机构法人；</w:t>
            </w:r>
          </w:p>
          <w:p>
            <w:pPr>
              <w:pStyle w:val="17"/>
              <w:keepNext w:val="0"/>
              <w:keepLines w:val="0"/>
              <w:widowControl w:val="0"/>
              <w:shd w:val="clear" w:color="auto" w:fill="auto"/>
              <w:tabs>
                <w:tab w:val="left" w:pos="1562"/>
              </w:tabs>
              <w:bidi w:val="0"/>
              <w:spacing w:before="0" w:after="0" w:line="618" w:lineRule="exact"/>
              <w:ind w:left="0" w:right="0" w:firstLine="800"/>
              <w:jc w:val="left"/>
            </w:pPr>
            <w:r>
              <w:rPr>
                <w:color w:val="000000"/>
                <w:spacing w:val="0"/>
                <w:w w:val="100"/>
                <w:position w:val="0"/>
              </w:rPr>
              <w:t>（二）</w:t>
            </w:r>
            <w:r>
              <w:rPr>
                <w:color w:val="000000"/>
                <w:spacing w:val="0"/>
                <w:w w:val="100"/>
                <w:position w:val="0"/>
              </w:rPr>
              <w:tab/>
            </w:r>
            <w:r>
              <w:rPr>
                <w:color w:val="000000"/>
                <w:spacing w:val="0"/>
                <w:w w:val="100"/>
                <w:position w:val="0"/>
              </w:rPr>
              <w:t>有符合本办法规定的注册资本最低限额；</w:t>
            </w:r>
          </w:p>
          <w:p>
            <w:pPr>
              <w:pStyle w:val="17"/>
              <w:keepNext w:val="0"/>
              <w:keepLines w:val="0"/>
              <w:widowControl w:val="0"/>
              <w:shd w:val="clear" w:color="auto" w:fill="auto"/>
              <w:tabs>
                <w:tab w:val="left" w:pos="1568"/>
              </w:tabs>
              <w:bidi w:val="0"/>
              <w:spacing w:before="0" w:after="0" w:line="618" w:lineRule="exact"/>
              <w:ind w:left="0" w:right="0" w:firstLine="800"/>
              <w:jc w:val="left"/>
            </w:pPr>
            <w:r>
              <w:rPr>
                <w:color w:val="000000"/>
                <w:spacing w:val="0"/>
                <w:w w:val="100"/>
                <w:position w:val="0"/>
              </w:rPr>
              <w:t>（三）</w:t>
            </w:r>
            <w:r>
              <w:rPr>
                <w:color w:val="000000"/>
                <w:spacing w:val="0"/>
                <w:w w:val="100"/>
                <w:position w:val="0"/>
              </w:rPr>
              <w:tab/>
            </w:r>
            <w:r>
              <w:rPr>
                <w:color w:val="000000"/>
                <w:spacing w:val="0"/>
                <w:w w:val="100"/>
                <w:position w:val="0"/>
              </w:rPr>
              <w:t>有符合本办法规定的出资人；</w:t>
            </w:r>
          </w:p>
          <w:p>
            <w:pPr>
              <w:pStyle w:val="17"/>
              <w:keepNext w:val="0"/>
              <w:keepLines w:val="0"/>
              <w:widowControl w:val="0"/>
              <w:shd w:val="clear" w:color="auto" w:fill="auto"/>
              <w:tabs>
                <w:tab w:val="left" w:pos="1556"/>
              </w:tabs>
              <w:bidi w:val="0"/>
              <w:spacing w:before="0" w:after="0" w:line="618" w:lineRule="exact"/>
              <w:ind w:left="0" w:right="0" w:firstLine="800"/>
              <w:jc w:val="left"/>
            </w:pPr>
            <w:r>
              <w:rPr>
                <w:color w:val="000000"/>
                <w:spacing w:val="0"/>
                <w:w w:val="100"/>
                <w:position w:val="0"/>
              </w:rPr>
              <w:t>（四）</w:t>
            </w:r>
            <w:r>
              <w:rPr>
                <w:color w:val="000000"/>
                <w:spacing w:val="0"/>
                <w:w w:val="100"/>
                <w:position w:val="0"/>
              </w:rPr>
              <w:tab/>
            </w:r>
            <w:r>
              <w:rPr>
                <w:color w:val="000000"/>
                <w:spacing w:val="0"/>
                <w:w w:val="100"/>
                <w:position w:val="0"/>
              </w:rPr>
              <w:t>有5名以上熟悉支付业务的高级管理人员；</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6"/>
        <w:gridCol w:w="10644"/>
        <w:gridCol w:w="2094"/>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51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tabs>
                <w:tab w:val="left" w:pos="1594"/>
              </w:tabs>
              <w:bidi w:val="0"/>
              <w:spacing w:before="0" w:after="0" w:line="630" w:lineRule="exact"/>
              <w:ind w:left="0" w:right="0" w:firstLine="820"/>
              <w:jc w:val="left"/>
            </w:pPr>
            <w:r>
              <w:rPr>
                <w:color w:val="000000"/>
                <w:spacing w:val="0"/>
                <w:w w:val="100"/>
                <w:position w:val="0"/>
              </w:rPr>
              <w:t>（五）</w:t>
            </w:r>
            <w:r>
              <w:rPr>
                <w:color w:val="000000"/>
                <w:spacing w:val="0"/>
                <w:w w:val="100"/>
                <w:position w:val="0"/>
              </w:rPr>
              <w:tab/>
            </w:r>
            <w:r>
              <w:rPr>
                <w:color w:val="000000"/>
                <w:spacing w:val="0"/>
                <w:w w:val="100"/>
                <w:position w:val="0"/>
              </w:rPr>
              <w:t>有符合要求的反洗钱措施；</w:t>
            </w:r>
          </w:p>
          <w:p>
            <w:pPr>
              <w:pStyle w:val="17"/>
              <w:keepNext w:val="0"/>
              <w:keepLines w:val="0"/>
              <w:widowControl w:val="0"/>
              <w:shd w:val="clear" w:color="auto" w:fill="auto"/>
              <w:tabs>
                <w:tab w:val="left" w:pos="1600"/>
              </w:tabs>
              <w:bidi w:val="0"/>
              <w:spacing w:before="0" w:after="0" w:line="630" w:lineRule="exact"/>
              <w:ind w:left="0" w:right="0" w:firstLine="820"/>
              <w:jc w:val="left"/>
            </w:pPr>
            <w:r>
              <w:rPr>
                <w:color w:val="000000"/>
                <w:spacing w:val="0"/>
                <w:w w:val="100"/>
                <w:position w:val="0"/>
              </w:rPr>
              <w:t>（六）</w:t>
            </w:r>
            <w:r>
              <w:rPr>
                <w:color w:val="000000"/>
                <w:spacing w:val="0"/>
                <w:w w:val="100"/>
                <w:position w:val="0"/>
              </w:rPr>
              <w:tab/>
            </w:r>
            <w:r>
              <w:rPr>
                <w:color w:val="000000"/>
                <w:spacing w:val="0"/>
                <w:w w:val="100"/>
                <w:position w:val="0"/>
              </w:rPr>
              <w:t>有符合要求的支付业务设施；</w:t>
            </w:r>
          </w:p>
          <w:p>
            <w:pPr>
              <w:pStyle w:val="17"/>
              <w:keepNext w:val="0"/>
              <w:keepLines w:val="0"/>
              <w:widowControl w:val="0"/>
              <w:shd w:val="clear" w:color="auto" w:fill="auto"/>
              <w:tabs>
                <w:tab w:val="left" w:pos="1594"/>
              </w:tabs>
              <w:bidi w:val="0"/>
              <w:spacing w:before="0" w:after="0" w:line="630" w:lineRule="exact"/>
              <w:ind w:left="0" w:right="0" w:firstLine="820"/>
              <w:jc w:val="left"/>
            </w:pPr>
            <w:r>
              <w:rPr>
                <w:color w:val="000000"/>
                <w:spacing w:val="0"/>
                <w:w w:val="100"/>
                <w:position w:val="0"/>
              </w:rPr>
              <w:t>（七）</w:t>
            </w:r>
            <w:r>
              <w:rPr>
                <w:color w:val="000000"/>
                <w:spacing w:val="0"/>
                <w:w w:val="100"/>
                <w:position w:val="0"/>
              </w:rPr>
              <w:tab/>
            </w:r>
            <w:r>
              <w:rPr>
                <w:color w:val="000000"/>
                <w:spacing w:val="0"/>
                <w:w w:val="100"/>
                <w:position w:val="0"/>
              </w:rPr>
              <w:t>有健全的组织机构、内部控制制度和风险管理措施；</w:t>
            </w:r>
          </w:p>
          <w:p>
            <w:pPr>
              <w:pStyle w:val="17"/>
              <w:keepNext w:val="0"/>
              <w:keepLines w:val="0"/>
              <w:widowControl w:val="0"/>
              <w:shd w:val="clear" w:color="auto" w:fill="auto"/>
              <w:tabs>
                <w:tab w:val="left" w:pos="1600"/>
              </w:tabs>
              <w:bidi w:val="0"/>
              <w:spacing w:before="0" w:after="0" w:line="630" w:lineRule="exact"/>
              <w:ind w:left="0" w:right="0" w:firstLine="820"/>
              <w:jc w:val="left"/>
            </w:pPr>
            <w:r>
              <w:rPr>
                <w:color w:val="000000"/>
                <w:spacing w:val="0"/>
                <w:w w:val="100"/>
                <w:position w:val="0"/>
              </w:rPr>
              <w:t>（八）</w:t>
            </w:r>
            <w:r>
              <w:rPr>
                <w:color w:val="000000"/>
                <w:spacing w:val="0"/>
                <w:w w:val="100"/>
                <w:position w:val="0"/>
              </w:rPr>
              <w:tab/>
            </w:r>
            <w:r>
              <w:rPr>
                <w:color w:val="000000"/>
                <w:spacing w:val="0"/>
                <w:w w:val="100"/>
                <w:position w:val="0"/>
              </w:rPr>
              <w:t>有符合要求的营业场所和安全保障措施；</w:t>
            </w:r>
          </w:p>
          <w:p>
            <w:pPr>
              <w:pStyle w:val="17"/>
              <w:keepNext w:val="0"/>
              <w:keepLines w:val="0"/>
              <w:widowControl w:val="0"/>
              <w:shd w:val="clear" w:color="auto" w:fill="auto"/>
              <w:tabs>
                <w:tab w:val="left" w:pos="1530"/>
              </w:tabs>
              <w:bidi w:val="0"/>
              <w:spacing w:before="0" w:after="0" w:line="630" w:lineRule="exact"/>
              <w:ind w:left="0" w:right="0" w:firstLine="820"/>
              <w:jc w:val="left"/>
            </w:pPr>
            <w:r>
              <w:rPr>
                <w:color w:val="000000"/>
                <w:spacing w:val="0"/>
                <w:w w:val="100"/>
                <w:position w:val="0"/>
              </w:rPr>
              <w:t>（九）</w:t>
            </w:r>
            <w:r>
              <w:rPr>
                <w:color w:val="000000"/>
                <w:spacing w:val="0"/>
                <w:w w:val="100"/>
                <w:position w:val="0"/>
              </w:rPr>
              <w:tab/>
            </w:r>
            <w:r>
              <w:rPr>
                <w:color w:val="000000"/>
                <w:spacing w:val="0"/>
                <w:w w:val="100"/>
                <w:position w:val="0"/>
              </w:rPr>
              <w:t>申请人及其高级管理人员最近3年内未因利用支付业务实施违法犯罪活动或为违法犯罪活动办理支付业务等受过处罚。</w:t>
            </w:r>
          </w:p>
          <w:p>
            <w:pPr>
              <w:pStyle w:val="17"/>
              <w:keepNext w:val="0"/>
              <w:keepLines w:val="0"/>
              <w:widowControl w:val="0"/>
              <w:shd w:val="clear" w:color="auto" w:fill="auto"/>
              <w:bidi w:val="0"/>
              <w:spacing w:before="0" w:after="0" w:line="618" w:lineRule="exact"/>
              <w:ind w:left="0" w:right="0" w:firstLine="700"/>
              <w:jc w:val="left"/>
            </w:pPr>
            <w:r>
              <w:rPr>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申请人的主要出资人应当符合以下条件：</w:t>
            </w:r>
          </w:p>
          <w:p>
            <w:pPr>
              <w:pStyle w:val="17"/>
              <w:keepNext w:val="0"/>
              <w:keepLines w:val="0"/>
              <w:widowControl w:val="0"/>
              <w:shd w:val="clear" w:color="auto" w:fill="auto"/>
              <w:tabs>
                <w:tab w:val="left" w:pos="1606"/>
              </w:tabs>
              <w:bidi w:val="0"/>
              <w:spacing w:before="0" w:after="0" w:line="618" w:lineRule="exact"/>
              <w:ind w:left="0" w:right="0" w:firstLine="820"/>
              <w:jc w:val="left"/>
            </w:pPr>
            <w:r>
              <w:rPr>
                <w:color w:val="000000"/>
                <w:spacing w:val="0"/>
                <w:w w:val="100"/>
                <w:position w:val="0"/>
              </w:rPr>
              <w:t>（一）</w:t>
            </w:r>
            <w:r>
              <w:rPr>
                <w:color w:val="000000"/>
                <w:spacing w:val="0"/>
                <w:w w:val="100"/>
                <w:position w:val="0"/>
              </w:rPr>
              <w:tab/>
            </w:r>
            <w:r>
              <w:rPr>
                <w:color w:val="000000"/>
                <w:spacing w:val="0"/>
                <w:w w:val="100"/>
                <w:position w:val="0"/>
              </w:rPr>
              <w:t>为依法设立的有限责任公司或股份有限公司；</w:t>
            </w:r>
          </w:p>
          <w:p>
            <w:pPr>
              <w:pStyle w:val="17"/>
              <w:keepNext w:val="0"/>
              <w:keepLines w:val="0"/>
              <w:widowControl w:val="0"/>
              <w:shd w:val="clear" w:color="auto" w:fill="auto"/>
              <w:tabs>
                <w:tab w:val="left" w:pos="1518"/>
              </w:tabs>
              <w:bidi w:val="0"/>
              <w:spacing w:before="0" w:after="0" w:line="618" w:lineRule="exact"/>
              <w:ind w:left="0" w:right="0" w:firstLine="820"/>
              <w:jc w:val="left"/>
            </w:pPr>
            <w:r>
              <w:rPr>
                <w:color w:val="000000"/>
                <w:spacing w:val="0"/>
                <w:w w:val="100"/>
                <w:position w:val="0"/>
              </w:rPr>
              <w:t>（二）</w:t>
            </w:r>
            <w:r>
              <w:rPr>
                <w:color w:val="000000"/>
                <w:spacing w:val="0"/>
                <w:w w:val="100"/>
                <w:position w:val="0"/>
              </w:rPr>
              <w:tab/>
            </w:r>
            <w:r>
              <w:rPr>
                <w:color w:val="000000"/>
                <w:spacing w:val="0"/>
                <w:w w:val="100"/>
                <w:position w:val="0"/>
              </w:rPr>
              <w:t>截至申请日，连续为金融机构提供信息处理支持服务2年以上，或连续为电子商务活动提供信息处理支持服务2年以上；</w:t>
            </w:r>
          </w:p>
          <w:p>
            <w:pPr>
              <w:pStyle w:val="17"/>
              <w:keepNext w:val="0"/>
              <w:keepLines w:val="0"/>
              <w:widowControl w:val="0"/>
              <w:shd w:val="clear" w:color="auto" w:fill="auto"/>
              <w:tabs>
                <w:tab w:val="left" w:pos="1588"/>
              </w:tabs>
              <w:bidi w:val="0"/>
              <w:spacing w:before="0" w:after="0" w:line="618" w:lineRule="exact"/>
              <w:ind w:left="0" w:right="0" w:firstLine="820"/>
              <w:jc w:val="left"/>
            </w:pPr>
            <w:r>
              <w:rPr>
                <w:color w:val="000000"/>
                <w:spacing w:val="0"/>
                <w:w w:val="100"/>
                <w:position w:val="0"/>
              </w:rPr>
              <w:t>（三）</w:t>
            </w:r>
            <w:r>
              <w:rPr>
                <w:color w:val="000000"/>
                <w:spacing w:val="0"/>
                <w:w w:val="100"/>
                <w:position w:val="0"/>
              </w:rPr>
              <w:tab/>
            </w:r>
            <w:r>
              <w:rPr>
                <w:color w:val="000000"/>
                <w:spacing w:val="0"/>
                <w:w w:val="100"/>
                <w:position w:val="0"/>
              </w:rPr>
              <w:t>截至申请日，连续盈利2年以上；</w:t>
            </w:r>
          </w:p>
          <w:p>
            <w:pPr>
              <w:pStyle w:val="17"/>
              <w:keepNext w:val="0"/>
              <w:keepLines w:val="0"/>
              <w:widowControl w:val="0"/>
              <w:shd w:val="clear" w:color="auto" w:fill="auto"/>
              <w:tabs>
                <w:tab w:val="left" w:pos="1594"/>
              </w:tabs>
              <w:bidi w:val="0"/>
              <w:spacing w:before="0" w:after="0" w:line="618" w:lineRule="exact"/>
              <w:ind w:left="0" w:right="0" w:firstLine="820"/>
              <w:jc w:val="left"/>
            </w:pPr>
            <w:r>
              <w:rPr>
                <w:color w:val="000000"/>
                <w:spacing w:val="0"/>
                <w:w w:val="100"/>
                <w:position w:val="0"/>
              </w:rPr>
              <w:t>（四）</w:t>
            </w:r>
            <w:r>
              <w:rPr>
                <w:color w:val="000000"/>
                <w:spacing w:val="0"/>
                <w:w w:val="100"/>
                <w:position w:val="0"/>
              </w:rPr>
              <w:tab/>
            </w:r>
            <w:r>
              <w:rPr>
                <w:color w:val="000000"/>
                <w:spacing w:val="0"/>
                <w:w w:val="100"/>
                <w:position w:val="0"/>
              </w:rPr>
              <w:t>最近3年内未因利用支付业务实施违法犯罪活动或为违法犯罪活动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6"/>
        <w:gridCol w:w="10668"/>
        <w:gridCol w:w="2124"/>
      </w:tblGrid>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jc w:val="left"/>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50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626" w:lineRule="exact"/>
              <w:ind w:left="0" w:right="0" w:firstLine="0"/>
              <w:jc w:val="both"/>
            </w:pPr>
            <w:r>
              <w:rPr>
                <w:color w:val="000000"/>
                <w:spacing w:val="0"/>
                <w:w w:val="100"/>
                <w:position w:val="0"/>
              </w:rPr>
              <w:t>办理支付业务等受过处罚。</w:t>
            </w:r>
          </w:p>
          <w:p>
            <w:pPr>
              <w:pStyle w:val="17"/>
              <w:keepNext w:val="0"/>
              <w:keepLines w:val="0"/>
              <w:widowControl w:val="0"/>
              <w:numPr>
                <w:ilvl w:val="0"/>
                <w:numId w:val="5"/>
              </w:numPr>
              <w:shd w:val="clear" w:color="auto" w:fill="auto"/>
              <w:tabs>
                <w:tab w:val="left" w:pos="1184"/>
              </w:tabs>
              <w:bidi w:val="0"/>
              <w:spacing w:before="0" w:after="0" w:line="626" w:lineRule="exact"/>
              <w:ind w:left="0" w:right="0" w:firstLine="680"/>
              <w:jc w:val="both"/>
              <w:rPr>
                <w:sz w:val="30"/>
                <w:szCs w:val="30"/>
              </w:rPr>
            </w:pPr>
            <w:r>
              <w:rPr>
                <w:rFonts w:hint="eastAsia"/>
                <w:color w:val="000000"/>
                <w:spacing w:val="0"/>
                <w:w w:val="100"/>
                <w:position w:val="0"/>
                <w:sz w:val="30"/>
                <w:szCs w:val="30"/>
                <w:lang w:eastAsia="zh-CN"/>
              </w:rPr>
              <w:t>《</w:t>
            </w:r>
            <w:r>
              <w:rPr>
                <w:color w:val="000000"/>
                <w:spacing w:val="0"/>
                <w:w w:val="100"/>
                <w:position w:val="0"/>
                <w:sz w:val="30"/>
                <w:szCs w:val="30"/>
              </w:rPr>
              <w:t>国务院关于实施银行卡清算机构准入管理的</w:t>
            </w:r>
            <w:r>
              <w:rPr>
                <w:color w:val="000000"/>
                <w:spacing w:val="0"/>
                <w:w w:val="100"/>
                <w:position w:val="0"/>
                <w:sz w:val="30"/>
                <w:szCs w:val="30"/>
                <w:lang w:val="zh-CN" w:eastAsia="zh-CN" w:bidi="zh-CN"/>
              </w:rPr>
              <w:t>决定》</w:t>
            </w:r>
          </w:p>
          <w:p>
            <w:pPr>
              <w:pStyle w:val="17"/>
              <w:keepNext w:val="0"/>
              <w:keepLines w:val="0"/>
              <w:widowControl w:val="0"/>
              <w:shd w:val="clear" w:color="auto" w:fill="auto"/>
              <w:bidi w:val="0"/>
              <w:spacing w:before="0" w:after="0" w:line="606" w:lineRule="exact"/>
              <w:ind w:left="0" w:right="0" w:firstLine="800"/>
              <w:jc w:val="both"/>
            </w:pPr>
            <w:r>
              <w:rPr>
                <w:color w:val="000000"/>
                <w:spacing w:val="0"/>
                <w:w w:val="100"/>
                <w:position w:val="0"/>
              </w:rPr>
              <w:t>（一）申请成为银行卡清算机构的，应当为依据《中华人民共和国公司法》设立的企业法人，并符合以下条件：</w:t>
            </w:r>
          </w:p>
          <w:p>
            <w:pPr>
              <w:pStyle w:val="17"/>
              <w:keepNext w:val="0"/>
              <w:keepLines w:val="0"/>
              <w:widowControl w:val="0"/>
              <w:shd w:val="clear" w:color="auto" w:fill="auto"/>
              <w:bidi w:val="0"/>
              <w:spacing w:before="0" w:after="0" w:line="606" w:lineRule="exact"/>
              <w:ind w:left="0" w:right="0" w:firstLine="700"/>
              <w:jc w:val="both"/>
            </w:pPr>
            <w:r>
              <w:rPr>
                <w:color w:val="000000"/>
                <w:spacing w:val="0"/>
                <w:w w:val="100"/>
                <w:position w:val="0"/>
              </w:rPr>
              <w:t>1</w:t>
            </w:r>
            <w:r>
              <w:rPr>
                <w:rFonts w:hint="eastAsia"/>
                <w:color w:val="000000"/>
                <w:spacing w:val="0"/>
                <w:w w:val="100"/>
                <w:position w:val="0"/>
                <w:lang w:val="en-US" w:eastAsia="zh-CN"/>
              </w:rPr>
              <w:t>.</w:t>
            </w:r>
            <w:r>
              <w:rPr>
                <w:color w:val="000000"/>
                <w:spacing w:val="0"/>
                <w:w w:val="100"/>
                <w:position w:val="0"/>
                <w:lang w:val="zh-CN" w:eastAsia="zh-CN" w:bidi="zh-CN"/>
              </w:rPr>
              <w:t>具有</w:t>
            </w:r>
            <w:r>
              <w:rPr>
                <w:color w:val="000000"/>
                <w:spacing w:val="0"/>
                <w:w w:val="100"/>
                <w:position w:val="0"/>
              </w:rPr>
              <w:t>不低于10亿元人民币的注册资本。</w:t>
            </w:r>
          </w:p>
          <w:p>
            <w:pPr>
              <w:pStyle w:val="17"/>
              <w:keepNext w:val="0"/>
              <w:keepLines w:val="0"/>
              <w:widowControl w:val="0"/>
              <w:shd w:val="clear" w:color="auto" w:fill="auto"/>
              <w:bidi w:val="0"/>
              <w:spacing w:before="0" w:after="0" w:line="626" w:lineRule="exact"/>
              <w:ind w:left="0" w:right="0" w:firstLine="700"/>
              <w:jc w:val="both"/>
            </w:pPr>
            <w:r>
              <w:rPr>
                <w:color w:val="000000"/>
                <w:spacing w:val="0"/>
                <w:w w:val="100"/>
                <w:position w:val="0"/>
              </w:rPr>
              <w:t>2.至少具有符合规定条件的持股20%以上的单一主要出资人,或者符合规定条件的合计持股25%以上的多个主要出资人，前述主要出资人申请前一年总资产不低于20亿元人民币或者净资产不低于5亿元人民币，且提出申请前应当连续从事银行、支付或者清算等业务5年以上，连续盈利3年以上，最近3年无重大违法违规记录；其他单一持股比例超过10%的出资人净资产不低于2亿元人民币，具有持续盈利能力、信誉良好，最近3年无重大违法违规记录。</w:t>
            </w:r>
          </w:p>
          <w:p>
            <w:pPr>
              <w:pStyle w:val="17"/>
              <w:keepNext w:val="0"/>
              <w:keepLines w:val="0"/>
              <w:widowControl w:val="0"/>
              <w:numPr>
                <w:ilvl w:val="0"/>
                <w:numId w:val="5"/>
              </w:numPr>
              <w:shd w:val="clear" w:color="auto" w:fill="auto"/>
              <w:tabs>
                <w:tab w:val="left" w:pos="1172"/>
              </w:tabs>
              <w:bidi w:val="0"/>
              <w:spacing w:before="0" w:after="0" w:line="626" w:lineRule="exact"/>
              <w:ind w:left="0" w:right="0" w:firstLine="680"/>
              <w:jc w:val="both"/>
            </w:pPr>
            <w:r>
              <w:rPr>
                <w:rFonts w:hint="eastAsia"/>
                <w:color w:val="000000"/>
                <w:spacing w:val="0"/>
                <w:w w:val="100"/>
                <w:position w:val="0"/>
                <w:lang w:eastAsia="zh-CN"/>
              </w:rPr>
              <w:t>《</w:t>
            </w:r>
            <w:r>
              <w:rPr>
                <w:color w:val="000000"/>
                <w:spacing w:val="0"/>
                <w:w w:val="100"/>
                <w:position w:val="0"/>
              </w:rPr>
              <w:t>银行卡清算机构管理办法》</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04"/>
        <w:gridCol w:w="10644"/>
        <w:gridCol w:w="2094"/>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51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636" w:lineRule="exact"/>
              <w:ind w:left="0" w:right="0" w:firstLine="680"/>
              <w:jc w:val="both"/>
            </w:pPr>
            <w:r>
              <w:rPr>
                <w:color w:val="000000"/>
                <w:spacing w:val="0"/>
                <w:w w:val="100"/>
                <w:position w:val="0"/>
              </w:rPr>
              <w:t>第十三条</w:t>
            </w:r>
            <w:r>
              <w:rPr>
                <w:rFonts w:hint="eastAsia"/>
                <w:color w:val="000000"/>
                <w:spacing w:val="0"/>
                <w:w w:val="100"/>
                <w:position w:val="0"/>
                <w:lang w:val="en-US" w:eastAsia="zh-CN"/>
              </w:rPr>
              <w:t xml:space="preserve"> </w:t>
            </w:r>
            <w:r>
              <w:rPr>
                <w:color w:val="000000"/>
                <w:spacing w:val="0"/>
                <w:w w:val="100"/>
                <w:position w:val="0"/>
              </w:rPr>
              <w:t>申请人向中国人民银行提出银行卡清算机构筹备申请的，应当提交下列申请材料：</w:t>
            </w:r>
          </w:p>
          <w:p>
            <w:pPr>
              <w:pStyle w:val="17"/>
              <w:keepNext w:val="0"/>
              <w:keepLines w:val="0"/>
              <w:widowControl w:val="0"/>
              <w:shd w:val="clear" w:color="auto" w:fill="auto"/>
              <w:tabs>
                <w:tab w:val="left" w:pos="1606"/>
              </w:tabs>
              <w:bidi w:val="0"/>
              <w:spacing w:before="0" w:after="0" w:line="628" w:lineRule="exact"/>
              <w:ind w:left="0" w:right="0" w:firstLine="820"/>
              <w:jc w:val="left"/>
            </w:pPr>
            <w:r>
              <w:rPr>
                <w:color w:val="000000"/>
                <w:spacing w:val="0"/>
                <w:w w:val="100"/>
                <w:position w:val="0"/>
              </w:rPr>
              <w:t>（一）</w:t>
            </w:r>
            <w:r>
              <w:rPr>
                <w:color w:val="000000"/>
                <w:spacing w:val="0"/>
                <w:w w:val="100"/>
                <w:position w:val="0"/>
              </w:rPr>
              <w:tab/>
            </w:r>
            <w:r>
              <w:rPr>
                <w:color w:val="000000"/>
                <w:spacing w:val="0"/>
                <w:w w:val="100"/>
                <w:position w:val="0"/>
              </w:rPr>
              <w:t>筹备申请书，载明公司的名称、住所、注册资本等。</w:t>
            </w:r>
          </w:p>
          <w:p>
            <w:pPr>
              <w:pStyle w:val="17"/>
              <w:keepNext w:val="0"/>
              <w:keepLines w:val="0"/>
              <w:widowControl w:val="0"/>
              <w:shd w:val="clear" w:color="auto" w:fill="auto"/>
              <w:tabs>
                <w:tab w:val="left" w:pos="1512"/>
              </w:tabs>
              <w:bidi w:val="0"/>
              <w:spacing w:before="0" w:after="0" w:line="628" w:lineRule="exact"/>
              <w:ind w:left="0" w:right="0" w:firstLine="820"/>
              <w:jc w:val="left"/>
            </w:pPr>
            <w:r>
              <w:rPr>
                <w:color w:val="000000"/>
                <w:spacing w:val="0"/>
                <w:w w:val="100"/>
                <w:position w:val="0"/>
              </w:rPr>
              <w:t>（二）</w:t>
            </w:r>
            <w:r>
              <w:rPr>
                <w:color w:val="000000"/>
                <w:spacing w:val="0"/>
                <w:w w:val="100"/>
                <w:position w:val="0"/>
              </w:rPr>
              <w:tab/>
            </w:r>
            <w:r>
              <w:rPr>
                <w:color w:val="000000"/>
                <w:spacing w:val="0"/>
                <w:w w:val="100"/>
                <w:position w:val="0"/>
              </w:rPr>
              <w:t>企业法人营业执照复印件和公司章程，申请人为外商投资企业的，还应当提交外商投资企业批准证书复印件。</w:t>
            </w:r>
          </w:p>
          <w:p>
            <w:pPr>
              <w:pStyle w:val="17"/>
              <w:keepNext w:val="0"/>
              <w:keepLines w:val="0"/>
              <w:widowControl w:val="0"/>
              <w:shd w:val="clear" w:color="auto" w:fill="auto"/>
              <w:tabs>
                <w:tab w:val="left" w:pos="1600"/>
              </w:tabs>
              <w:bidi w:val="0"/>
              <w:spacing w:before="0" w:after="0" w:line="628" w:lineRule="exact"/>
              <w:ind w:left="0" w:right="0" w:firstLine="820"/>
              <w:jc w:val="both"/>
            </w:pPr>
            <w:r>
              <w:rPr>
                <w:color w:val="000000"/>
                <w:spacing w:val="0"/>
                <w:w w:val="100"/>
                <w:position w:val="0"/>
              </w:rPr>
              <w:t>（三）</w:t>
            </w:r>
            <w:r>
              <w:rPr>
                <w:color w:val="000000"/>
                <w:spacing w:val="0"/>
                <w:w w:val="100"/>
                <w:position w:val="0"/>
              </w:rPr>
              <w:tab/>
            </w:r>
            <w:r>
              <w:rPr>
                <w:color w:val="000000"/>
                <w:spacing w:val="0"/>
                <w:w w:val="100"/>
                <w:position w:val="0"/>
              </w:rPr>
              <w:t>证明其资本实力符合要求的材料及相关证明。</w:t>
            </w:r>
          </w:p>
          <w:p>
            <w:pPr>
              <w:pStyle w:val="17"/>
              <w:keepNext w:val="0"/>
              <w:keepLines w:val="0"/>
              <w:widowControl w:val="0"/>
              <w:shd w:val="clear" w:color="auto" w:fill="auto"/>
              <w:tabs>
                <w:tab w:val="left" w:pos="1500"/>
              </w:tabs>
              <w:bidi w:val="0"/>
              <w:spacing w:before="0" w:after="0" w:line="628" w:lineRule="exact"/>
              <w:ind w:left="0" w:right="0" w:firstLine="820"/>
              <w:jc w:val="both"/>
            </w:pPr>
            <w:r>
              <w:rPr>
                <w:color w:val="000000"/>
                <w:spacing w:val="0"/>
                <w:w w:val="100"/>
                <w:position w:val="0"/>
              </w:rPr>
              <w:t>（四）</w:t>
            </w:r>
            <w:r>
              <w:rPr>
                <w:color w:val="000000"/>
                <w:spacing w:val="0"/>
                <w:w w:val="100"/>
                <w:position w:val="0"/>
              </w:rPr>
              <w:tab/>
            </w:r>
            <w:r>
              <w:rPr>
                <w:color w:val="000000"/>
                <w:spacing w:val="0"/>
                <w:w w:val="100"/>
                <w:position w:val="0"/>
              </w:rPr>
              <w:t>真实、完整、公允的最近一年财务会计报告，设立时间不足一年的除外。</w:t>
            </w:r>
          </w:p>
          <w:p>
            <w:pPr>
              <w:pStyle w:val="17"/>
              <w:keepNext w:val="0"/>
              <w:keepLines w:val="0"/>
              <w:widowControl w:val="0"/>
              <w:shd w:val="clear" w:color="auto" w:fill="auto"/>
              <w:tabs>
                <w:tab w:val="left" w:pos="1542"/>
              </w:tabs>
              <w:bidi w:val="0"/>
              <w:spacing w:before="0" w:after="0" w:line="628" w:lineRule="exact"/>
              <w:ind w:left="0" w:right="0" w:firstLine="820"/>
              <w:jc w:val="both"/>
            </w:pPr>
            <w:r>
              <w:rPr>
                <w:color w:val="000000"/>
                <w:spacing w:val="0"/>
                <w:w w:val="100"/>
                <w:position w:val="0"/>
              </w:rPr>
              <w:t>（五）</w:t>
            </w:r>
            <w:r>
              <w:rPr>
                <w:color w:val="000000"/>
                <w:spacing w:val="0"/>
                <w:w w:val="100"/>
                <w:position w:val="0"/>
              </w:rPr>
              <w:tab/>
            </w:r>
            <w:r>
              <w:rPr>
                <w:color w:val="000000"/>
                <w:spacing w:val="0"/>
                <w:w w:val="100"/>
                <w:position w:val="0"/>
              </w:rPr>
              <w:t>出资人出资决议，出资金额、方式及资金来源，以及出资人之间关联关系的说明。</w:t>
            </w:r>
          </w:p>
          <w:p>
            <w:pPr>
              <w:pStyle w:val="17"/>
              <w:keepNext w:val="0"/>
              <w:keepLines w:val="0"/>
              <w:widowControl w:val="0"/>
              <w:shd w:val="clear" w:color="auto" w:fill="auto"/>
              <w:tabs>
                <w:tab w:val="left" w:pos="1464"/>
              </w:tabs>
              <w:bidi w:val="0"/>
              <w:spacing w:before="0" w:after="0" w:line="628" w:lineRule="exact"/>
              <w:ind w:left="0" w:right="0" w:firstLine="820"/>
              <w:jc w:val="both"/>
            </w:pPr>
            <w:r>
              <w:rPr>
                <w:color w:val="000000"/>
                <w:spacing w:val="0"/>
                <w:w w:val="100"/>
                <w:position w:val="0"/>
              </w:rPr>
              <w:t>（六）</w:t>
            </w:r>
            <w:r>
              <w:rPr>
                <w:color w:val="000000"/>
                <w:spacing w:val="0"/>
                <w:w w:val="100"/>
                <w:position w:val="0"/>
              </w:rPr>
              <w:tab/>
            </w:r>
            <w:r>
              <w:rPr>
                <w:color w:val="000000"/>
                <w:spacing w:val="0"/>
                <w:w w:val="100"/>
                <w:position w:val="0"/>
              </w:rPr>
              <w:t>主要出资人和其他单一持股比例超过10%的出资人的资质证明材料，包括但不限于营业执照、最近三年财务会计报告、无重大违法违规记录证明和</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footerReference r:id="rId14" w:type="default"/>
          <w:footerReference r:id="rId15" w:type="even"/>
          <w:footnotePr>
            <w:numFmt w:val="decimal"/>
          </w:footnotePr>
          <w:pgSz w:w="16840" w:h="11900" w:orient="landscape"/>
          <w:pgMar w:top="1676" w:right="1472" w:bottom="1883" w:left="782" w:header="1248" w:footer="1134" w:gutter="0"/>
          <w:pgNumType w:fmt="numberInDash"/>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704"/>
        <w:gridCol w:w="10680"/>
        <w:gridCol w:w="2136"/>
      </w:tblGrid>
      <w:tr>
        <w:tblPrEx>
          <w:tblCellMar>
            <w:top w:w="0" w:type="dxa"/>
            <w:left w:w="10" w:type="dxa"/>
            <w:bottom w:w="0" w:type="dxa"/>
            <w:right w:w="10" w:type="dxa"/>
          </w:tblCellMar>
        </w:tblPrEx>
        <w:trPr>
          <w:trHeight w:val="612"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123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从业经历证明等。</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30" w:hRule="exact"/>
          <w:jc w:val="center"/>
        </w:trPr>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97" w:lineRule="exact"/>
              <w:ind w:left="0" w:right="0" w:firstLine="840"/>
              <w:jc w:val="both"/>
            </w:pPr>
            <w:r>
              <w:rPr>
                <w:color w:val="000000"/>
                <w:spacing w:val="0"/>
                <w:w w:val="100"/>
                <w:position w:val="0"/>
              </w:rPr>
              <w:t>（六） 限制发行企业债券及公司债 券；从严审核在银行间市场发行债券；限 制收购上市公司</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70" w:lineRule="exact"/>
              <w:ind w:left="0" w:right="0" w:firstLine="700"/>
              <w:jc w:val="left"/>
            </w:pPr>
            <w:r>
              <w:rPr>
                <w:color w:val="000000"/>
                <w:spacing w:val="0"/>
                <w:w w:val="100"/>
                <w:position w:val="0"/>
              </w:rPr>
              <w:t>1.《国家发展改革委关于推进企业债券市场发展、简化发行核准程序有关事项的通知》（发改财金</w:t>
            </w:r>
            <w:r>
              <w:rPr>
                <w:color w:val="000000"/>
                <w:spacing w:val="0"/>
                <w:w w:val="100"/>
                <w:position w:val="0"/>
                <w:lang w:val="en-US" w:eastAsia="en-US" w:bidi="en-US"/>
              </w:rPr>
              <w:t>[2008]</w:t>
            </w:r>
            <w:r>
              <w:rPr>
                <w:color w:val="000000"/>
                <w:spacing w:val="0"/>
                <w:w w:val="100"/>
                <w:position w:val="0"/>
              </w:rPr>
              <w:t>7号）</w:t>
            </w:r>
          </w:p>
          <w:p>
            <w:pPr>
              <w:pStyle w:val="17"/>
              <w:keepNext w:val="0"/>
              <w:keepLines w:val="0"/>
              <w:widowControl w:val="0"/>
              <w:shd w:val="clear" w:color="auto" w:fill="auto"/>
              <w:bidi w:val="0"/>
              <w:spacing w:before="0" w:after="0" w:line="604" w:lineRule="exact"/>
              <w:ind w:left="0" w:right="0" w:firstLine="680"/>
              <w:jc w:val="left"/>
            </w:pPr>
            <w:r>
              <w:rPr>
                <w:color w:val="000000"/>
                <w:spacing w:val="0"/>
                <w:w w:val="100"/>
                <w:position w:val="0"/>
              </w:rPr>
              <w:t>第二条</w:t>
            </w:r>
            <w:r>
              <w:rPr>
                <w:rFonts w:hint="eastAsia"/>
                <w:color w:val="000000"/>
                <w:spacing w:val="0"/>
                <w:w w:val="100"/>
                <w:position w:val="0"/>
                <w:lang w:val="en-US" w:eastAsia="zh-CN"/>
              </w:rPr>
              <w:t xml:space="preserve"> </w:t>
            </w:r>
            <w:r>
              <w:rPr>
                <w:color w:val="000000"/>
                <w:spacing w:val="0"/>
                <w:w w:val="100"/>
                <w:position w:val="0"/>
              </w:rPr>
              <w:t>第（七）项:企业公开发行企业债券应符合下列条件：</w:t>
            </w:r>
          </w:p>
          <w:p>
            <w:pPr>
              <w:pStyle w:val="17"/>
              <w:keepNext w:val="0"/>
              <w:keepLines w:val="0"/>
              <w:widowControl w:val="0"/>
              <w:shd w:val="clear" w:color="auto" w:fill="auto"/>
              <w:bidi w:val="0"/>
              <w:spacing w:before="0" w:after="0" w:line="604" w:lineRule="exact"/>
              <w:ind w:left="0" w:right="0" w:firstLine="840"/>
              <w:jc w:val="left"/>
            </w:pPr>
            <w:r>
              <w:rPr>
                <w:color w:val="000000"/>
                <w:spacing w:val="0"/>
                <w:w w:val="100"/>
                <w:position w:val="0"/>
              </w:rPr>
              <w:t>（1）</w:t>
            </w:r>
            <w:r>
              <w:rPr>
                <w:rFonts w:hint="eastAsia"/>
                <w:color w:val="000000"/>
                <w:spacing w:val="0"/>
                <w:w w:val="100"/>
                <w:position w:val="0"/>
                <w:lang w:val="en-US" w:eastAsia="zh-CN"/>
              </w:rPr>
              <w:t xml:space="preserve">   </w:t>
            </w:r>
            <w:r>
              <w:rPr>
                <w:color w:val="000000"/>
                <w:spacing w:val="0"/>
                <w:w w:val="100"/>
                <w:position w:val="0"/>
              </w:rPr>
              <w:t>股份有限公司的净资产不低于人民币3000万元，有限责任公司和其他类型企业的净资产不低于人民币6000万元；</w:t>
            </w:r>
          </w:p>
          <w:p>
            <w:pPr>
              <w:pStyle w:val="17"/>
              <w:keepNext w:val="0"/>
              <w:keepLines w:val="0"/>
              <w:widowControl w:val="0"/>
              <w:shd w:val="clear" w:color="auto" w:fill="auto"/>
              <w:bidi w:val="0"/>
              <w:spacing w:before="0" w:after="0" w:line="604" w:lineRule="exact"/>
              <w:ind w:left="0" w:right="0" w:firstLine="840"/>
              <w:jc w:val="left"/>
            </w:pPr>
            <w:r>
              <w:rPr>
                <w:color w:val="000000"/>
                <w:spacing w:val="0"/>
                <w:w w:val="100"/>
                <w:position w:val="0"/>
              </w:rPr>
              <w:t>（2）</w:t>
            </w:r>
            <w:r>
              <w:rPr>
                <w:rFonts w:hint="eastAsia"/>
                <w:color w:val="000000"/>
                <w:spacing w:val="0"/>
                <w:w w:val="100"/>
                <w:position w:val="0"/>
                <w:lang w:val="en-US" w:eastAsia="zh-CN"/>
              </w:rPr>
              <w:t xml:space="preserve">   </w:t>
            </w:r>
            <w:r>
              <w:rPr>
                <w:color w:val="000000"/>
                <w:spacing w:val="0"/>
                <w:w w:val="100"/>
                <w:position w:val="0"/>
              </w:rPr>
              <w:t>累计债券余额不超过企业净资产（不包括少数股东权益）的40%;</w:t>
            </w:r>
          </w:p>
          <w:p>
            <w:pPr>
              <w:pStyle w:val="17"/>
              <w:keepNext w:val="0"/>
              <w:keepLines w:val="0"/>
              <w:widowControl w:val="0"/>
              <w:shd w:val="clear" w:color="auto" w:fill="auto"/>
              <w:tabs>
                <w:tab w:val="left" w:pos="606"/>
              </w:tabs>
              <w:bidi w:val="0"/>
              <w:spacing w:before="0" w:after="0" w:line="604" w:lineRule="exact"/>
              <w:ind w:left="0" w:right="0" w:firstLine="0"/>
              <w:jc w:val="center"/>
            </w:pPr>
            <w:r>
              <w:rPr>
                <w:color w:val="000000"/>
                <w:spacing w:val="0"/>
                <w:w w:val="100"/>
                <w:position w:val="0"/>
              </w:rPr>
              <w:t>（3）</w:t>
            </w:r>
            <w:r>
              <w:rPr>
                <w:color w:val="000000"/>
                <w:spacing w:val="0"/>
                <w:w w:val="100"/>
                <w:position w:val="0"/>
              </w:rPr>
              <w:tab/>
            </w:r>
            <w:r>
              <w:rPr>
                <w:color w:val="000000"/>
                <w:spacing w:val="0"/>
                <w:w w:val="100"/>
                <w:position w:val="0"/>
              </w:rPr>
              <w:t>最近三年可分配利润（净利润）足以支付企业债券一年的利息；</w:t>
            </w:r>
          </w:p>
          <w:p>
            <w:pPr>
              <w:pStyle w:val="17"/>
              <w:keepNext w:val="0"/>
              <w:keepLines w:val="0"/>
              <w:widowControl w:val="0"/>
              <w:shd w:val="clear" w:color="auto" w:fill="auto"/>
              <w:tabs>
                <w:tab w:val="left" w:pos="1308"/>
              </w:tabs>
              <w:bidi w:val="0"/>
              <w:spacing w:before="0" w:after="0" w:line="604" w:lineRule="exact"/>
              <w:ind w:left="0" w:right="0" w:firstLine="840"/>
              <w:jc w:val="both"/>
            </w:pPr>
            <w:r>
              <w:rPr>
                <w:color w:val="000000"/>
                <w:spacing w:val="0"/>
                <w:w w:val="100"/>
                <w:position w:val="0"/>
              </w:rPr>
              <w:t>（4）</w:t>
            </w:r>
            <w:r>
              <w:rPr>
                <w:color w:val="000000"/>
                <w:spacing w:val="0"/>
                <w:w w:val="100"/>
                <w:position w:val="0"/>
              </w:rPr>
              <w:tab/>
            </w:r>
            <w:r>
              <w:rPr>
                <w:color w:val="000000"/>
                <w:spacing w:val="0"/>
                <w:w w:val="100"/>
                <w:position w:val="0"/>
              </w:rPr>
              <w:t>筹集资金的投向符合国家产业政策和行业发展方向，所需相关手续齐 全。用于固定资产投资项目的，应符合固定资产投资项目资本金制度的要求，原则上累计发行额不得超过该项目总投资的60%</w:t>
            </w:r>
            <w:r>
              <w:rPr>
                <w:rFonts w:hint="eastAsia"/>
                <w:color w:val="000000"/>
                <w:spacing w:val="0"/>
                <w:w w:val="100"/>
                <w:position w:val="0"/>
                <w:lang w:eastAsia="zh-CN"/>
              </w:rPr>
              <w:t>。</w:t>
            </w:r>
            <w:r>
              <w:rPr>
                <w:color w:val="000000"/>
                <w:spacing w:val="0"/>
                <w:w w:val="100"/>
                <w:position w:val="0"/>
              </w:rPr>
              <w:t>用于收购产权（股权）的，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260" w:line="240" w:lineRule="auto"/>
              <w:ind w:left="0" w:right="0" w:firstLine="0"/>
              <w:jc w:val="left"/>
            </w:pPr>
            <w:r>
              <w:rPr>
                <w:color w:val="000000"/>
                <w:spacing w:val="0"/>
                <w:w w:val="100"/>
                <w:position w:val="0"/>
              </w:rPr>
              <w:t>国家发展改革委、人民银行、证监会</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0"/>
        <w:gridCol w:w="10680"/>
        <w:gridCol w:w="2118"/>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6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21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6" w:lineRule="exact"/>
              <w:ind w:left="0" w:right="0" w:firstLine="0"/>
              <w:jc w:val="left"/>
              <w:rPr>
                <w:rFonts w:hint="eastAsia" w:eastAsia="宋体"/>
                <w:lang w:eastAsia="zh-CN"/>
              </w:rPr>
            </w:pPr>
            <w:r>
              <w:rPr>
                <w:color w:val="000000"/>
                <w:spacing w:val="0"/>
                <w:w w:val="100"/>
                <w:position w:val="0"/>
              </w:rPr>
              <w:t>比照该比例执行。用于调整债务结构的，不受该比例限制，但企业应提供银行同意以债还贷的证明；用于补充营运资金的，不超过发债总额的20%</w:t>
            </w:r>
            <w:r>
              <w:rPr>
                <w:rFonts w:hint="eastAsia"/>
                <w:color w:val="000000"/>
                <w:spacing w:val="0"/>
                <w:w w:val="100"/>
                <w:position w:val="0"/>
                <w:lang w:eastAsia="zh-CN"/>
              </w:rPr>
              <w:t>；</w:t>
            </w:r>
          </w:p>
          <w:p>
            <w:pPr>
              <w:pStyle w:val="17"/>
              <w:keepNext w:val="0"/>
              <w:keepLines w:val="0"/>
              <w:widowControl w:val="0"/>
              <w:shd w:val="clear" w:color="auto" w:fill="auto"/>
              <w:bidi w:val="0"/>
              <w:spacing w:before="0" w:after="0" w:line="624" w:lineRule="exact"/>
              <w:ind w:left="0" w:right="0" w:firstLine="820"/>
              <w:jc w:val="left"/>
            </w:pPr>
            <w:r>
              <w:rPr>
                <w:color w:val="000000"/>
                <w:spacing w:val="0"/>
                <w:w w:val="100"/>
                <w:position w:val="0"/>
              </w:rPr>
              <w:t>（5 ）债券的利率由企业根据市场情况确定，但不得超过国务院限定的利率水平；</w:t>
            </w:r>
          </w:p>
          <w:p>
            <w:pPr>
              <w:pStyle w:val="17"/>
              <w:keepNext w:val="0"/>
              <w:keepLines w:val="0"/>
              <w:widowControl w:val="0"/>
              <w:shd w:val="clear" w:color="auto" w:fill="auto"/>
              <w:bidi w:val="0"/>
              <w:spacing w:before="0" w:after="0" w:line="612" w:lineRule="exact"/>
              <w:ind w:left="0" w:right="0" w:firstLine="820"/>
              <w:jc w:val="left"/>
            </w:pPr>
            <w:r>
              <w:rPr>
                <w:color w:val="000000"/>
                <w:spacing w:val="0"/>
                <w:w w:val="100"/>
                <w:position w:val="0"/>
              </w:rPr>
              <w:t>（6）已发行的企业债券或者其他债务未处于违约或者延迟支付本息的状态；</w:t>
            </w:r>
          </w:p>
          <w:p>
            <w:pPr>
              <w:pStyle w:val="17"/>
              <w:keepNext w:val="0"/>
              <w:keepLines w:val="0"/>
              <w:widowControl w:val="0"/>
              <w:shd w:val="clear" w:color="auto" w:fill="auto"/>
              <w:bidi w:val="0"/>
              <w:spacing w:before="0" w:after="0" w:line="606" w:lineRule="exact"/>
              <w:ind w:left="0" w:right="0" w:firstLine="820"/>
              <w:jc w:val="left"/>
            </w:pPr>
            <w:r>
              <w:rPr>
                <w:color w:val="000000"/>
                <w:spacing w:val="0"/>
                <w:w w:val="100"/>
                <w:position w:val="0"/>
              </w:rPr>
              <w:t>（7）最近三年没有重大违法违规行为。</w:t>
            </w:r>
          </w:p>
          <w:p>
            <w:pPr>
              <w:pStyle w:val="17"/>
              <w:keepNext w:val="0"/>
              <w:keepLines w:val="0"/>
              <w:widowControl w:val="0"/>
              <w:shd w:val="clear" w:color="auto" w:fill="auto"/>
              <w:bidi w:val="0"/>
              <w:spacing w:before="0" w:after="0" w:line="606" w:lineRule="exact"/>
              <w:ind w:left="0" w:right="0" w:firstLine="720"/>
              <w:jc w:val="left"/>
            </w:pPr>
            <w:r>
              <w:rPr>
                <w:color w:val="000000"/>
                <w:spacing w:val="0"/>
                <w:w w:val="100"/>
                <w:position w:val="0"/>
              </w:rPr>
              <w:t xml:space="preserve">2 </w:t>
            </w:r>
            <w:r>
              <w:rPr>
                <w:color w:val="000000"/>
                <w:spacing w:val="0"/>
                <w:w w:val="100"/>
                <w:position w:val="0"/>
                <w:lang w:val="zh-CN" w:eastAsia="zh-CN" w:bidi="zh-CN"/>
              </w:rPr>
              <w:t>.《上</w:t>
            </w:r>
            <w:r>
              <w:rPr>
                <w:color w:val="000000"/>
                <w:spacing w:val="0"/>
                <w:w w:val="100"/>
                <w:position w:val="0"/>
              </w:rPr>
              <w:t>市公司收购管理办法》</w:t>
            </w:r>
          </w:p>
          <w:p>
            <w:pPr>
              <w:pStyle w:val="17"/>
              <w:keepNext w:val="0"/>
              <w:keepLines w:val="0"/>
              <w:widowControl w:val="0"/>
              <w:shd w:val="clear" w:color="auto" w:fill="auto"/>
              <w:tabs>
                <w:tab w:val="left" w:pos="3384"/>
              </w:tabs>
              <w:bidi w:val="0"/>
              <w:spacing w:before="0" w:after="0" w:line="600" w:lineRule="exact"/>
              <w:ind w:left="0" w:right="0" w:firstLine="720"/>
              <w:jc w:val="left"/>
            </w:pPr>
            <w:r>
              <w:rPr>
                <w:color w:val="000000"/>
                <w:spacing w:val="0"/>
                <w:w w:val="100"/>
                <w:position w:val="0"/>
              </w:rPr>
              <w:t>第六条 任何人不得利用上市公司的收购损害被收购公司及其股东的合法权益。</w:t>
            </w:r>
            <w:r>
              <w:rPr>
                <w:color w:val="000000"/>
                <w:spacing w:val="0"/>
                <w:w w:val="100"/>
                <w:position w:val="0"/>
              </w:rPr>
              <w:tab/>
            </w:r>
          </w:p>
          <w:p>
            <w:pPr>
              <w:pStyle w:val="17"/>
              <w:keepNext w:val="0"/>
              <w:keepLines w:val="0"/>
              <w:widowControl w:val="0"/>
              <w:shd w:val="clear" w:color="auto" w:fill="auto"/>
              <w:bidi w:val="0"/>
              <w:spacing w:before="0" w:after="0" w:line="600" w:lineRule="exact"/>
              <w:ind w:left="0" w:right="0" w:firstLine="720"/>
              <w:jc w:val="left"/>
            </w:pPr>
            <w:r>
              <w:rPr>
                <w:color w:val="000000"/>
                <w:spacing w:val="0"/>
                <w:w w:val="100"/>
                <w:position w:val="0"/>
              </w:rPr>
              <w:t>有下列情形之一的，不得收购上市公司：</w:t>
            </w:r>
          </w:p>
          <w:p>
            <w:pPr>
              <w:pStyle w:val="17"/>
              <w:keepNext w:val="0"/>
              <w:keepLines w:val="0"/>
              <w:widowControl w:val="0"/>
              <w:shd w:val="clear" w:color="auto" w:fill="auto"/>
              <w:bidi w:val="0"/>
              <w:spacing w:before="0" w:after="0" w:line="600" w:lineRule="exact"/>
              <w:ind w:left="0" w:right="0" w:firstLine="820"/>
              <w:jc w:val="left"/>
            </w:pPr>
            <w:r>
              <w:rPr>
                <w:color w:val="000000"/>
                <w:spacing w:val="0"/>
                <w:w w:val="100"/>
                <w:position w:val="0"/>
              </w:rPr>
              <w:t>（一）收购人负有数额较大债务，到期未清偿，且处于持续状态；</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0"/>
        <w:gridCol w:w="10668"/>
        <w:gridCol w:w="2142"/>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722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pos="1506"/>
              </w:tabs>
              <w:bidi w:val="0"/>
              <w:spacing w:before="0" w:after="0" w:line="612" w:lineRule="exact"/>
              <w:ind w:left="0" w:right="0" w:firstLine="720"/>
              <w:jc w:val="left"/>
            </w:pPr>
            <w:r>
              <w:rPr>
                <w:color w:val="000000"/>
                <w:spacing w:val="0"/>
                <w:w w:val="100"/>
                <w:position w:val="0"/>
              </w:rPr>
              <w:t>（二）</w:t>
            </w:r>
            <w:r>
              <w:rPr>
                <w:color w:val="000000"/>
                <w:spacing w:val="0"/>
                <w:w w:val="100"/>
                <w:position w:val="0"/>
              </w:rPr>
              <w:tab/>
            </w:r>
            <w:r>
              <w:rPr>
                <w:color w:val="000000"/>
                <w:spacing w:val="0"/>
                <w:w w:val="100"/>
                <w:position w:val="0"/>
              </w:rPr>
              <w:t>收购人最近3年有重大违法行为或者涉嫌有重大违法行为；</w:t>
            </w:r>
          </w:p>
          <w:p>
            <w:pPr>
              <w:pStyle w:val="17"/>
              <w:keepNext w:val="0"/>
              <w:keepLines w:val="0"/>
              <w:widowControl w:val="0"/>
              <w:shd w:val="clear" w:color="auto" w:fill="auto"/>
              <w:tabs>
                <w:tab w:val="left" w:pos="1500"/>
              </w:tabs>
              <w:bidi w:val="0"/>
              <w:spacing w:before="0" w:after="0" w:line="612" w:lineRule="exact"/>
              <w:ind w:left="0" w:right="0" w:firstLine="720"/>
              <w:jc w:val="left"/>
            </w:pPr>
            <w:r>
              <w:rPr>
                <w:color w:val="000000"/>
                <w:spacing w:val="0"/>
                <w:w w:val="100"/>
                <w:position w:val="0"/>
              </w:rPr>
              <w:t>（三）</w:t>
            </w:r>
            <w:r>
              <w:rPr>
                <w:color w:val="000000"/>
                <w:spacing w:val="0"/>
                <w:w w:val="100"/>
                <w:position w:val="0"/>
              </w:rPr>
              <w:tab/>
            </w:r>
            <w:r>
              <w:rPr>
                <w:color w:val="000000"/>
                <w:spacing w:val="0"/>
                <w:w w:val="100"/>
                <w:position w:val="0"/>
              </w:rPr>
              <w:t>收购人最近3年有严重的证券市场失信行为；</w:t>
            </w:r>
          </w:p>
          <w:p>
            <w:pPr>
              <w:pStyle w:val="17"/>
              <w:keepNext w:val="0"/>
              <w:keepLines w:val="0"/>
              <w:widowControl w:val="0"/>
              <w:shd w:val="clear" w:color="auto" w:fill="auto"/>
              <w:tabs>
                <w:tab w:val="left" w:pos="1494"/>
              </w:tabs>
              <w:bidi w:val="0"/>
              <w:spacing w:before="0" w:after="0" w:line="612" w:lineRule="exact"/>
              <w:ind w:left="0" w:right="0" w:firstLine="720"/>
              <w:jc w:val="left"/>
            </w:pPr>
            <w:r>
              <w:rPr>
                <w:color w:val="000000"/>
                <w:spacing w:val="0"/>
                <w:w w:val="100"/>
                <w:position w:val="0"/>
              </w:rPr>
              <w:t>（四）</w:t>
            </w:r>
            <w:r>
              <w:rPr>
                <w:color w:val="000000"/>
                <w:spacing w:val="0"/>
                <w:w w:val="100"/>
                <w:position w:val="0"/>
              </w:rPr>
              <w:tab/>
            </w:r>
            <w:r>
              <w:rPr>
                <w:color w:val="000000"/>
                <w:spacing w:val="0"/>
                <w:w w:val="100"/>
                <w:position w:val="0"/>
              </w:rPr>
              <w:t>收购人为自然人的，存在《公</w:t>
            </w:r>
            <w:r>
              <w:rPr>
                <w:color w:val="000000"/>
                <w:spacing w:val="0"/>
                <w:w w:val="100"/>
                <w:position w:val="0"/>
                <w:lang w:val="zh-CN" w:eastAsia="zh-CN" w:bidi="zh-CN"/>
              </w:rPr>
              <w:t>司法》</w:t>
            </w:r>
            <w:r>
              <w:rPr>
                <w:color w:val="000000"/>
                <w:spacing w:val="0"/>
                <w:w w:val="100"/>
                <w:position w:val="0"/>
              </w:rPr>
              <w:t>第一百四十六条规定情形；</w:t>
            </w:r>
          </w:p>
          <w:p>
            <w:pPr>
              <w:pStyle w:val="17"/>
              <w:keepNext w:val="0"/>
              <w:keepLines w:val="0"/>
              <w:widowControl w:val="0"/>
              <w:shd w:val="clear" w:color="auto" w:fill="auto"/>
              <w:tabs>
                <w:tab w:val="left" w:pos="1518"/>
              </w:tabs>
              <w:bidi w:val="0"/>
              <w:spacing w:before="0" w:after="0" w:line="612" w:lineRule="exact"/>
              <w:ind w:left="0" w:right="0" w:firstLine="800"/>
              <w:jc w:val="left"/>
            </w:pPr>
            <w:r>
              <w:rPr>
                <w:color w:val="000000"/>
                <w:spacing w:val="0"/>
                <w:w w:val="100"/>
                <w:position w:val="0"/>
              </w:rPr>
              <w:t>（五）</w:t>
            </w:r>
            <w:r>
              <w:rPr>
                <w:color w:val="000000"/>
                <w:spacing w:val="0"/>
                <w:w w:val="100"/>
                <w:position w:val="0"/>
              </w:rPr>
              <w:tab/>
            </w:r>
            <w:r>
              <w:rPr>
                <w:color w:val="000000"/>
                <w:spacing w:val="0"/>
                <w:w w:val="100"/>
                <w:position w:val="0"/>
              </w:rPr>
              <w:t>法律、行政法规规定以及中国证监会认定的不得收购上市公司的其他情形。</w:t>
            </w:r>
          </w:p>
          <w:p>
            <w:pPr>
              <w:pStyle w:val="17"/>
              <w:keepNext w:val="0"/>
              <w:keepLines w:val="0"/>
              <w:widowControl w:val="0"/>
              <w:shd w:val="clear" w:color="auto" w:fill="auto"/>
              <w:bidi w:val="0"/>
              <w:spacing w:before="0" w:after="0" w:line="606" w:lineRule="exact"/>
              <w:ind w:left="0" w:right="0" w:firstLine="700"/>
              <w:jc w:val="left"/>
            </w:pPr>
            <w:r>
              <w:rPr>
                <w:color w:val="000000"/>
                <w:spacing w:val="0"/>
                <w:w w:val="100"/>
                <w:position w:val="0"/>
              </w:rPr>
              <w:t xml:space="preserve">3 </w:t>
            </w:r>
            <w:r>
              <w:rPr>
                <w:color w:val="000000"/>
                <w:spacing w:val="0"/>
                <w:w w:val="100"/>
                <w:position w:val="0"/>
                <w:lang w:val="zh-CN" w:eastAsia="zh-CN" w:bidi="zh-CN"/>
              </w:rPr>
              <w:t>.《公</w:t>
            </w:r>
            <w:r>
              <w:rPr>
                <w:color w:val="000000"/>
                <w:spacing w:val="0"/>
                <w:w w:val="100"/>
                <w:position w:val="0"/>
              </w:rPr>
              <w:t>司债券发行与管理办法》</w:t>
            </w:r>
          </w:p>
          <w:p>
            <w:pPr>
              <w:pStyle w:val="17"/>
              <w:keepNext w:val="0"/>
              <w:keepLines w:val="0"/>
              <w:widowControl w:val="0"/>
              <w:shd w:val="clear" w:color="auto" w:fill="auto"/>
              <w:bidi w:val="0"/>
              <w:spacing w:before="0" w:after="0" w:line="606" w:lineRule="exact"/>
              <w:ind w:left="0" w:right="0" w:firstLine="700"/>
              <w:jc w:val="left"/>
            </w:pPr>
            <w:r>
              <w:rPr>
                <w:color w:val="000000"/>
                <w:spacing w:val="0"/>
                <w:w w:val="100"/>
                <w:position w:val="0"/>
              </w:rPr>
              <w:t>第十七条</w:t>
            </w:r>
            <w:r>
              <w:rPr>
                <w:rFonts w:hint="eastAsia"/>
                <w:color w:val="000000"/>
                <w:spacing w:val="0"/>
                <w:w w:val="100"/>
                <w:position w:val="0"/>
                <w:lang w:val="en-US" w:eastAsia="zh-CN"/>
              </w:rPr>
              <w:t xml:space="preserve"> </w:t>
            </w:r>
            <w:r>
              <w:rPr>
                <w:color w:val="000000"/>
                <w:spacing w:val="0"/>
                <w:w w:val="100"/>
                <w:position w:val="0"/>
              </w:rPr>
              <w:t>存在下列情形之一的，不得公开发行公司债券：</w:t>
            </w:r>
          </w:p>
          <w:p>
            <w:pPr>
              <w:pStyle w:val="17"/>
              <w:keepNext w:val="0"/>
              <w:keepLines w:val="0"/>
              <w:widowControl w:val="0"/>
              <w:shd w:val="clear" w:color="auto" w:fill="auto"/>
              <w:bidi w:val="0"/>
              <w:spacing w:before="0" w:after="0" w:line="606" w:lineRule="exact"/>
              <w:ind w:left="0" w:right="0" w:firstLine="800"/>
              <w:jc w:val="left"/>
            </w:pPr>
            <w:r>
              <w:rPr>
                <w:color w:val="000000"/>
                <w:spacing w:val="0"/>
                <w:w w:val="100"/>
                <w:position w:val="0"/>
              </w:rPr>
              <w:t>（一）最近三十六个月内公司财务会计文件存在虚假记载，或公司存在其他重大违法行为；</w:t>
            </w:r>
          </w:p>
          <w:p>
            <w:pPr>
              <w:pStyle w:val="17"/>
              <w:keepNext w:val="0"/>
              <w:keepLines w:val="0"/>
              <w:widowControl w:val="0"/>
              <w:shd w:val="clear" w:color="auto" w:fill="auto"/>
              <w:bidi w:val="0"/>
              <w:spacing w:before="0" w:after="0" w:line="606" w:lineRule="exact"/>
              <w:ind w:left="0" w:right="0" w:firstLine="720"/>
              <w:jc w:val="left"/>
            </w:pPr>
            <w:r>
              <w:rPr>
                <w:color w:val="000000"/>
                <w:spacing w:val="0"/>
                <w:w w:val="100"/>
                <w:position w:val="0"/>
              </w:rPr>
              <w:t>（四）严重损害投资者合法权益和社会公共利益的其他情形。</w:t>
            </w:r>
          </w:p>
          <w:p>
            <w:pPr>
              <w:pStyle w:val="17"/>
              <w:keepNext w:val="0"/>
              <w:keepLines w:val="0"/>
              <w:widowControl w:val="0"/>
              <w:shd w:val="clear" w:color="auto" w:fill="auto"/>
              <w:bidi w:val="0"/>
              <w:spacing w:before="0" w:after="0" w:line="609" w:lineRule="exact"/>
              <w:ind w:left="0" w:right="0" w:firstLine="720"/>
              <w:jc w:val="left"/>
            </w:pPr>
            <w:r>
              <w:rPr>
                <w:color w:val="000000"/>
                <w:spacing w:val="0"/>
                <w:w w:val="100"/>
                <w:position w:val="0"/>
              </w:rPr>
              <w:t>4.《全国银行间债券市场金融债券发行管理办法》</w:t>
            </w:r>
          </w:p>
          <w:p>
            <w:pPr>
              <w:pStyle w:val="17"/>
              <w:keepNext w:val="0"/>
              <w:keepLines w:val="0"/>
              <w:widowControl w:val="0"/>
              <w:shd w:val="clear" w:color="auto" w:fill="auto"/>
              <w:bidi w:val="0"/>
              <w:spacing w:before="0" w:after="0" w:line="609" w:lineRule="exact"/>
              <w:ind w:left="0" w:right="0" w:firstLine="720"/>
              <w:jc w:val="left"/>
            </w:pPr>
            <w:r>
              <w:rPr>
                <w:color w:val="000000"/>
                <w:spacing w:val="0"/>
                <w:w w:val="100"/>
                <w:position w:val="0"/>
              </w:rPr>
              <w:t>第七条</w:t>
            </w:r>
            <w:r>
              <w:rPr>
                <w:rFonts w:hint="eastAsia"/>
                <w:color w:val="000000"/>
                <w:spacing w:val="0"/>
                <w:w w:val="100"/>
                <w:position w:val="0"/>
                <w:lang w:val="en-US" w:eastAsia="zh-CN"/>
              </w:rPr>
              <w:t xml:space="preserve"> </w:t>
            </w:r>
            <w:r>
              <w:rPr>
                <w:color w:val="000000"/>
                <w:spacing w:val="0"/>
                <w:w w:val="100"/>
                <w:position w:val="0"/>
              </w:rPr>
              <w:t>商业银行发行金融债券应具备以下条件：</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0"/>
        <w:gridCol w:w="10668"/>
        <w:gridCol w:w="2142"/>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720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numPr>
                <w:ilvl w:val="0"/>
                <w:numId w:val="6"/>
              </w:numPr>
              <w:shd w:val="clear" w:color="auto" w:fill="auto"/>
              <w:bidi w:val="0"/>
              <w:spacing w:before="0" w:after="0" w:line="360" w:lineRule="auto"/>
              <w:ind w:left="425" w:leftChars="0" w:right="0" w:rightChars="0" w:hanging="425" w:firstLineChars="0"/>
              <w:jc w:val="both"/>
            </w:pPr>
            <w:r>
              <w:rPr>
                <w:color w:val="000000"/>
                <w:spacing w:val="0"/>
                <w:w w:val="100"/>
                <w:position w:val="0"/>
              </w:rPr>
              <w:t>具有良好的公司治理机制</w:t>
            </w:r>
            <w:r>
              <w:rPr>
                <w:rFonts w:hint="eastAsia"/>
                <w:color w:val="000000"/>
                <w:spacing w:val="0"/>
                <w:w w:val="100"/>
                <w:position w:val="0"/>
                <w:lang w:eastAsia="zh-CN"/>
              </w:rPr>
              <w:t>；</w:t>
            </w:r>
          </w:p>
          <w:p>
            <w:pPr>
              <w:pStyle w:val="17"/>
              <w:keepNext w:val="0"/>
              <w:keepLines w:val="0"/>
              <w:widowControl w:val="0"/>
              <w:numPr>
                <w:ilvl w:val="0"/>
                <w:numId w:val="6"/>
              </w:numPr>
              <w:shd w:val="clear" w:color="auto" w:fill="auto"/>
              <w:bidi w:val="0"/>
              <w:spacing w:before="0" w:after="0" w:line="360" w:lineRule="auto"/>
              <w:ind w:left="425" w:leftChars="0" w:right="0" w:rightChars="0" w:hanging="425" w:firstLineChars="0"/>
              <w:jc w:val="both"/>
            </w:pPr>
            <w:r>
              <w:rPr>
                <w:rFonts w:hint="eastAsia"/>
                <w:lang w:eastAsia="zh-CN"/>
              </w:rPr>
              <w:t>核心</w:t>
            </w:r>
            <w:r>
              <w:rPr>
                <w:color w:val="000000"/>
                <w:spacing w:val="0"/>
                <w:w w:val="100"/>
                <w:position w:val="0"/>
              </w:rPr>
              <w:t>资本充足率不低于4%</w:t>
            </w:r>
            <w:r>
              <w:rPr>
                <w:rFonts w:hint="eastAsia"/>
                <w:color w:val="000000"/>
                <w:spacing w:val="0"/>
                <w:w w:val="100"/>
                <w:position w:val="0"/>
                <w:lang w:eastAsia="zh-CN"/>
              </w:rPr>
              <w:t>；</w:t>
            </w:r>
          </w:p>
          <w:p>
            <w:pPr>
              <w:pStyle w:val="17"/>
              <w:keepNext w:val="0"/>
              <w:keepLines w:val="0"/>
              <w:widowControl w:val="0"/>
              <w:numPr>
                <w:ilvl w:val="0"/>
                <w:numId w:val="6"/>
              </w:numPr>
              <w:shd w:val="clear" w:color="auto" w:fill="auto"/>
              <w:bidi w:val="0"/>
              <w:spacing w:before="0" w:after="0" w:line="360" w:lineRule="auto"/>
              <w:ind w:left="425" w:leftChars="0" w:right="0" w:rightChars="0" w:hanging="425" w:firstLineChars="0"/>
              <w:jc w:val="both"/>
            </w:pPr>
            <w:r>
              <w:rPr>
                <w:color w:val="000000"/>
                <w:spacing w:val="0"/>
                <w:w w:val="100"/>
                <w:position w:val="0"/>
              </w:rPr>
              <w:t>最近三年连续盈利</w:t>
            </w:r>
            <w:r>
              <w:rPr>
                <w:rFonts w:hint="eastAsia"/>
                <w:color w:val="000000"/>
                <w:spacing w:val="0"/>
                <w:w w:val="100"/>
                <w:position w:val="0"/>
                <w:lang w:eastAsia="zh-CN"/>
              </w:rPr>
              <w:t>；</w:t>
            </w:r>
          </w:p>
          <w:p>
            <w:pPr>
              <w:pStyle w:val="17"/>
              <w:keepNext w:val="0"/>
              <w:keepLines w:val="0"/>
              <w:widowControl w:val="0"/>
              <w:numPr>
                <w:ilvl w:val="0"/>
                <w:numId w:val="6"/>
              </w:numPr>
              <w:shd w:val="clear" w:color="auto" w:fill="auto"/>
              <w:bidi w:val="0"/>
              <w:spacing w:before="0" w:after="0" w:line="360" w:lineRule="auto"/>
              <w:ind w:left="425" w:leftChars="0" w:right="0" w:rightChars="0" w:hanging="425" w:firstLineChars="0"/>
              <w:jc w:val="both"/>
            </w:pPr>
            <w:r>
              <w:rPr>
                <w:color w:val="000000"/>
                <w:spacing w:val="0"/>
                <w:w w:val="100"/>
                <w:position w:val="0"/>
              </w:rPr>
              <w:t>贷款损失准备计提充足</w:t>
            </w:r>
            <w:r>
              <w:rPr>
                <w:rFonts w:hint="eastAsia"/>
                <w:color w:val="000000"/>
                <w:spacing w:val="0"/>
                <w:w w:val="100"/>
                <w:position w:val="0"/>
                <w:lang w:eastAsia="zh-CN"/>
              </w:rPr>
              <w:t>；</w:t>
            </w:r>
          </w:p>
          <w:p>
            <w:pPr>
              <w:pStyle w:val="17"/>
              <w:keepNext w:val="0"/>
              <w:keepLines w:val="0"/>
              <w:widowControl w:val="0"/>
              <w:numPr>
                <w:ilvl w:val="0"/>
                <w:numId w:val="6"/>
              </w:numPr>
              <w:shd w:val="clear" w:color="auto" w:fill="auto"/>
              <w:bidi w:val="0"/>
              <w:spacing w:before="0" w:after="0" w:line="360" w:lineRule="auto"/>
              <w:ind w:left="425" w:leftChars="0" w:right="0" w:rightChars="0" w:hanging="425" w:firstLineChars="0"/>
              <w:jc w:val="both"/>
            </w:pPr>
            <w:r>
              <w:rPr>
                <w:color w:val="000000"/>
                <w:spacing w:val="0"/>
                <w:w w:val="100"/>
                <w:position w:val="0"/>
              </w:rPr>
              <w:t>风险监管指标符合监管机构的有关规定</w:t>
            </w:r>
            <w:r>
              <w:rPr>
                <w:rFonts w:hint="eastAsia"/>
                <w:color w:val="000000"/>
                <w:spacing w:val="0"/>
                <w:w w:val="100"/>
                <w:position w:val="0"/>
                <w:lang w:eastAsia="zh-CN"/>
              </w:rPr>
              <w:t>；</w:t>
            </w:r>
          </w:p>
          <w:p>
            <w:pPr>
              <w:pStyle w:val="17"/>
              <w:keepNext w:val="0"/>
              <w:keepLines w:val="0"/>
              <w:widowControl w:val="0"/>
              <w:numPr>
                <w:ilvl w:val="0"/>
                <w:numId w:val="6"/>
              </w:numPr>
              <w:shd w:val="clear" w:color="auto" w:fill="auto"/>
              <w:bidi w:val="0"/>
              <w:spacing w:before="0" w:after="0" w:line="360" w:lineRule="auto"/>
              <w:ind w:left="425" w:leftChars="0" w:right="0" w:rightChars="0" w:hanging="425" w:firstLineChars="0"/>
              <w:jc w:val="both"/>
            </w:pPr>
            <w:r>
              <w:rPr>
                <w:color w:val="000000"/>
                <w:spacing w:val="0"/>
                <w:w w:val="100"/>
                <w:position w:val="0"/>
              </w:rPr>
              <w:t>最近三年没有重大违法、违规行为</w:t>
            </w:r>
            <w:r>
              <w:rPr>
                <w:rFonts w:hint="eastAsia"/>
                <w:color w:val="000000"/>
                <w:spacing w:val="0"/>
                <w:w w:val="100"/>
                <w:position w:val="0"/>
                <w:lang w:eastAsia="zh-CN"/>
              </w:rPr>
              <w:t>；</w:t>
            </w:r>
          </w:p>
          <w:p>
            <w:pPr>
              <w:pStyle w:val="17"/>
              <w:keepNext w:val="0"/>
              <w:keepLines w:val="0"/>
              <w:widowControl w:val="0"/>
              <w:numPr>
                <w:ilvl w:val="0"/>
                <w:numId w:val="6"/>
              </w:numPr>
              <w:shd w:val="clear" w:color="auto" w:fill="auto"/>
              <w:bidi w:val="0"/>
              <w:spacing w:before="0" w:after="0" w:line="360" w:lineRule="auto"/>
              <w:ind w:left="425" w:leftChars="0" w:right="0" w:rightChars="0" w:hanging="425" w:firstLineChars="0"/>
              <w:jc w:val="both"/>
            </w:pPr>
            <w:r>
              <w:rPr>
                <w:color w:val="000000"/>
                <w:spacing w:val="0"/>
                <w:w w:val="100"/>
                <w:position w:val="0"/>
              </w:rPr>
              <w:t>中国人民银行要求的其他条件</w:t>
            </w:r>
            <w:r>
              <w:rPr>
                <w:rFonts w:hint="eastAsia"/>
                <w:color w:val="000000"/>
                <w:spacing w:val="0"/>
                <w:w w:val="100"/>
                <w:position w:val="0"/>
                <w:lang w:eastAsia="zh-CN"/>
              </w:rPr>
              <w:t>。</w:t>
            </w:r>
          </w:p>
          <w:p>
            <w:pPr>
              <w:pStyle w:val="9"/>
              <w:keepNext w:val="0"/>
              <w:keepLines w:val="0"/>
              <w:widowControl w:val="0"/>
              <w:shd w:val="clear" w:color="auto" w:fill="auto"/>
              <w:bidi w:val="0"/>
              <w:spacing w:before="0" w:after="260" w:line="360" w:lineRule="auto"/>
              <w:ind w:right="0"/>
              <w:jc w:val="both"/>
            </w:pPr>
            <w:r>
              <w:rPr>
                <w:color w:val="000000"/>
                <w:spacing w:val="0"/>
                <w:w w:val="100"/>
                <w:position w:val="0"/>
              </w:rPr>
              <w:t>根据商业银行的申请，中国人民银行可以豁免前款所规定的个别条件。</w:t>
            </w:r>
          </w:p>
          <w:p>
            <w:pPr>
              <w:pStyle w:val="9"/>
              <w:keepNext w:val="0"/>
              <w:keepLines w:val="0"/>
              <w:widowControl w:val="0"/>
              <w:shd w:val="clear" w:color="auto" w:fill="auto"/>
              <w:bidi w:val="0"/>
              <w:spacing w:before="0" w:after="260" w:line="360" w:lineRule="auto"/>
              <w:ind w:right="0"/>
              <w:jc w:val="both"/>
            </w:pPr>
            <w:r>
              <w:rPr>
                <w:color w:val="000000"/>
                <w:spacing w:val="0"/>
                <w:w w:val="100"/>
                <w:position w:val="0"/>
              </w:rPr>
              <w:t>第八条</w:t>
            </w:r>
            <w:r>
              <w:rPr>
                <w:rFonts w:hint="eastAsia"/>
                <w:color w:val="000000"/>
                <w:spacing w:val="0"/>
                <w:w w:val="100"/>
                <w:position w:val="0"/>
                <w:lang w:val="en-US" w:eastAsia="zh-CN"/>
              </w:rPr>
              <w:t xml:space="preserve"> </w:t>
            </w:r>
            <w:r>
              <w:rPr>
                <w:color w:val="000000"/>
                <w:spacing w:val="0"/>
                <w:w w:val="100"/>
                <w:position w:val="0"/>
              </w:rPr>
              <w:t>企业集团财务公司发行金融债券应具备以下条件:</w:t>
            </w:r>
          </w:p>
          <w:p>
            <w:pPr>
              <w:pStyle w:val="9"/>
              <w:keepNext w:val="0"/>
              <w:keepLines w:val="0"/>
              <w:widowControl w:val="0"/>
              <w:shd w:val="clear" w:color="auto" w:fill="auto"/>
              <w:bidi w:val="0"/>
              <w:spacing w:before="0" w:after="260" w:line="360" w:lineRule="auto"/>
              <w:ind w:right="0"/>
              <w:jc w:val="both"/>
            </w:pPr>
            <w:r>
              <w:rPr>
                <w:color w:val="000000"/>
                <w:spacing w:val="0"/>
                <w:w w:val="100"/>
                <w:position w:val="0"/>
              </w:rPr>
              <w:t>（1）具有良好的公司治理机制；（2）资本充足率不低于10%; （3）风险监管指标符合监管机构的有关规定；（4）最近三年没有重大违法、违规行为；（5） 中国人民银行要求的其他条件。</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9"/>
        <w:keepNext w:val="0"/>
        <w:keepLines w:val="0"/>
        <w:widowControl w:val="0"/>
        <w:shd w:val="clear" w:color="auto" w:fill="auto"/>
        <w:bidi w:val="0"/>
        <w:spacing w:before="0" w:after="260" w:line="240" w:lineRule="auto"/>
        <w:ind w:left="1760" w:right="0" w:firstLine="0"/>
        <w:jc w:val="left"/>
      </w:pPr>
      <w:r>
        <w:br w:type="page"/>
      </w:r>
    </w:p>
    <w:tbl>
      <w:tblPr>
        <w:tblStyle w:val="4"/>
        <w:tblW w:w="0" w:type="auto"/>
        <w:jc w:val="center"/>
        <w:tblLayout w:type="fixed"/>
        <w:tblCellMar>
          <w:top w:w="0" w:type="dxa"/>
          <w:left w:w="10" w:type="dxa"/>
          <w:bottom w:w="0" w:type="dxa"/>
          <w:right w:w="10" w:type="dxa"/>
        </w:tblCellMar>
      </w:tblPr>
      <w:tblGrid>
        <w:gridCol w:w="1704"/>
        <w:gridCol w:w="10686"/>
        <w:gridCol w:w="2106"/>
      </w:tblGrid>
      <w:tr>
        <w:tblPrEx>
          <w:tblCellMar>
            <w:top w:w="0" w:type="dxa"/>
            <w:left w:w="10" w:type="dxa"/>
            <w:bottom w:w="0" w:type="dxa"/>
            <w:right w:w="10" w:type="dxa"/>
          </w:tblCellMar>
        </w:tblPrEx>
        <w:trPr>
          <w:trHeight w:val="612"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80"/>
              <w:jc w:val="left"/>
            </w:pPr>
            <w:r>
              <w:rPr>
                <w:color w:val="000000"/>
                <w:spacing w:val="0"/>
                <w:w w:val="100"/>
                <w:position w:val="0"/>
              </w:rPr>
              <w:t>实施单位</w:t>
            </w:r>
          </w:p>
        </w:tc>
      </w:tr>
      <w:tr>
        <w:tblPrEx>
          <w:tblCellMar>
            <w:top w:w="0" w:type="dxa"/>
            <w:left w:w="10" w:type="dxa"/>
            <w:bottom w:w="0" w:type="dxa"/>
            <w:right w:w="10" w:type="dxa"/>
          </w:tblCellMar>
        </w:tblPrEx>
        <w:trPr>
          <w:trHeight w:val="181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591" w:lineRule="exact"/>
              <w:ind w:left="0" w:right="0" w:firstLine="700"/>
              <w:jc w:val="left"/>
            </w:pPr>
            <w:r>
              <w:rPr>
                <w:color w:val="000000"/>
                <w:spacing w:val="0"/>
                <w:w w:val="100"/>
                <w:position w:val="0"/>
              </w:rPr>
              <w:t>第十一条</w:t>
            </w:r>
            <w:r>
              <w:rPr>
                <w:rFonts w:hint="eastAsia"/>
                <w:color w:val="000000"/>
                <w:spacing w:val="0"/>
                <w:w w:val="100"/>
                <w:position w:val="0"/>
                <w:lang w:val="en-US" w:eastAsia="zh-CN"/>
              </w:rPr>
              <w:t xml:space="preserve"> </w:t>
            </w:r>
            <w:r>
              <w:rPr>
                <w:color w:val="000000"/>
                <w:spacing w:val="0"/>
                <w:w w:val="100"/>
                <w:position w:val="0"/>
              </w:rPr>
              <w:t>政策性银行发行金融债券应向中国人民银行报送下列文件：（1）金融债券发行申请报告；（2）发行人近三年经审计的财务报告及审计报告；（3）金融债券发行办法；（4）承销协议；（5）中国人民银行要求的其他文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94" w:hRule="exact"/>
          <w:jc w:val="center"/>
        </w:trPr>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599" w:lineRule="exact"/>
              <w:ind w:left="0" w:right="0" w:firstLine="860"/>
              <w:jc w:val="both"/>
            </w:pPr>
            <w:r>
              <w:rPr>
                <w:color w:val="000000"/>
                <w:spacing w:val="0"/>
                <w:w w:val="100"/>
                <w:position w:val="0"/>
              </w:rPr>
              <w:t>（七） 在核准与管理相关外汇额度 时作审慎性参考</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598" w:lineRule="exact"/>
              <w:ind w:left="0" w:right="0" w:firstLine="820"/>
              <w:jc w:val="both"/>
            </w:pPr>
            <w:r>
              <w:rPr>
                <w:color w:val="000000"/>
                <w:spacing w:val="0"/>
                <w:w w:val="100"/>
                <w:position w:val="0"/>
              </w:rPr>
              <w:t>《社会信用体系建设规划纲要</w:t>
            </w:r>
            <w:r>
              <w:rPr>
                <w:color w:val="000000"/>
                <w:spacing w:val="0"/>
                <w:w w:val="100"/>
                <w:position w:val="0"/>
                <w:lang w:val="en-US" w:eastAsia="en-US" w:bidi="en-US"/>
              </w:rPr>
              <w:t>（ 2014-2020</w:t>
            </w:r>
            <w:r>
              <w:rPr>
                <w:color w:val="000000"/>
                <w:spacing w:val="0"/>
                <w:w w:val="100"/>
                <w:position w:val="0"/>
              </w:rPr>
              <w:t>年）》第二部分第（一）条</w:t>
            </w:r>
          </w:p>
          <w:p>
            <w:pPr>
              <w:pStyle w:val="17"/>
              <w:keepNext w:val="0"/>
              <w:keepLines w:val="0"/>
              <w:widowControl w:val="0"/>
              <w:shd w:val="clear" w:color="auto" w:fill="auto"/>
              <w:bidi w:val="0"/>
              <w:spacing w:before="0" w:after="0" w:line="598" w:lineRule="exact"/>
              <w:ind w:left="0" w:right="0" w:firstLine="700"/>
              <w:jc w:val="both"/>
            </w:pPr>
            <w:r>
              <w:rPr>
                <w:color w:val="000000"/>
                <w:spacing w:val="0"/>
                <w:w w:val="100"/>
                <w:position w:val="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外汇管理局</w:t>
            </w:r>
          </w:p>
        </w:tc>
      </w:tr>
      <w:tr>
        <w:tblPrEx>
          <w:tblCellMar>
            <w:top w:w="0" w:type="dxa"/>
            <w:left w:w="10" w:type="dxa"/>
            <w:bottom w:w="0" w:type="dxa"/>
            <w:right w:w="10" w:type="dxa"/>
          </w:tblCellMar>
        </w:tblPrEx>
        <w:trPr>
          <w:trHeight w:val="123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280" w:line="240" w:lineRule="auto"/>
              <w:ind w:left="0" w:right="0" w:firstLine="700"/>
              <w:jc w:val="both"/>
            </w:pPr>
            <w:r>
              <w:rPr>
                <w:color w:val="000000"/>
                <w:spacing w:val="0"/>
                <w:w w:val="100"/>
                <w:position w:val="0"/>
                <w:lang w:val="en-US" w:eastAsia="en-US" w:bidi="en-US"/>
              </w:rPr>
              <w:t>1.</w:t>
            </w:r>
            <w:r>
              <w:rPr>
                <w:color w:val="000000"/>
                <w:spacing w:val="0"/>
                <w:w w:val="100"/>
                <w:position w:val="0"/>
              </w:rPr>
              <w:t>《征信业管理条例》</w:t>
            </w:r>
          </w:p>
          <w:p>
            <w:pPr>
              <w:pStyle w:val="17"/>
              <w:keepNext w:val="0"/>
              <w:keepLines w:val="0"/>
              <w:widowControl w:val="0"/>
              <w:shd w:val="clear" w:color="auto" w:fill="auto"/>
              <w:bidi w:val="0"/>
              <w:spacing w:before="0" w:after="0" w:line="240" w:lineRule="auto"/>
              <w:ind w:left="0" w:right="0" w:firstLine="680"/>
              <w:jc w:val="both"/>
            </w:pPr>
            <w:r>
              <w:rPr>
                <w:color w:val="000000"/>
                <w:spacing w:val="0"/>
                <w:w w:val="100"/>
                <w:position w:val="0"/>
              </w:rPr>
              <w:t>第十三条</w:t>
            </w:r>
            <w:r>
              <w:rPr>
                <w:rFonts w:hint="eastAsia"/>
                <w:color w:val="000000"/>
                <w:spacing w:val="0"/>
                <w:w w:val="100"/>
                <w:position w:val="0"/>
                <w:lang w:val="en-US" w:eastAsia="zh-CN"/>
              </w:rPr>
              <w:t xml:space="preserve"> </w:t>
            </w:r>
            <w:r>
              <w:rPr>
                <w:color w:val="000000"/>
                <w:spacing w:val="0"/>
                <w:w w:val="100"/>
                <w:position w:val="0"/>
              </w:rPr>
              <w:t>采集个人信息应当经信息主体本人同意，未经本人同意不得采集。</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人民银行、银</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644"/>
        <w:gridCol w:w="10668"/>
        <w:gridCol w:w="2106"/>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6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80"/>
              <w:jc w:val="left"/>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67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但是，依照法律、行政法规规定公开的信息除外。企业的董事、监事、高级管</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监会</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780"/>
              <w:jc w:val="left"/>
            </w:pPr>
            <w:r>
              <w:rPr>
                <w:color w:val="000000"/>
                <w:spacing w:val="0"/>
                <w:w w:val="100"/>
                <w:position w:val="0"/>
              </w:rPr>
              <w:t>(八)</w:t>
            </w:r>
          </w:p>
        </w:tc>
        <w:tc>
          <w:tcPr>
            <w:tcBorders>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理人员与其履行职务相关的信息，不作为个人信息。</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6"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供金融机</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00" w:after="0" w:line="240" w:lineRule="auto"/>
              <w:ind w:left="0" w:right="0" w:firstLine="680"/>
              <w:jc w:val="left"/>
              <w:rPr>
                <w:sz w:val="30"/>
                <w:szCs w:val="30"/>
              </w:rPr>
            </w:pPr>
            <w:r>
              <w:rPr>
                <w:color w:val="000000"/>
                <w:spacing w:val="0"/>
                <w:w w:val="100"/>
                <w:position w:val="0"/>
                <w:sz w:val="28"/>
                <w:szCs w:val="28"/>
              </w:rPr>
              <w:t xml:space="preserve">2 </w:t>
            </w:r>
            <w:r>
              <w:rPr>
                <w:color w:val="000000"/>
                <w:spacing w:val="0"/>
                <w:w w:val="100"/>
                <w:position w:val="0"/>
                <w:sz w:val="30"/>
                <w:szCs w:val="30"/>
                <w:lang w:val="zh-CN" w:eastAsia="zh-CN" w:bidi="zh-CN"/>
              </w:rPr>
              <w:t>.《贷</w:t>
            </w:r>
            <w:r>
              <w:rPr>
                <w:color w:val="000000"/>
                <w:spacing w:val="0"/>
                <w:w w:val="100"/>
                <w:position w:val="0"/>
                <w:sz w:val="30"/>
                <w:szCs w:val="30"/>
              </w:rPr>
              <w:t>款通则》</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4"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构融资授</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680"/>
              <w:jc w:val="left"/>
            </w:pPr>
            <w:r>
              <w:rPr>
                <w:color w:val="000000"/>
                <w:spacing w:val="0"/>
                <w:w w:val="100"/>
                <w:position w:val="0"/>
              </w:rPr>
              <w:t>第十七条</w:t>
            </w:r>
            <w:r>
              <w:rPr>
                <w:rFonts w:hint="eastAsia"/>
                <w:color w:val="000000"/>
                <w:spacing w:val="0"/>
                <w:w w:val="100"/>
                <w:position w:val="0"/>
                <w:lang w:val="en-US" w:eastAsia="zh-CN"/>
              </w:rPr>
              <w:t xml:space="preserve"> </w:t>
            </w:r>
            <w:r>
              <w:rPr>
                <w:color w:val="000000"/>
                <w:spacing w:val="0"/>
                <w:w w:val="100"/>
                <w:position w:val="0"/>
              </w:rPr>
              <w:t>借款人申请贷款，应当具备产品有市场、生产经营有效益、不挤</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pPr>
            <w:r>
              <w:rPr>
                <w:color w:val="000000"/>
                <w:spacing w:val="0"/>
                <w:w w:val="100"/>
                <w:position w:val="0"/>
              </w:rPr>
              <w:t>信时审慎</w:t>
            </w:r>
          </w:p>
        </w:tc>
        <w:tc>
          <w:tcPr>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占挪用信贷资金、恪守信用等基本条件，并且应当符合以下要求：</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2" w:hRule="exact"/>
          <w:jc w:val="center"/>
        </w:trPr>
        <w:tc>
          <w:tcPr>
            <w:tcBorders>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性参考</w:t>
            </w:r>
          </w:p>
        </w:tc>
        <w:tc>
          <w:tcPr>
            <w:tcBorders>
              <w:left w:val="single" w:color="auto" w:sz="4" w:space="0"/>
              <w:bottom w:val="single" w:color="auto" w:sz="4" w:space="0"/>
            </w:tcBorders>
            <w:shd w:val="clear" w:color="auto" w:fill="FFFFFF"/>
            <w:vAlign w:val="bottom"/>
          </w:tcPr>
          <w:p>
            <w:pPr>
              <w:pStyle w:val="17"/>
              <w:keepNext w:val="0"/>
              <w:keepLines w:val="0"/>
              <w:widowControl w:val="0"/>
              <w:numPr>
                <w:ilvl w:val="0"/>
                <w:numId w:val="7"/>
              </w:numPr>
              <w:shd w:val="clear" w:color="auto" w:fill="auto"/>
              <w:tabs>
                <w:tab w:val="left" w:pos="1344"/>
              </w:tabs>
              <w:bidi w:val="0"/>
              <w:spacing w:before="0" w:after="0" w:line="588" w:lineRule="exact"/>
              <w:ind w:left="0" w:right="0" w:firstLine="840"/>
              <w:jc w:val="left"/>
            </w:pPr>
            <w:r>
              <w:rPr>
                <w:color w:val="000000"/>
                <w:spacing w:val="0"/>
                <w:w w:val="100"/>
                <w:position w:val="0"/>
              </w:rPr>
              <w:t>有按期还本付息的能力，原应付贷款利息和到期贷款已清偿；没有清偿的，已经做了贷款人认可的偿还计划。</w:t>
            </w:r>
          </w:p>
          <w:p>
            <w:pPr>
              <w:pStyle w:val="17"/>
              <w:keepNext w:val="0"/>
              <w:keepLines w:val="0"/>
              <w:widowControl w:val="0"/>
              <w:numPr>
                <w:ilvl w:val="0"/>
                <w:numId w:val="7"/>
              </w:numPr>
              <w:shd w:val="clear" w:color="auto" w:fill="auto"/>
              <w:tabs>
                <w:tab w:val="left" w:pos="1332"/>
              </w:tabs>
              <w:bidi w:val="0"/>
              <w:spacing w:before="0" w:after="0" w:line="636" w:lineRule="exact"/>
              <w:ind w:left="0" w:right="0" w:firstLine="840"/>
              <w:jc w:val="left"/>
            </w:pPr>
            <w:r>
              <w:rPr>
                <w:color w:val="000000"/>
                <w:spacing w:val="0"/>
                <w:w w:val="100"/>
                <w:position w:val="0"/>
              </w:rPr>
              <w:t>除自然人和不需要经工商部门核准登记的事业法人外，应当经过工商部门办理年检手续。</w:t>
            </w:r>
          </w:p>
          <w:p>
            <w:pPr>
              <w:pStyle w:val="17"/>
              <w:keepNext w:val="0"/>
              <w:keepLines w:val="0"/>
              <w:widowControl w:val="0"/>
              <w:numPr>
                <w:ilvl w:val="0"/>
                <w:numId w:val="7"/>
              </w:numPr>
              <w:shd w:val="clear" w:color="auto" w:fill="auto"/>
              <w:tabs>
                <w:tab w:val="left" w:pos="1506"/>
              </w:tabs>
              <w:bidi w:val="0"/>
              <w:spacing w:before="0" w:after="0" w:line="606" w:lineRule="exact"/>
              <w:ind w:left="0" w:right="0" w:firstLine="840"/>
              <w:jc w:val="left"/>
            </w:pPr>
            <w:r>
              <w:rPr>
                <w:color w:val="000000"/>
                <w:spacing w:val="0"/>
                <w:w w:val="100"/>
                <w:position w:val="0"/>
              </w:rPr>
              <w:t>已开立基本账户或一般存款账户。</w:t>
            </w:r>
          </w:p>
          <w:p>
            <w:pPr>
              <w:pStyle w:val="17"/>
              <w:keepNext w:val="0"/>
              <w:keepLines w:val="0"/>
              <w:widowControl w:val="0"/>
              <w:numPr>
                <w:ilvl w:val="0"/>
                <w:numId w:val="7"/>
              </w:numPr>
              <w:shd w:val="clear" w:color="auto" w:fill="auto"/>
              <w:tabs>
                <w:tab w:val="left" w:pos="1320"/>
              </w:tabs>
              <w:bidi w:val="0"/>
              <w:spacing w:before="0" w:after="0" w:line="606" w:lineRule="exact"/>
              <w:ind w:left="0" w:right="0" w:firstLine="840"/>
              <w:jc w:val="left"/>
            </w:pPr>
            <w:r>
              <w:rPr>
                <w:color w:val="000000"/>
                <w:spacing w:val="0"/>
                <w:w w:val="100"/>
                <w:position w:val="0"/>
              </w:rPr>
              <w:t>除国务院规定外，有限责任公司和股份有限公司对外股本权益性投资累计额未超过其净资产总额的50%。</w:t>
            </w:r>
          </w:p>
        </w:tc>
        <w:tc>
          <w:tcPr>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28"/>
        <w:gridCol w:w="10668"/>
        <w:gridCol w:w="2118"/>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4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6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723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numPr>
                <w:ilvl w:val="0"/>
                <w:numId w:val="8"/>
              </w:numPr>
              <w:shd w:val="clear" w:color="auto" w:fill="auto"/>
              <w:tabs>
                <w:tab w:val="left" w:pos="1408"/>
              </w:tabs>
              <w:bidi w:val="0"/>
              <w:spacing w:before="0" w:after="0" w:line="612" w:lineRule="exact"/>
              <w:ind w:left="0" w:right="0" w:firstLine="820"/>
              <w:jc w:val="left"/>
            </w:pPr>
            <w:r>
              <w:rPr>
                <w:color w:val="000000"/>
                <w:spacing w:val="0"/>
                <w:w w:val="100"/>
                <w:position w:val="0"/>
              </w:rPr>
              <w:t>借款人的资产负债率符合贷款人的要求。</w:t>
            </w:r>
          </w:p>
          <w:p>
            <w:pPr>
              <w:pStyle w:val="17"/>
              <w:keepNext w:val="0"/>
              <w:keepLines w:val="0"/>
              <w:widowControl w:val="0"/>
              <w:numPr>
                <w:ilvl w:val="0"/>
                <w:numId w:val="8"/>
              </w:numPr>
              <w:shd w:val="clear" w:color="auto" w:fill="auto"/>
              <w:tabs>
                <w:tab w:val="left" w:pos="1332"/>
              </w:tabs>
              <w:bidi w:val="0"/>
              <w:spacing w:before="0" w:after="200" w:line="612" w:lineRule="exact"/>
              <w:ind w:left="0" w:right="0" w:firstLine="820"/>
              <w:jc w:val="left"/>
            </w:pPr>
            <w:r>
              <w:rPr>
                <w:color w:val="000000"/>
                <w:spacing w:val="0"/>
                <w:w w:val="100"/>
                <w:position w:val="0"/>
              </w:rPr>
              <w:t>申请中期、长期贷款的，新建项目的企业法人所有者权益与项目所需总投资的比例不低于国家规定的投资项目的资本金比例。</w:t>
            </w:r>
          </w:p>
          <w:p>
            <w:pPr>
              <w:pStyle w:val="17"/>
              <w:keepNext w:val="0"/>
              <w:keepLines w:val="0"/>
              <w:widowControl w:val="0"/>
              <w:shd w:val="clear" w:color="auto" w:fill="auto"/>
              <w:bidi w:val="0"/>
              <w:spacing w:before="0" w:after="0" w:line="240" w:lineRule="auto"/>
              <w:ind w:left="0" w:right="0" w:firstLine="800"/>
              <w:jc w:val="left"/>
            </w:pPr>
            <w:r>
              <w:rPr>
                <w:color w:val="000000"/>
                <w:spacing w:val="0"/>
                <w:w w:val="100"/>
                <w:position w:val="0"/>
              </w:rPr>
              <w:t>第二十二条</w:t>
            </w:r>
            <w:r>
              <w:rPr>
                <w:rFonts w:hint="eastAsia"/>
                <w:color w:val="000000"/>
                <w:spacing w:val="0"/>
                <w:w w:val="100"/>
                <w:position w:val="0"/>
                <w:lang w:val="en-US" w:eastAsia="zh-CN"/>
              </w:rPr>
              <w:t xml:space="preserve"> </w:t>
            </w:r>
            <w:r>
              <w:rPr>
                <w:color w:val="000000"/>
                <w:spacing w:val="0"/>
                <w:w w:val="100"/>
                <w:position w:val="0"/>
              </w:rPr>
              <w:t>贷款人的权利</w:t>
            </w:r>
          </w:p>
          <w:p>
            <w:pPr>
              <w:pStyle w:val="17"/>
              <w:keepNext w:val="0"/>
              <w:keepLines w:val="0"/>
              <w:widowControl w:val="0"/>
              <w:shd w:val="clear" w:color="auto" w:fill="auto"/>
              <w:bidi w:val="0"/>
              <w:spacing w:before="0" w:after="0" w:line="600" w:lineRule="exact"/>
              <w:ind w:left="0" w:right="0" w:firstLine="660"/>
              <w:jc w:val="left"/>
            </w:pPr>
            <w:r>
              <w:rPr>
                <w:color w:val="000000"/>
                <w:spacing w:val="0"/>
                <w:w w:val="100"/>
                <w:position w:val="0"/>
              </w:rPr>
              <w:t>根据贷款条件和贷款程序自主审查和决定贷款，除国务院批准的特定贷款外，有权拒绝任何单位和个人强令其发放贷款或者提供担保。</w:t>
            </w:r>
          </w:p>
          <w:p>
            <w:pPr>
              <w:pStyle w:val="17"/>
              <w:keepNext w:val="0"/>
              <w:keepLines w:val="0"/>
              <w:widowControl w:val="0"/>
              <w:numPr>
                <w:ilvl w:val="0"/>
                <w:numId w:val="9"/>
              </w:numPr>
              <w:shd w:val="clear" w:color="auto" w:fill="auto"/>
              <w:tabs>
                <w:tab w:val="left" w:pos="1432"/>
              </w:tabs>
              <w:bidi w:val="0"/>
              <w:spacing w:before="0" w:after="0" w:line="600" w:lineRule="exact"/>
              <w:ind w:left="0" w:right="0" w:firstLine="820"/>
              <w:jc w:val="left"/>
            </w:pPr>
            <w:r>
              <w:rPr>
                <w:color w:val="000000"/>
                <w:spacing w:val="0"/>
                <w:w w:val="100"/>
                <w:position w:val="0"/>
              </w:rPr>
              <w:t>要求借款人提供与借款有关的资料；</w:t>
            </w:r>
          </w:p>
          <w:p>
            <w:pPr>
              <w:pStyle w:val="17"/>
              <w:keepNext w:val="0"/>
              <w:keepLines w:val="0"/>
              <w:widowControl w:val="0"/>
              <w:numPr>
                <w:ilvl w:val="0"/>
                <w:numId w:val="9"/>
              </w:numPr>
              <w:shd w:val="clear" w:color="auto" w:fill="auto"/>
              <w:tabs>
                <w:tab w:val="left" w:pos="1414"/>
              </w:tabs>
              <w:bidi w:val="0"/>
              <w:spacing w:before="0" w:after="0" w:line="612" w:lineRule="exact"/>
              <w:ind w:left="0" w:right="0" w:firstLine="820"/>
              <w:jc w:val="left"/>
            </w:pPr>
            <w:r>
              <w:rPr>
                <w:color w:val="000000"/>
                <w:spacing w:val="0"/>
                <w:w w:val="100"/>
                <w:position w:val="0"/>
              </w:rPr>
              <w:t>根据借款人的条件，决定贷与不贷、贷款金额、期限和利率等；</w:t>
            </w:r>
          </w:p>
          <w:p>
            <w:pPr>
              <w:pStyle w:val="17"/>
              <w:keepNext w:val="0"/>
              <w:keepLines w:val="0"/>
              <w:widowControl w:val="0"/>
              <w:shd w:val="clear" w:color="auto" w:fill="auto"/>
              <w:bidi w:val="0"/>
              <w:spacing w:before="0" w:after="0" w:line="612" w:lineRule="exact"/>
              <w:ind w:left="0" w:right="0" w:firstLine="820"/>
              <w:jc w:val="left"/>
            </w:pPr>
            <w:r>
              <w:rPr>
                <w:color w:val="000000"/>
                <w:spacing w:val="0"/>
                <w:w w:val="100"/>
                <w:position w:val="0"/>
              </w:rPr>
              <w:t>(3) 了解借款人的生产经营活动和财务活动；</w:t>
            </w:r>
          </w:p>
          <w:p>
            <w:pPr>
              <w:pStyle w:val="17"/>
              <w:keepNext w:val="0"/>
              <w:keepLines w:val="0"/>
              <w:widowControl w:val="0"/>
              <w:shd w:val="clear" w:color="auto" w:fill="auto"/>
              <w:bidi w:val="0"/>
              <w:spacing w:before="0" w:after="0" w:line="630" w:lineRule="exact"/>
              <w:ind w:left="0" w:right="0" w:firstLine="820"/>
              <w:jc w:val="left"/>
            </w:pPr>
            <w:r>
              <w:rPr>
                <w:color w:val="000000"/>
                <w:spacing w:val="0"/>
                <w:w w:val="100"/>
                <w:position w:val="0"/>
              </w:rPr>
              <w:t>(4 )依合同约定从借款人账户上划收贷款本金和利息；</w:t>
            </w:r>
          </w:p>
          <w:p>
            <w:pPr>
              <w:pStyle w:val="17"/>
              <w:keepNext w:val="0"/>
              <w:keepLines w:val="0"/>
              <w:widowControl w:val="0"/>
              <w:shd w:val="clear" w:color="auto" w:fill="auto"/>
              <w:bidi w:val="0"/>
              <w:spacing w:before="0" w:after="100" w:line="630" w:lineRule="exact"/>
              <w:ind w:left="0" w:right="0" w:firstLine="820"/>
              <w:jc w:val="left"/>
            </w:pPr>
            <w:r>
              <w:rPr>
                <w:color w:val="000000"/>
                <w:spacing w:val="0"/>
                <w:w w:val="100"/>
                <w:position w:val="0"/>
              </w:rPr>
              <w:t>(5 )借款人未能履行借款合同规定义务的，贷款人有权依合同约定要求借款人提前归还贷款或停止支付借款人尚未使用的贷款；</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04"/>
        <w:gridCol w:w="10662"/>
        <w:gridCol w:w="2100"/>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jc w:val="both"/>
            </w:pPr>
            <w:r>
              <w:rPr>
                <w:color w:val="000000"/>
                <w:spacing w:val="0"/>
                <w:w w:val="100"/>
                <w:position w:val="0"/>
              </w:rPr>
              <w:t>实施单位</w:t>
            </w:r>
          </w:p>
        </w:tc>
      </w:tr>
      <w:tr>
        <w:tblPrEx>
          <w:tblCellMar>
            <w:top w:w="0" w:type="dxa"/>
            <w:left w:w="10" w:type="dxa"/>
            <w:bottom w:w="0" w:type="dxa"/>
            <w:right w:w="10" w:type="dxa"/>
          </w:tblCellMar>
        </w:tblPrEx>
        <w:trPr>
          <w:trHeight w:val="722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18" w:lineRule="exact"/>
              <w:ind w:left="0" w:right="0" w:firstLine="820"/>
              <w:jc w:val="both"/>
            </w:pPr>
            <w:r>
              <w:rPr>
                <w:color w:val="000000"/>
                <w:spacing w:val="0"/>
                <w:w w:val="100"/>
                <w:position w:val="0"/>
              </w:rPr>
              <w:t>（6）在贷款将受或已受损失时，可依据合同规定，采取使贷款免受损失的措施。</w:t>
            </w:r>
          </w:p>
          <w:p>
            <w:pPr>
              <w:pStyle w:val="17"/>
              <w:keepNext w:val="0"/>
              <w:keepLines w:val="0"/>
              <w:widowControl w:val="0"/>
              <w:shd w:val="clear" w:color="auto" w:fill="auto"/>
              <w:bidi w:val="0"/>
              <w:spacing w:before="0" w:after="0" w:line="615" w:lineRule="exact"/>
              <w:ind w:left="0" w:right="0" w:firstLine="700"/>
              <w:jc w:val="both"/>
            </w:pPr>
            <w:r>
              <w:rPr>
                <w:color w:val="000000"/>
                <w:spacing w:val="0"/>
                <w:w w:val="100"/>
                <w:position w:val="0"/>
              </w:rPr>
              <w:t>3</w:t>
            </w:r>
            <w:r>
              <w:rPr>
                <w:color w:val="000000"/>
                <w:spacing w:val="0"/>
                <w:w w:val="100"/>
                <w:position w:val="0"/>
                <w:lang w:val="zh-CN" w:eastAsia="zh-CN" w:bidi="zh-CN"/>
              </w:rPr>
              <w:t>.《社</w:t>
            </w:r>
            <w:r>
              <w:rPr>
                <w:color w:val="000000"/>
                <w:spacing w:val="0"/>
                <w:w w:val="100"/>
                <w:position w:val="0"/>
              </w:rPr>
              <w:t>会信用体系建设规划纲要</w:t>
            </w:r>
            <w:r>
              <w:rPr>
                <w:color w:val="000000"/>
                <w:spacing w:val="0"/>
                <w:w w:val="100"/>
                <w:position w:val="0"/>
                <w:lang w:val="en-US" w:eastAsia="en-US" w:bidi="en-US"/>
              </w:rPr>
              <w:t>（ 2014-202</w:t>
            </w:r>
            <w:r>
              <w:rPr>
                <w:color w:val="000000"/>
                <w:spacing w:val="0"/>
                <w:w w:val="100"/>
                <w:position w:val="0"/>
              </w:rPr>
              <w:t>0年）》第二部分</w:t>
            </w:r>
            <w:r>
              <w:rPr>
                <w:rFonts w:hint="eastAsia"/>
                <w:color w:val="000000"/>
                <w:spacing w:val="0"/>
                <w:w w:val="100"/>
                <w:position w:val="0"/>
                <w:lang w:eastAsia="zh-CN"/>
              </w:rPr>
              <w:t>第</w:t>
            </w:r>
            <w:r>
              <w:rPr>
                <w:color w:val="000000"/>
                <w:spacing w:val="0"/>
                <w:w w:val="100"/>
                <w:position w:val="0"/>
              </w:rPr>
              <w:t>（一）条</w:t>
            </w:r>
          </w:p>
          <w:p>
            <w:pPr>
              <w:pStyle w:val="17"/>
              <w:keepNext w:val="0"/>
              <w:keepLines w:val="0"/>
              <w:widowControl w:val="0"/>
              <w:shd w:val="clear" w:color="auto" w:fill="auto"/>
              <w:bidi w:val="0"/>
              <w:spacing w:before="0" w:after="0" w:line="595" w:lineRule="exact"/>
              <w:ind w:left="0" w:right="0" w:firstLine="700"/>
              <w:jc w:val="both"/>
            </w:pPr>
            <w:r>
              <w:rPr>
                <w:color w:val="000000"/>
                <w:spacing w:val="0"/>
                <w:w w:val="100"/>
                <w:position w:val="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pStyle w:val="17"/>
              <w:keepNext w:val="0"/>
              <w:keepLines w:val="0"/>
              <w:widowControl w:val="0"/>
              <w:shd w:val="clear" w:color="auto" w:fill="auto"/>
              <w:bidi w:val="0"/>
              <w:spacing w:before="0" w:after="0" w:line="615" w:lineRule="exact"/>
              <w:ind w:left="0" w:right="0" w:firstLine="700"/>
              <w:jc w:val="both"/>
            </w:pPr>
            <w:r>
              <w:rPr>
                <w:color w:val="000000"/>
                <w:spacing w:val="0"/>
                <w:w w:val="100"/>
                <w:position w:val="0"/>
              </w:rPr>
              <w:t xml:space="preserve">4 </w:t>
            </w:r>
            <w:r>
              <w:rPr>
                <w:color w:val="000000"/>
                <w:spacing w:val="0"/>
                <w:w w:val="100"/>
                <w:position w:val="0"/>
                <w:lang w:val="zh-CN" w:eastAsia="zh-CN" w:bidi="zh-CN"/>
              </w:rPr>
              <w:t>.《关</w:t>
            </w:r>
            <w:r>
              <w:rPr>
                <w:color w:val="000000"/>
                <w:spacing w:val="0"/>
                <w:w w:val="100"/>
                <w:position w:val="0"/>
              </w:rPr>
              <w:t>于建立和完善执行联动机制若干问题的意见》</w:t>
            </w:r>
          </w:p>
          <w:p>
            <w:pPr>
              <w:pStyle w:val="17"/>
              <w:keepNext w:val="0"/>
              <w:keepLines w:val="0"/>
              <w:widowControl w:val="0"/>
              <w:shd w:val="clear" w:color="auto" w:fill="auto"/>
              <w:bidi w:val="0"/>
              <w:spacing w:before="0" w:after="0" w:line="615" w:lineRule="exact"/>
              <w:ind w:left="0" w:right="0" w:firstLine="700"/>
              <w:jc w:val="both"/>
            </w:pPr>
            <w:r>
              <w:rPr>
                <w:color w:val="000000"/>
                <w:spacing w:val="0"/>
                <w:w w:val="100"/>
                <w:position w:val="0"/>
              </w:rPr>
              <w:t>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widowControl w:val="0"/>
        <w:spacing w:line="1" w:lineRule="exact"/>
      </w:pPr>
    </w:p>
    <w:tbl>
      <w:tblPr>
        <w:tblStyle w:val="4"/>
        <w:tblW w:w="0" w:type="auto"/>
        <w:jc w:val="center"/>
        <w:tblLayout w:type="fixed"/>
        <w:tblCellMar>
          <w:top w:w="0" w:type="dxa"/>
          <w:left w:w="10" w:type="dxa"/>
          <w:bottom w:w="0" w:type="dxa"/>
          <w:right w:w="10" w:type="dxa"/>
        </w:tblCellMar>
      </w:tblPr>
      <w:tblGrid>
        <w:gridCol w:w="1704"/>
        <w:gridCol w:w="10662"/>
        <w:gridCol w:w="2100"/>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jc w:val="both"/>
            </w:pPr>
            <w:r>
              <w:rPr>
                <w:color w:val="000000"/>
                <w:spacing w:val="0"/>
                <w:w w:val="100"/>
                <w:position w:val="0"/>
              </w:rPr>
              <w:t>实施单位</w:t>
            </w:r>
          </w:p>
        </w:tc>
      </w:tr>
      <w:tr>
        <w:tblPrEx>
          <w:tblCellMar>
            <w:top w:w="0" w:type="dxa"/>
            <w:left w:w="10" w:type="dxa"/>
            <w:bottom w:w="0" w:type="dxa"/>
            <w:right w:w="10" w:type="dxa"/>
          </w:tblCellMar>
        </w:tblPrEx>
        <w:trPr>
          <w:trHeight w:val="722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shd w:val="clear" w:color="auto" w:fill="auto"/>
              <w:bidi w:val="0"/>
              <w:spacing w:before="0" w:after="0" w:line="598" w:lineRule="exact"/>
              <w:ind w:left="0" w:leftChars="0" w:right="0" w:firstLine="0" w:firstLineChars="0"/>
              <w:jc w:val="both"/>
            </w:pPr>
            <w:r>
              <w:rPr>
                <w:color w:val="000000"/>
                <w:spacing w:val="0"/>
                <w:w w:val="100"/>
                <w:position w:val="0"/>
              </w:rPr>
              <w:t>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pStyle w:val="9"/>
              <w:keepNext w:val="0"/>
              <w:keepLines w:val="0"/>
              <w:widowControl w:val="0"/>
              <w:shd w:val="clear" w:color="auto" w:fill="auto"/>
              <w:bidi w:val="0"/>
              <w:spacing w:before="0" w:after="0" w:line="602" w:lineRule="exact"/>
              <w:ind w:right="0"/>
              <w:jc w:val="both"/>
              <w:rPr>
                <w:sz w:val="30"/>
                <w:szCs w:val="30"/>
              </w:rPr>
            </w:pPr>
            <w:r>
              <w:rPr>
                <w:color w:val="000000"/>
                <w:spacing w:val="0"/>
                <w:w w:val="100"/>
                <w:position w:val="0"/>
                <w:sz w:val="28"/>
                <w:szCs w:val="28"/>
              </w:rPr>
              <w:t xml:space="preserve">5 </w:t>
            </w:r>
            <w:r>
              <w:rPr>
                <w:color w:val="000000"/>
                <w:spacing w:val="0"/>
                <w:w w:val="100"/>
                <w:position w:val="0"/>
                <w:sz w:val="30"/>
                <w:szCs w:val="30"/>
                <w:lang w:val="zh-CN" w:eastAsia="zh-CN" w:bidi="zh-CN"/>
              </w:rPr>
              <w:t>.《国</w:t>
            </w:r>
            <w:r>
              <w:rPr>
                <w:color w:val="000000"/>
                <w:spacing w:val="0"/>
                <w:w w:val="100"/>
                <w:position w:val="0"/>
                <w:sz w:val="30"/>
                <w:szCs w:val="30"/>
              </w:rPr>
              <w:t>务院关于促进市场公平竞争维护市场正常秩序的若干意见》</w:t>
            </w:r>
          </w:p>
          <w:p>
            <w:pPr>
              <w:pStyle w:val="17"/>
              <w:keepNext w:val="0"/>
              <w:keepLines w:val="0"/>
              <w:widowControl w:val="0"/>
              <w:shd w:val="clear" w:color="auto" w:fill="auto"/>
              <w:bidi w:val="0"/>
              <w:spacing w:before="0" w:after="0" w:line="615" w:lineRule="exact"/>
              <w:ind w:right="0"/>
              <w:jc w:val="both"/>
            </w:pPr>
            <w:r>
              <w:rPr>
                <w:color w:val="000000"/>
                <w:spacing w:val="0"/>
                <w:w w:val="100"/>
                <w:position w:val="0"/>
              </w:rPr>
              <w:t>四（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lang w:val="zh-CN" w:eastAsia="zh-CN" w:bidi="zh-CN"/>
              </w:rPr>
              <w:t>“黑</w:t>
            </w:r>
            <w:r>
              <w:rPr>
                <w:color w:val="000000"/>
                <w:spacing w:val="0"/>
                <w:w w:val="100"/>
                <w:position w:val="0"/>
              </w:rPr>
              <w:t>名单”制度。（工商总局牵头负责）对守信主体予以支持和激励，对失信主体在经营、投融资、取得政府供应土地、进出口、出入境、注册新公司、工程招投标、政府采购、获得荣誉、安全许可、生产许可、从业</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9"/>
        <w:keepNext w:val="0"/>
        <w:keepLines w:val="0"/>
        <w:widowControl w:val="0"/>
        <w:shd w:val="clear" w:color="auto" w:fill="auto"/>
        <w:bidi w:val="0"/>
        <w:spacing w:before="0" w:after="0" w:line="602" w:lineRule="exact"/>
        <w:ind w:right="0"/>
        <w:jc w:val="both"/>
      </w:pPr>
      <w:r>
        <w:br w:type="page"/>
      </w:r>
    </w:p>
    <w:tbl>
      <w:tblPr>
        <w:tblStyle w:val="4"/>
        <w:tblW w:w="0" w:type="auto"/>
        <w:jc w:val="center"/>
        <w:tblLayout w:type="fixed"/>
        <w:tblCellMar>
          <w:top w:w="0" w:type="dxa"/>
          <w:left w:w="10" w:type="dxa"/>
          <w:bottom w:w="0" w:type="dxa"/>
          <w:right w:w="10" w:type="dxa"/>
        </w:tblCellMar>
      </w:tblPr>
      <w:tblGrid>
        <w:gridCol w:w="1692"/>
        <w:gridCol w:w="10638"/>
        <w:gridCol w:w="2094"/>
      </w:tblGrid>
      <w:tr>
        <w:tblPrEx>
          <w:tblCellMar>
            <w:top w:w="0" w:type="dxa"/>
            <w:left w:w="10" w:type="dxa"/>
            <w:bottom w:w="0" w:type="dxa"/>
            <w:right w:w="10" w:type="dxa"/>
          </w:tblCellMar>
        </w:tblPrEx>
        <w:trPr>
          <w:trHeight w:val="606"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80"/>
              <w:jc w:val="both"/>
            </w:pPr>
            <w:r>
              <w:rPr>
                <w:color w:val="000000"/>
                <w:spacing w:val="0"/>
                <w:w w:val="100"/>
                <w:position w:val="0"/>
              </w:rPr>
              <w:t>实施单位</w:t>
            </w:r>
          </w:p>
        </w:tc>
      </w:tr>
      <w:tr>
        <w:tblPrEx>
          <w:tblCellMar>
            <w:top w:w="0" w:type="dxa"/>
            <w:left w:w="10" w:type="dxa"/>
            <w:bottom w:w="0" w:type="dxa"/>
            <w:right w:w="10" w:type="dxa"/>
          </w:tblCellMar>
        </w:tblPrEx>
        <w:trPr>
          <w:trHeight w:val="180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220" w:after="260" w:line="240" w:lineRule="auto"/>
              <w:ind w:left="0" w:right="0" w:firstLine="0"/>
              <w:jc w:val="both"/>
            </w:pPr>
            <w:r>
              <w:rPr>
                <w:color w:val="000000"/>
                <w:spacing w:val="0"/>
                <w:w w:val="100"/>
                <w:position w:val="0"/>
              </w:rPr>
              <w:t>任职资格、资质审核等方面依法予以限制或禁止，对严重违法失信主体实行市</w:t>
            </w:r>
          </w:p>
          <w:p>
            <w:pPr>
              <w:pStyle w:val="17"/>
              <w:keepNext w:val="0"/>
              <w:keepLines w:val="0"/>
              <w:widowControl w:val="0"/>
              <w:shd w:val="clear" w:color="auto" w:fill="auto"/>
              <w:bidi w:val="0"/>
              <w:spacing w:before="0" w:after="0" w:line="240" w:lineRule="auto"/>
              <w:ind w:left="0" w:right="0" w:firstLine="0"/>
              <w:jc w:val="both"/>
            </w:pPr>
            <w:r>
              <w:rPr>
                <w:color w:val="000000"/>
                <w:spacing w:val="0"/>
                <w:w w:val="100"/>
                <w:position w:val="0"/>
              </w:rPr>
              <w:t>场禁入制度。(各相关市场监管部门按职责分工分别负责)</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436" w:hRule="exact"/>
          <w:jc w:val="center"/>
        </w:trPr>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1" w:lineRule="exact"/>
              <w:ind w:left="0" w:right="0" w:firstLine="840"/>
              <w:jc w:val="both"/>
            </w:pPr>
            <w:r>
              <w:rPr>
                <w:color w:val="000000"/>
                <w:spacing w:val="0"/>
                <w:w w:val="100"/>
                <w:position w:val="0"/>
              </w:rPr>
              <w:t>(九) 中止境内国有控股上市公司股权激励计划或终 止股权激励对象行权资格</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6" w:lineRule="exact"/>
              <w:ind w:left="0" w:right="0" w:firstLine="820"/>
              <w:jc w:val="both"/>
            </w:pPr>
            <w:r>
              <w:rPr>
                <w:color w:val="000000"/>
                <w:spacing w:val="0"/>
                <w:w w:val="100"/>
                <w:position w:val="0"/>
              </w:rPr>
              <w:t>《国有控股上市公司(境内)实施股权激励试行办法》</w:t>
            </w:r>
          </w:p>
          <w:p>
            <w:pPr>
              <w:pStyle w:val="17"/>
              <w:keepNext w:val="0"/>
              <w:keepLines w:val="0"/>
              <w:widowControl w:val="0"/>
              <w:shd w:val="clear" w:color="auto" w:fill="auto"/>
              <w:bidi w:val="0"/>
              <w:spacing w:before="0" w:after="0" w:line="606" w:lineRule="exact"/>
              <w:ind w:left="0" w:right="0" w:firstLine="720"/>
              <w:jc w:val="both"/>
            </w:pPr>
            <w:r>
              <w:rPr>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国有控股股东应依法行使股东权利，要求上市公司在发生以下情形之一时，中止实施股权激励计划，自发生之日起一年内不得向激励对象授予新的股权，激励对象也不得根据股权激励计划行使权利或获得收益：</w:t>
            </w:r>
          </w:p>
          <w:p>
            <w:pPr>
              <w:pStyle w:val="17"/>
              <w:keepNext w:val="0"/>
              <w:keepLines w:val="0"/>
              <w:widowControl w:val="0"/>
              <w:numPr>
                <w:ilvl w:val="0"/>
                <w:numId w:val="10"/>
              </w:numPr>
              <w:shd w:val="clear" w:color="auto" w:fill="auto"/>
              <w:tabs>
                <w:tab w:val="left" w:pos="1440"/>
              </w:tabs>
              <w:bidi w:val="0"/>
              <w:spacing w:before="0" w:after="0" w:line="606" w:lineRule="exact"/>
              <w:ind w:left="0" w:right="0" w:firstLine="820"/>
              <w:jc w:val="both"/>
            </w:pPr>
            <w:r>
              <w:rPr>
                <w:color w:val="000000"/>
                <w:spacing w:val="0"/>
                <w:w w:val="100"/>
                <w:position w:val="0"/>
              </w:rPr>
              <w:t>企业年度绩效考核达不到股权激励计划规定的绩效考核标准；</w:t>
            </w:r>
          </w:p>
          <w:p>
            <w:pPr>
              <w:pStyle w:val="17"/>
              <w:keepNext w:val="0"/>
              <w:keepLines w:val="0"/>
              <w:widowControl w:val="0"/>
              <w:numPr>
                <w:ilvl w:val="0"/>
                <w:numId w:val="10"/>
              </w:numPr>
              <w:shd w:val="clear" w:color="auto" w:fill="auto"/>
              <w:tabs>
                <w:tab w:val="left" w:pos="1338"/>
              </w:tabs>
              <w:bidi w:val="0"/>
              <w:spacing w:before="0" w:after="0" w:line="630" w:lineRule="exact"/>
              <w:ind w:left="0" w:right="0" w:firstLine="820"/>
              <w:jc w:val="both"/>
            </w:pPr>
            <w:r>
              <w:rPr>
                <w:color w:val="000000"/>
                <w:spacing w:val="0"/>
                <w:w w:val="100"/>
                <w:position w:val="0"/>
              </w:rPr>
              <w:t>国有资产监督管理机构或部门、监事会或审计部门对上市公司业绩或年度财务会计报告提出重大异议；</w:t>
            </w:r>
          </w:p>
          <w:p>
            <w:pPr>
              <w:pStyle w:val="17"/>
              <w:keepNext w:val="0"/>
              <w:keepLines w:val="0"/>
              <w:widowControl w:val="0"/>
              <w:numPr>
                <w:ilvl w:val="0"/>
                <w:numId w:val="10"/>
              </w:numPr>
              <w:shd w:val="clear" w:color="auto" w:fill="auto"/>
              <w:tabs>
                <w:tab w:val="left" w:pos="1438"/>
              </w:tabs>
              <w:bidi w:val="0"/>
              <w:spacing w:before="0" w:after="0" w:line="606" w:lineRule="exact"/>
              <w:ind w:left="0" w:right="0" w:firstLine="820"/>
              <w:jc w:val="both"/>
            </w:pPr>
            <w:r>
              <w:rPr>
                <w:color w:val="000000"/>
                <w:spacing w:val="0"/>
                <w:w w:val="100"/>
                <w:position w:val="0"/>
              </w:rPr>
              <w:t>发生重大违规行为，受到证券监管及其他有关部门处罚。</w:t>
            </w:r>
          </w:p>
          <w:p>
            <w:pPr>
              <w:pStyle w:val="17"/>
              <w:keepNext w:val="0"/>
              <w:keepLines w:val="0"/>
              <w:widowControl w:val="0"/>
              <w:shd w:val="clear" w:color="auto" w:fill="auto"/>
              <w:bidi w:val="0"/>
              <w:spacing w:before="0" w:after="0" w:line="606" w:lineRule="exact"/>
              <w:ind w:left="0" w:right="0" w:firstLine="700"/>
              <w:jc w:val="both"/>
            </w:pPr>
            <w:r>
              <w:rPr>
                <w:color w:val="000000"/>
                <w:spacing w:val="0"/>
                <w:w w:val="100"/>
                <w:position w:val="0"/>
              </w:rPr>
              <w:t>第三十五条</w:t>
            </w:r>
            <w:r>
              <w:rPr>
                <w:rFonts w:hint="eastAsia"/>
                <w:color w:val="000000"/>
                <w:spacing w:val="0"/>
                <w:w w:val="100"/>
                <w:position w:val="0"/>
                <w:lang w:val="en-US" w:eastAsia="zh-CN"/>
              </w:rPr>
              <w:t xml:space="preserve"> </w:t>
            </w:r>
            <w:r>
              <w:rPr>
                <w:color w:val="000000"/>
                <w:spacing w:val="0"/>
                <w:w w:val="100"/>
                <w:position w:val="0"/>
              </w:rPr>
              <w:t>股权激励对象有以下情形之一的，上市公司国有控股股东应依</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240" w:line="240" w:lineRule="auto"/>
              <w:ind w:left="0" w:right="0" w:firstLine="0"/>
              <w:jc w:val="left"/>
            </w:pPr>
            <w:r>
              <w:rPr>
                <w:color w:val="000000"/>
                <w:spacing w:val="0"/>
                <w:w w:val="100"/>
                <w:position w:val="0"/>
              </w:rPr>
              <w:t>国资委、财政</w:t>
            </w:r>
          </w:p>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22"/>
        <w:gridCol w:w="10662"/>
        <w:gridCol w:w="2130"/>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4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80"/>
              <w:jc w:val="left"/>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299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603" w:lineRule="exact"/>
              <w:ind w:left="0" w:right="0" w:firstLine="0"/>
              <w:jc w:val="left"/>
            </w:pPr>
            <w:r>
              <w:rPr>
                <w:color w:val="000000"/>
                <w:spacing w:val="0"/>
                <w:w w:val="100"/>
                <w:position w:val="0"/>
              </w:rPr>
              <w:t>法行使股东权利，提出终止授予新的股权并取消其行权资格：</w:t>
            </w:r>
          </w:p>
          <w:p>
            <w:pPr>
              <w:pStyle w:val="17"/>
              <w:keepNext w:val="0"/>
              <w:keepLines w:val="0"/>
              <w:widowControl w:val="0"/>
              <w:numPr>
                <w:ilvl w:val="0"/>
                <w:numId w:val="11"/>
              </w:numPr>
              <w:shd w:val="clear" w:color="auto" w:fill="auto"/>
              <w:tabs>
                <w:tab w:val="left" w:pos="1432"/>
              </w:tabs>
              <w:bidi w:val="0"/>
              <w:spacing w:before="0" w:after="0" w:line="603" w:lineRule="exact"/>
              <w:ind w:left="0" w:right="0" w:firstLine="820"/>
              <w:jc w:val="both"/>
            </w:pPr>
            <w:r>
              <w:rPr>
                <w:color w:val="000000"/>
                <w:spacing w:val="0"/>
                <w:w w:val="100"/>
                <w:position w:val="0"/>
              </w:rPr>
              <w:t>违反国家有关法律法规、上市公司章程规定的；</w:t>
            </w:r>
          </w:p>
          <w:p>
            <w:pPr>
              <w:pStyle w:val="17"/>
              <w:keepNext w:val="0"/>
              <w:keepLines w:val="0"/>
              <w:widowControl w:val="0"/>
              <w:numPr>
                <w:ilvl w:val="0"/>
                <w:numId w:val="11"/>
              </w:numPr>
              <w:shd w:val="clear" w:color="auto" w:fill="auto"/>
              <w:tabs>
                <w:tab w:val="left" w:pos="1272"/>
              </w:tabs>
              <w:bidi w:val="0"/>
              <w:spacing w:before="0" w:after="0" w:line="603" w:lineRule="exact"/>
              <w:ind w:left="0" w:right="0" w:firstLine="820"/>
              <w:jc w:val="both"/>
            </w:pPr>
            <w:r>
              <w:rPr>
                <w:color w:val="000000"/>
                <w:spacing w:val="0"/>
                <w:w w:val="100"/>
                <w:position w:val="0"/>
              </w:rPr>
              <w:t>任职期间，由于受贿索贿、贪污盗窃、泄露上市公司经营和技术秘密、实施关联交易损害上市公司利益、声誉和对上市公司形象有重大负面影响等违法违纪行为，给上市公司造成损失的。</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760"/>
              <w:jc w:val="left"/>
            </w:pPr>
            <w:r>
              <w:rPr>
                <w:color w:val="000000"/>
                <w:spacing w:val="0"/>
                <w:w w:val="100"/>
                <w:position w:val="0"/>
              </w:rPr>
              <w:t>(十)</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820"/>
              <w:jc w:val="both"/>
              <w:rPr>
                <w:sz w:val="30"/>
                <w:szCs w:val="30"/>
              </w:rPr>
            </w:pPr>
            <w:r>
              <w:rPr>
                <w:color w:val="000000"/>
                <w:spacing w:val="0"/>
                <w:w w:val="100"/>
                <w:position w:val="0"/>
                <w:sz w:val="30"/>
                <w:szCs w:val="30"/>
              </w:rPr>
              <w:t>《中华人民共和国企业国有资产法》</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30"/>
                <w:szCs w:val="30"/>
              </w:rPr>
            </w:pPr>
            <w:r>
              <w:rPr>
                <w:color w:val="000000"/>
                <w:spacing w:val="0"/>
                <w:w w:val="100"/>
                <w:position w:val="0"/>
                <w:sz w:val="30"/>
                <w:szCs w:val="30"/>
              </w:rPr>
              <w:t>国资委、财政</w:t>
            </w:r>
          </w:p>
        </w:tc>
      </w:tr>
      <w:tr>
        <w:tblPrEx>
          <w:tblCellMar>
            <w:top w:w="0" w:type="dxa"/>
            <w:left w:w="10" w:type="dxa"/>
            <w:bottom w:w="0" w:type="dxa"/>
            <w:right w:w="10" w:type="dxa"/>
          </w:tblCellMar>
        </w:tblPrEx>
        <w:trPr>
          <w:trHeight w:val="606"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760"/>
              <w:jc w:val="left"/>
            </w:pPr>
            <w:r>
              <w:rPr>
                <w:color w:val="000000"/>
                <w:spacing w:val="0"/>
                <w:w w:val="100"/>
                <w:position w:val="0"/>
              </w:rPr>
              <w:t>限制</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700"/>
              <w:jc w:val="both"/>
            </w:pPr>
            <w:r>
              <w:rPr>
                <w:color w:val="000000"/>
                <w:spacing w:val="0"/>
                <w:w w:val="100"/>
                <w:position w:val="0"/>
              </w:rPr>
              <w:t>第二十三条</w:t>
            </w:r>
            <w:r>
              <w:rPr>
                <w:rFonts w:hint="eastAsia"/>
                <w:color w:val="000000"/>
                <w:spacing w:val="0"/>
                <w:w w:val="100"/>
                <w:position w:val="0"/>
                <w:lang w:val="en-US" w:eastAsia="zh-CN"/>
              </w:rPr>
              <w:t xml:space="preserve"> </w:t>
            </w:r>
            <w:r>
              <w:rPr>
                <w:color w:val="000000"/>
                <w:spacing w:val="0"/>
                <w:w w:val="100"/>
                <w:position w:val="0"/>
              </w:rPr>
              <w:t>履行出资人职责的机构任命或者建议任命的董事、监事、高级</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both"/>
            </w:pPr>
            <w:r>
              <w:rPr>
                <w:color w:val="000000"/>
                <w:spacing w:val="0"/>
                <w:w w:val="100"/>
                <w:position w:val="0"/>
              </w:rPr>
              <w:t>部、工商总局</w:t>
            </w:r>
          </w:p>
        </w:tc>
      </w:tr>
      <w:tr>
        <w:tblPrEx>
          <w:tblCellMar>
            <w:top w:w="0" w:type="dxa"/>
            <w:left w:w="10" w:type="dxa"/>
            <w:bottom w:w="0" w:type="dxa"/>
            <w:right w:w="10" w:type="dxa"/>
          </w:tblCellMar>
        </w:tblPrEx>
        <w:trPr>
          <w:trHeight w:val="594"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140"/>
              <w:jc w:val="both"/>
            </w:pPr>
            <w:r>
              <w:rPr>
                <w:color w:val="000000"/>
                <w:spacing w:val="0"/>
                <w:w w:val="100"/>
                <w:position w:val="0"/>
              </w:rPr>
              <w:t>担任国有</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管理人员，应当具各下列条件：</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both"/>
            </w:pPr>
            <w:r>
              <w:rPr>
                <w:color w:val="000000"/>
                <w:spacing w:val="0"/>
                <w:w w:val="100"/>
                <w:position w:val="0"/>
              </w:rPr>
              <w:t>以及各地方</w:t>
            </w:r>
          </w:p>
        </w:tc>
      </w:tr>
      <w:tr>
        <w:tblPrEx>
          <w:tblCellMar>
            <w:top w:w="0" w:type="dxa"/>
            <w:left w:w="10" w:type="dxa"/>
            <w:bottom w:w="0" w:type="dxa"/>
            <w:right w:w="10" w:type="dxa"/>
          </w:tblCellMar>
        </w:tblPrEx>
        <w:trPr>
          <w:trHeight w:val="594"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140"/>
              <w:jc w:val="both"/>
            </w:pPr>
            <w:r>
              <w:rPr>
                <w:color w:val="000000"/>
                <w:spacing w:val="0"/>
                <w:w w:val="100"/>
                <w:position w:val="0"/>
              </w:rPr>
              <w:t>企业法定</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800"/>
              <w:jc w:val="both"/>
            </w:pPr>
            <w:r>
              <w:rPr>
                <w:color w:val="000000"/>
                <w:spacing w:val="0"/>
                <w:w w:val="100"/>
                <w:position w:val="0"/>
              </w:rPr>
              <w:t>(1)有良好的品行；</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both"/>
            </w:pPr>
            <w:r>
              <w:rPr>
                <w:color w:val="000000"/>
                <w:spacing w:val="0"/>
                <w:w w:val="100"/>
                <w:position w:val="0"/>
              </w:rPr>
              <w:t>人民政府结</w:t>
            </w:r>
          </w:p>
        </w:tc>
      </w:tr>
      <w:tr>
        <w:tblPrEx>
          <w:tblCellMar>
            <w:top w:w="0" w:type="dxa"/>
            <w:left w:w="10" w:type="dxa"/>
            <w:bottom w:w="0" w:type="dxa"/>
            <w:right w:w="10" w:type="dxa"/>
          </w:tblCellMar>
        </w:tblPrEx>
        <w:trPr>
          <w:trHeight w:val="606"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60" w:after="0" w:line="240" w:lineRule="auto"/>
              <w:ind w:left="0" w:right="0" w:firstLine="140"/>
              <w:jc w:val="both"/>
            </w:pPr>
            <w:r>
              <w:rPr>
                <w:color w:val="000000"/>
                <w:spacing w:val="0"/>
                <w:w w:val="100"/>
                <w:position w:val="0"/>
              </w:rPr>
              <w:t>代表人、董</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800"/>
              <w:jc w:val="both"/>
            </w:pPr>
            <w:r>
              <w:rPr>
                <w:color w:val="000000"/>
                <w:spacing w:val="0"/>
                <w:w w:val="100"/>
                <w:position w:val="0"/>
              </w:rPr>
              <w:t>(2)有符合职位要求的专业知识和工作能力；</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合自身职能，</w:t>
            </w:r>
          </w:p>
        </w:tc>
      </w:tr>
      <w:tr>
        <w:tblPrEx>
          <w:tblCellMar>
            <w:top w:w="0" w:type="dxa"/>
            <w:left w:w="10" w:type="dxa"/>
            <w:bottom w:w="0" w:type="dxa"/>
            <w:right w:w="10" w:type="dxa"/>
          </w:tblCellMar>
        </w:tblPrEx>
        <w:trPr>
          <w:trHeight w:val="606"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140"/>
              <w:jc w:val="both"/>
            </w:pPr>
            <w:r>
              <w:rPr>
                <w:color w:val="000000"/>
                <w:spacing w:val="0"/>
                <w:w w:val="100"/>
                <w:position w:val="0"/>
              </w:rPr>
              <w:t>事、监事、</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800"/>
              <w:jc w:val="both"/>
            </w:pPr>
            <w:r>
              <w:rPr>
                <w:color w:val="000000"/>
                <w:spacing w:val="0"/>
                <w:w w:val="100"/>
                <w:position w:val="0"/>
              </w:rPr>
              <w:t>(3)有能够正常履行职责的身体条件；</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both"/>
            </w:pPr>
            <w:r>
              <w:rPr>
                <w:color w:val="000000"/>
                <w:spacing w:val="0"/>
                <w:w w:val="100"/>
                <w:position w:val="0"/>
              </w:rPr>
              <w:t>依法依规实</w:t>
            </w:r>
          </w:p>
        </w:tc>
      </w:tr>
      <w:tr>
        <w:tblPrEx>
          <w:tblCellMar>
            <w:top w:w="0" w:type="dxa"/>
            <w:left w:w="10" w:type="dxa"/>
            <w:bottom w:w="0" w:type="dxa"/>
            <w:right w:w="10" w:type="dxa"/>
          </w:tblCellMar>
        </w:tblPrEx>
        <w:trPr>
          <w:trHeight w:val="552" w:hRule="exact"/>
          <w:jc w:val="center"/>
        </w:trPr>
        <w:tc>
          <w:tcPr>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40"/>
              <w:jc w:val="both"/>
            </w:pPr>
            <w:r>
              <w:rPr>
                <w:color w:val="000000"/>
                <w:spacing w:val="0"/>
                <w:w w:val="100"/>
                <w:position w:val="0"/>
              </w:rPr>
              <w:t>高级管理</w:t>
            </w:r>
          </w:p>
        </w:tc>
        <w:tc>
          <w:tcPr>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800"/>
              <w:jc w:val="both"/>
            </w:pPr>
            <w:r>
              <w:rPr>
                <w:color w:val="000000"/>
                <w:spacing w:val="0"/>
                <w:w w:val="100"/>
                <w:position w:val="0"/>
              </w:rPr>
              <w:t>(4)法律、行政法规规定的其他条件。</w:t>
            </w:r>
          </w:p>
        </w:tc>
        <w:tc>
          <w:tcPr>
            <w:tcBorders>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rPr>
                <w:sz w:val="30"/>
                <w:szCs w:val="30"/>
              </w:rPr>
            </w:pPr>
            <w:r>
              <w:rPr>
                <w:color w:val="000000"/>
                <w:spacing w:val="0"/>
                <w:w w:val="100"/>
                <w:position w:val="0"/>
                <w:sz w:val="30"/>
                <w:szCs w:val="30"/>
              </w:rPr>
              <w:t>施</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04"/>
        <w:gridCol w:w="10662"/>
        <w:gridCol w:w="2106"/>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1806" w:hRule="exact"/>
          <w:jc w:val="center"/>
        </w:trPr>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220" w:after="0" w:line="240" w:lineRule="auto"/>
              <w:ind w:left="0" w:right="0" w:firstLine="0"/>
              <w:jc w:val="left"/>
            </w:pPr>
            <w:r>
              <w:rPr>
                <w:color w:val="000000"/>
                <w:spacing w:val="0"/>
                <w:w w:val="100"/>
                <w:position w:val="0"/>
              </w:rPr>
              <w:t>人员</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600" w:lineRule="exact"/>
              <w:ind w:left="0" w:right="0" w:firstLine="680"/>
              <w:jc w:val="left"/>
            </w:pPr>
            <w:r>
              <w:rPr>
                <w:color w:val="000000"/>
                <w:spacing w:val="0"/>
                <w:w w:val="100"/>
                <w:position w:val="0"/>
              </w:rPr>
              <w:t>董事、监事、高级管理人员在任职期间出现不符合前款规定情形或者出现</w:t>
            </w:r>
          </w:p>
          <w:p>
            <w:pPr>
              <w:pStyle w:val="17"/>
              <w:keepNext w:val="0"/>
              <w:keepLines w:val="0"/>
              <w:widowControl w:val="0"/>
              <w:shd w:val="clear" w:color="auto" w:fill="auto"/>
              <w:bidi w:val="0"/>
              <w:spacing w:before="0" w:after="0" w:line="600" w:lineRule="exact"/>
              <w:ind w:left="0" w:right="0" w:firstLine="220"/>
              <w:jc w:val="left"/>
            </w:pPr>
            <w:r>
              <w:rPr>
                <w:color w:val="000000"/>
                <w:spacing w:val="0"/>
                <w:w w:val="100"/>
                <w:position w:val="0"/>
              </w:rPr>
              <w:t>《中华人民共和国公司法》规定的不得担任公司董事、监事、高级管理人员情形的，履行出资人职责的机构应当依法予以免职或者提出免职建议。</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8" w:hRule="exact"/>
          <w:jc w:val="center"/>
        </w:trPr>
        <w:tc>
          <w:tcPr>
            <w:vMerge w:val="restart"/>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60" w:lineRule="auto"/>
              <w:ind w:left="0" w:right="0" w:firstLine="220"/>
              <w:jc w:val="both"/>
              <w:rPr>
                <w:color w:val="000000"/>
                <w:spacing w:val="0"/>
                <w:w w:val="100"/>
                <w:position w:val="0"/>
              </w:rPr>
            </w:pPr>
            <w:r>
              <w:rPr>
                <w:color w:val="000000"/>
                <w:spacing w:val="0"/>
                <w:w w:val="100"/>
                <w:position w:val="0"/>
              </w:rPr>
              <w:t>（十一）限</w:t>
            </w:r>
          </w:p>
          <w:p>
            <w:pPr>
              <w:pStyle w:val="17"/>
              <w:keepNext w:val="0"/>
              <w:keepLines w:val="0"/>
              <w:widowControl w:val="0"/>
              <w:shd w:val="clear" w:color="auto" w:fill="auto"/>
              <w:bidi w:val="0"/>
              <w:spacing w:before="140" w:after="0" w:line="360" w:lineRule="auto"/>
              <w:ind w:left="0" w:right="0" w:firstLine="220"/>
              <w:jc w:val="both"/>
            </w:pPr>
            <w:r>
              <w:rPr>
                <w:color w:val="000000"/>
                <w:spacing w:val="0"/>
                <w:w w:val="100"/>
                <w:position w:val="0"/>
              </w:rPr>
              <w:t>制任职融</w:t>
            </w:r>
          </w:p>
          <w:p>
            <w:pPr>
              <w:pStyle w:val="17"/>
              <w:keepNext w:val="0"/>
              <w:keepLines w:val="0"/>
              <w:widowControl w:val="0"/>
              <w:shd w:val="clear" w:color="auto" w:fill="auto"/>
              <w:bidi w:val="0"/>
              <w:spacing w:before="140" w:after="0" w:line="360" w:lineRule="auto"/>
              <w:ind w:left="0" w:right="0" w:firstLine="220"/>
              <w:jc w:val="both"/>
            </w:pPr>
            <w:r>
              <w:rPr>
                <w:color w:val="000000"/>
                <w:spacing w:val="0"/>
                <w:w w:val="100"/>
                <w:position w:val="0"/>
              </w:rPr>
              <w:t>资性担保</w:t>
            </w:r>
          </w:p>
          <w:p>
            <w:pPr>
              <w:pStyle w:val="17"/>
              <w:keepNext w:val="0"/>
              <w:keepLines w:val="0"/>
              <w:widowControl w:val="0"/>
              <w:shd w:val="clear" w:color="auto" w:fill="auto"/>
              <w:bidi w:val="0"/>
              <w:spacing w:before="140" w:after="0" w:line="360" w:lineRule="auto"/>
              <w:ind w:left="0" w:right="0" w:firstLine="220"/>
              <w:jc w:val="both"/>
            </w:pPr>
            <w:r>
              <w:rPr>
                <w:color w:val="000000"/>
                <w:spacing w:val="0"/>
                <w:w w:val="100"/>
                <w:position w:val="0"/>
              </w:rPr>
              <w:t>公司或金</w:t>
            </w:r>
          </w:p>
          <w:p>
            <w:pPr>
              <w:pStyle w:val="17"/>
              <w:keepNext w:val="0"/>
              <w:keepLines w:val="0"/>
              <w:widowControl w:val="0"/>
              <w:shd w:val="clear" w:color="auto" w:fill="auto"/>
              <w:bidi w:val="0"/>
              <w:spacing w:before="0" w:after="0" w:line="360" w:lineRule="auto"/>
              <w:ind w:left="0" w:right="0" w:firstLine="220"/>
              <w:jc w:val="both"/>
            </w:pPr>
            <w:r>
              <w:rPr>
                <w:color w:val="000000"/>
                <w:spacing w:val="0"/>
                <w:w w:val="100"/>
                <w:position w:val="0"/>
              </w:rPr>
              <w:t>融机构的</w:t>
            </w:r>
          </w:p>
          <w:p>
            <w:pPr>
              <w:pStyle w:val="17"/>
              <w:keepNext w:val="0"/>
              <w:keepLines w:val="0"/>
              <w:widowControl w:val="0"/>
              <w:shd w:val="clear" w:color="auto" w:fill="auto"/>
              <w:bidi w:val="0"/>
              <w:spacing w:before="140" w:after="0" w:line="360" w:lineRule="auto"/>
              <w:ind w:left="0" w:right="0" w:firstLine="220"/>
              <w:jc w:val="both"/>
            </w:pPr>
            <w:r>
              <w:rPr>
                <w:color w:val="000000"/>
                <w:spacing w:val="0"/>
                <w:w w:val="100"/>
                <w:position w:val="0"/>
              </w:rPr>
              <w:t>董事、监</w:t>
            </w:r>
          </w:p>
          <w:p>
            <w:pPr>
              <w:pStyle w:val="17"/>
              <w:keepNext w:val="0"/>
              <w:keepLines w:val="0"/>
              <w:widowControl w:val="0"/>
              <w:shd w:val="clear" w:color="auto" w:fill="auto"/>
              <w:bidi w:val="0"/>
              <w:spacing w:before="140" w:after="0" w:line="360" w:lineRule="auto"/>
              <w:ind w:left="0" w:right="0" w:firstLine="220"/>
              <w:jc w:val="both"/>
            </w:pPr>
            <w:r>
              <w:rPr>
                <w:color w:val="000000"/>
                <w:spacing w:val="0"/>
                <w:w w:val="100"/>
                <w:position w:val="0"/>
              </w:rPr>
              <w:t>事、高级</w:t>
            </w:r>
          </w:p>
          <w:p>
            <w:pPr>
              <w:pStyle w:val="17"/>
              <w:keepNext w:val="0"/>
              <w:keepLines w:val="0"/>
              <w:widowControl w:val="0"/>
              <w:shd w:val="clear" w:color="auto" w:fill="auto"/>
              <w:bidi w:val="0"/>
              <w:spacing w:before="140" w:after="0" w:line="360" w:lineRule="auto"/>
              <w:ind w:left="0" w:right="0" w:firstLine="560"/>
              <w:jc w:val="both"/>
            </w:pPr>
            <w:r>
              <w:rPr>
                <w:color w:val="000000"/>
                <w:spacing w:val="0"/>
                <w:w w:val="100"/>
                <w:position w:val="0"/>
              </w:rPr>
              <w:t>管理人</w:t>
            </w:r>
          </w:p>
          <w:p>
            <w:pPr>
              <w:pStyle w:val="17"/>
              <w:keepNext w:val="0"/>
              <w:keepLines w:val="0"/>
              <w:widowControl w:val="0"/>
              <w:shd w:val="clear" w:color="auto" w:fill="auto"/>
              <w:bidi w:val="0"/>
              <w:spacing w:before="0" w:after="0" w:line="360" w:lineRule="auto"/>
              <w:ind w:left="0" w:right="0" w:firstLine="220"/>
              <w:jc w:val="both"/>
            </w:pPr>
            <w:r>
              <w:rPr>
                <w:color w:val="000000"/>
                <w:spacing w:val="0"/>
                <w:w w:val="100"/>
                <w:position w:val="0"/>
              </w:rPr>
              <w:t>员；限制</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80"/>
              <w:jc w:val="left"/>
              <w:rPr>
                <w:sz w:val="30"/>
                <w:szCs w:val="30"/>
              </w:rPr>
            </w:pPr>
            <w:r>
              <w:rPr>
                <w:color w:val="000000"/>
                <w:spacing w:val="0"/>
                <w:w w:val="100"/>
                <w:position w:val="0"/>
                <w:sz w:val="28"/>
                <w:szCs w:val="28"/>
                <w:lang w:val="en-US" w:eastAsia="en-US" w:bidi="en-US"/>
              </w:rPr>
              <w:t>1.</w:t>
            </w:r>
            <w:r>
              <w:rPr>
                <w:color w:val="000000"/>
                <w:spacing w:val="0"/>
                <w:w w:val="100"/>
                <w:position w:val="0"/>
                <w:sz w:val="30"/>
                <w:szCs w:val="30"/>
              </w:rPr>
              <w:t>《融资性担保公司董事、监事、高级管理人员任职资格管理暂行办法》</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由人民银行、</w:t>
            </w:r>
          </w:p>
        </w:tc>
      </w:tr>
      <w:tr>
        <w:tblPrEx>
          <w:tblCellMar>
            <w:top w:w="0" w:type="dxa"/>
            <w:left w:w="10" w:type="dxa"/>
            <w:bottom w:w="0" w:type="dxa"/>
            <w:right w:w="10" w:type="dxa"/>
          </w:tblCellMar>
        </w:tblPrEx>
        <w:trPr>
          <w:trHeight w:val="600" w:hRule="exact"/>
          <w:jc w:val="center"/>
        </w:trPr>
        <w:tc>
          <w:tcPr>
            <w:vMerge w:val="continue"/>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220"/>
              <w:jc w:val="both"/>
            </w:pP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680"/>
              <w:jc w:val="left"/>
            </w:pPr>
            <w:r>
              <w:rPr>
                <w:color w:val="000000"/>
                <w:spacing w:val="0"/>
                <w:w w:val="100"/>
                <w:position w:val="0"/>
                <w:sz w:val="30"/>
                <w:szCs w:val="30"/>
              </w:rPr>
              <w:t xml:space="preserve">第五条 </w:t>
            </w:r>
            <w:r>
              <w:rPr>
                <w:color w:val="000000"/>
                <w:spacing w:val="0"/>
                <w:w w:val="100"/>
                <w:position w:val="0"/>
              </w:rPr>
              <w:t>融资性担保公司董事、监事、高级管理人员应当具备以下条件：</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银监会、国家</w:t>
            </w:r>
          </w:p>
        </w:tc>
      </w:tr>
      <w:tr>
        <w:tblPrEx>
          <w:tblCellMar>
            <w:top w:w="0" w:type="dxa"/>
            <w:left w:w="10" w:type="dxa"/>
            <w:bottom w:w="0" w:type="dxa"/>
            <w:right w:w="10" w:type="dxa"/>
          </w:tblCellMar>
        </w:tblPrEx>
        <w:trPr>
          <w:trHeight w:val="594" w:hRule="exact"/>
          <w:jc w:val="center"/>
        </w:trPr>
        <w:tc>
          <w:tcPr>
            <w:vMerge w:val="continue"/>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220"/>
              <w:jc w:val="both"/>
            </w:pP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840"/>
              <w:jc w:val="left"/>
            </w:pPr>
            <w:r>
              <w:rPr>
                <w:color w:val="000000"/>
                <w:spacing w:val="0"/>
                <w:w w:val="100"/>
                <w:position w:val="0"/>
              </w:rPr>
              <w:t>（一）具有完全民事行为能力；</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发展改革委、</w:t>
            </w:r>
          </w:p>
        </w:tc>
      </w:tr>
      <w:tr>
        <w:tblPrEx>
          <w:tblCellMar>
            <w:top w:w="0" w:type="dxa"/>
            <w:left w:w="10" w:type="dxa"/>
            <w:bottom w:w="0" w:type="dxa"/>
            <w:right w:w="10" w:type="dxa"/>
          </w:tblCellMar>
        </w:tblPrEx>
        <w:trPr>
          <w:trHeight w:val="594" w:hRule="exact"/>
          <w:jc w:val="center"/>
        </w:trPr>
        <w:tc>
          <w:tcPr>
            <w:vMerge w:val="continue"/>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220"/>
              <w:jc w:val="both"/>
            </w:pP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840"/>
              <w:jc w:val="left"/>
            </w:pPr>
            <w:r>
              <w:rPr>
                <w:color w:val="000000"/>
                <w:spacing w:val="0"/>
                <w:w w:val="100"/>
                <w:position w:val="0"/>
              </w:rPr>
              <w:t>（二）遵纪守法，诚实守信，勤勉尽职，具有良好的职业操守、品行和声</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证监会、保监</w:t>
            </w:r>
          </w:p>
        </w:tc>
      </w:tr>
      <w:tr>
        <w:tblPrEx>
          <w:tblCellMar>
            <w:top w:w="0" w:type="dxa"/>
            <w:left w:w="10" w:type="dxa"/>
            <w:bottom w:w="0" w:type="dxa"/>
            <w:right w:w="10" w:type="dxa"/>
          </w:tblCellMar>
        </w:tblPrEx>
        <w:trPr>
          <w:trHeight w:val="600" w:hRule="exact"/>
          <w:jc w:val="center"/>
        </w:trPr>
        <w:tc>
          <w:tcPr>
            <w:vMerge w:val="continue"/>
            <w:tcBorders>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pPr>
          </w:p>
        </w:tc>
        <w:tc>
          <w:tcPr>
            <w:tcBorders>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巻.</w:t>
            </w:r>
          </w:p>
        </w:tc>
        <w:tc>
          <w:tcPr>
            <w:tcBorders>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会、工信部、</w:t>
            </w:r>
          </w:p>
        </w:tc>
      </w:tr>
      <w:tr>
        <w:tblPrEx>
          <w:tblCellMar>
            <w:top w:w="0" w:type="dxa"/>
            <w:left w:w="10" w:type="dxa"/>
            <w:bottom w:w="0" w:type="dxa"/>
            <w:right w:w="10" w:type="dxa"/>
          </w:tblCellMar>
        </w:tblPrEx>
        <w:trPr>
          <w:trHeight w:val="600" w:hRule="exact"/>
          <w:jc w:val="center"/>
        </w:trPr>
        <w:tc>
          <w:tcPr>
            <w:vMerge w:val="continue"/>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220"/>
              <w:jc w:val="both"/>
            </w:pP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840"/>
              <w:jc w:val="left"/>
            </w:pPr>
            <w:r>
              <w:rPr>
                <w:color w:val="000000"/>
                <w:spacing w:val="0"/>
                <w:w w:val="100"/>
                <w:position w:val="0"/>
              </w:rPr>
              <w:t>（三）熟悉经济、金融、担保的法律法规，具有良好的合规意识和审慎经</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00" w:after="0" w:line="240" w:lineRule="auto"/>
              <w:ind w:left="0" w:right="0" w:firstLine="0"/>
              <w:jc w:val="left"/>
            </w:pPr>
            <w:r>
              <w:rPr>
                <w:color w:val="000000"/>
                <w:spacing w:val="0"/>
                <w:w w:val="100"/>
                <w:position w:val="0"/>
              </w:rPr>
              <w:t>财政部、工商</w:t>
            </w:r>
          </w:p>
        </w:tc>
      </w:tr>
      <w:tr>
        <w:tblPrEx>
          <w:tblCellMar>
            <w:top w:w="0" w:type="dxa"/>
            <w:left w:w="10" w:type="dxa"/>
            <w:bottom w:w="0" w:type="dxa"/>
            <w:right w:w="10" w:type="dxa"/>
          </w:tblCellMar>
        </w:tblPrEx>
        <w:trPr>
          <w:trHeight w:val="600" w:hRule="exact"/>
          <w:jc w:val="center"/>
        </w:trPr>
        <w:tc>
          <w:tcPr>
            <w:vMerge w:val="continue"/>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220"/>
              <w:jc w:val="both"/>
            </w:pP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营意识；</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总局和地方</w:t>
            </w:r>
          </w:p>
        </w:tc>
      </w:tr>
      <w:tr>
        <w:tblPrEx>
          <w:tblCellMar>
            <w:top w:w="0" w:type="dxa"/>
            <w:left w:w="10" w:type="dxa"/>
            <w:bottom w:w="0" w:type="dxa"/>
            <w:right w:w="10" w:type="dxa"/>
          </w:tblCellMar>
        </w:tblPrEx>
        <w:trPr>
          <w:trHeight w:val="606" w:hRule="exact"/>
          <w:jc w:val="center"/>
        </w:trPr>
        <w:tc>
          <w:tcPr>
            <w:vMerge w:val="continue"/>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560"/>
              <w:jc w:val="left"/>
            </w:pP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840"/>
              <w:jc w:val="left"/>
            </w:pPr>
            <w:r>
              <w:rPr>
                <w:color w:val="000000"/>
                <w:spacing w:val="0"/>
                <w:w w:val="100"/>
                <w:position w:val="0"/>
              </w:rPr>
              <w:t>（四）具备与拟任职务相适应的知识、经验和能力。</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政府确定的</w:t>
            </w:r>
          </w:p>
        </w:tc>
      </w:tr>
      <w:tr>
        <w:tblPrEx>
          <w:tblCellMar>
            <w:top w:w="0" w:type="dxa"/>
            <w:left w:w="10" w:type="dxa"/>
            <w:bottom w:w="0" w:type="dxa"/>
            <w:right w:w="10" w:type="dxa"/>
          </w:tblCellMar>
        </w:tblPrEx>
        <w:trPr>
          <w:trHeight w:val="788" w:hRule="exact"/>
          <w:jc w:val="center"/>
        </w:trPr>
        <w:tc>
          <w:tcPr>
            <w:vMerge w:val="continue"/>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p>
        </w:tc>
        <w:tc>
          <w:tcPr>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80"/>
              <w:jc w:val="left"/>
            </w:pPr>
            <w:r>
              <w:rPr>
                <w:color w:val="000000"/>
                <w:spacing w:val="0"/>
                <w:w w:val="100"/>
                <w:position w:val="0"/>
                <w:sz w:val="30"/>
                <w:szCs w:val="30"/>
              </w:rPr>
              <w:t xml:space="preserve">第六条 </w:t>
            </w:r>
            <w:r>
              <w:rPr>
                <w:color w:val="000000"/>
                <w:spacing w:val="0"/>
                <w:w w:val="100"/>
                <w:position w:val="0"/>
              </w:rPr>
              <w:t>下列人员不得担任融资性担保公司董事、监事、高级管理人员：</w:t>
            </w:r>
          </w:p>
        </w:tc>
        <w:tc>
          <w:tcPr>
            <w:tcBorders>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融资性担保</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28"/>
        <w:gridCol w:w="10668"/>
        <w:gridCol w:w="2130"/>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60"/>
              <w:jc w:val="both"/>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6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672"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60"/>
              <w:jc w:val="both"/>
            </w:pPr>
            <w:r>
              <w:rPr>
                <w:color w:val="000000"/>
                <w:spacing w:val="0"/>
                <w:w w:val="100"/>
                <w:position w:val="0"/>
              </w:rPr>
              <w:t>任职证券</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780"/>
              <w:jc w:val="left"/>
            </w:pPr>
            <w:r>
              <w:rPr>
                <w:color w:val="000000"/>
                <w:spacing w:val="0"/>
                <w:w w:val="100"/>
                <w:position w:val="0"/>
              </w:rPr>
              <w:t>（一）有故意或重大过失犯罪记录的；</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公司监管机</w:t>
            </w:r>
          </w:p>
        </w:tc>
      </w:tr>
      <w:tr>
        <w:tblPrEx>
          <w:tblCellMar>
            <w:top w:w="0" w:type="dxa"/>
            <w:left w:w="10" w:type="dxa"/>
            <w:bottom w:w="0" w:type="dxa"/>
            <w:right w:w="10" w:type="dxa"/>
          </w:tblCellMar>
        </w:tblPrEx>
        <w:trPr>
          <w:trHeight w:val="606"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160"/>
              <w:jc w:val="both"/>
            </w:pPr>
            <w:r>
              <w:rPr>
                <w:color w:val="000000"/>
                <w:spacing w:val="0"/>
                <w:w w:val="100"/>
                <w:position w:val="0"/>
              </w:rPr>
              <w:t>公司、基</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780"/>
              <w:jc w:val="left"/>
            </w:pPr>
            <w:r>
              <w:rPr>
                <w:color w:val="000000"/>
                <w:spacing w:val="0"/>
                <w:w w:val="100"/>
                <w:position w:val="0"/>
              </w:rPr>
              <w:t>（二）因违反职业操守或者工作严重失职给所任职的机构造成重大损失或</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构等具有金</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160"/>
              <w:jc w:val="both"/>
            </w:pPr>
            <w:r>
              <w:rPr>
                <w:color w:val="000000"/>
                <w:spacing w:val="0"/>
                <w:w w:val="100"/>
                <w:position w:val="0"/>
              </w:rPr>
              <w:t>金管理公</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者恶劣影响的；</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融机构任职</w:t>
            </w:r>
          </w:p>
        </w:tc>
      </w:tr>
      <w:tr>
        <w:tblPrEx>
          <w:tblCellMar>
            <w:top w:w="0" w:type="dxa"/>
            <w:left w:w="10" w:type="dxa"/>
            <w:bottom w:w="0" w:type="dxa"/>
            <w:right w:w="10" w:type="dxa"/>
          </w:tblCellMar>
        </w:tblPrEx>
        <w:trPr>
          <w:trHeight w:val="594"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160"/>
              <w:jc w:val="both"/>
            </w:pPr>
            <w:r>
              <w:rPr>
                <w:color w:val="000000"/>
                <w:spacing w:val="0"/>
                <w:w w:val="100"/>
                <w:position w:val="0"/>
              </w:rPr>
              <w:t>司、期货</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780"/>
              <w:jc w:val="left"/>
            </w:pPr>
            <w:r>
              <w:rPr>
                <w:color w:val="000000"/>
                <w:spacing w:val="0"/>
                <w:w w:val="100"/>
                <w:position w:val="0"/>
              </w:rPr>
              <w:t>（三）最近五年担任因违法经营而被撤销、接管、合并、宣告破产或者吊</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资格核准职</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160"/>
              <w:jc w:val="both"/>
            </w:pPr>
            <w:r>
              <w:rPr>
                <w:color w:val="000000"/>
                <w:spacing w:val="0"/>
                <w:w w:val="100"/>
                <w:position w:val="0"/>
              </w:rPr>
              <w:t>公司的董</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销营业执照的机构的董事、监事、高级管理人员，并负有个人责任的；</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能的部门结</w:t>
            </w:r>
          </w:p>
        </w:tc>
      </w:tr>
      <w:tr>
        <w:tblPrEx>
          <w:tblCellMar>
            <w:top w:w="0" w:type="dxa"/>
            <w:left w:w="10" w:type="dxa"/>
            <w:bottom w:w="0" w:type="dxa"/>
            <w:right w:w="10" w:type="dxa"/>
          </w:tblCellMar>
        </w:tblPrEx>
        <w:trPr>
          <w:trHeight w:val="588"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160"/>
              <w:jc w:val="both"/>
            </w:pPr>
            <w:r>
              <w:rPr>
                <w:color w:val="000000"/>
                <w:spacing w:val="0"/>
                <w:w w:val="100"/>
                <w:position w:val="0"/>
              </w:rPr>
              <w:t>事、监事</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780"/>
              <w:jc w:val="left"/>
            </w:pPr>
            <w:r>
              <w:rPr>
                <w:color w:val="000000"/>
                <w:spacing w:val="0"/>
                <w:w w:val="100"/>
                <w:position w:val="0"/>
              </w:rPr>
              <w:t>（四）曾在履行工作职责时有提供虚假信息等违反诚信原则行为，或指使、</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合自身法定</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160"/>
              <w:jc w:val="both"/>
            </w:pPr>
            <w:r>
              <w:rPr>
                <w:color w:val="000000"/>
                <w:spacing w:val="0"/>
                <w:w w:val="100"/>
                <w:position w:val="0"/>
              </w:rPr>
              <w:t>和高级管</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参与所任职机构对抗依法监管或案件查处，情节严重的；</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职能，依法依</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160"/>
              <w:jc w:val="both"/>
            </w:pPr>
            <w:r>
              <w:rPr>
                <w:color w:val="000000"/>
                <w:spacing w:val="0"/>
                <w:w w:val="100"/>
                <w:position w:val="0"/>
              </w:rPr>
              <w:t>理人员，</w:t>
            </w:r>
          </w:p>
        </w:tc>
        <w:tc>
          <w:tcPr>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780"/>
              <w:jc w:val="left"/>
            </w:pPr>
            <w:r>
              <w:rPr>
                <w:color w:val="000000"/>
                <w:spacing w:val="0"/>
                <w:w w:val="100"/>
                <w:position w:val="0"/>
              </w:rPr>
              <w:t>（五）被取消董事、监事、高级管理人员任职资格或禁止从事担保或金融</w:t>
            </w:r>
          </w:p>
        </w:tc>
        <w:tc>
          <w:tcPr>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规实施</w:t>
            </w: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560"/>
              <w:jc w:val="both"/>
            </w:pPr>
            <w:r>
              <w:rPr>
                <w:color w:val="000000"/>
                <w:spacing w:val="0"/>
                <w:w w:val="100"/>
                <w:position w:val="0"/>
              </w:rPr>
              <w:t>对其证</w:t>
            </w:r>
          </w:p>
        </w:tc>
        <w:tc>
          <w:tcPr>
            <w:tcBorders>
              <w:left w:val="single" w:color="auto" w:sz="4" w:space="0"/>
            </w:tcBorders>
            <w:shd w:val="clear" w:color="auto" w:fill="FFFFFF"/>
            <w:vAlign w:val="top"/>
          </w:tcPr>
          <w:p>
            <w:pPr>
              <w:pStyle w:val="17"/>
              <w:keepNext w:val="0"/>
              <w:keepLines w:val="0"/>
              <w:widowControl w:val="0"/>
              <w:shd w:val="clear" w:color="auto" w:fill="auto"/>
              <w:tabs>
                <w:tab w:val="left" w:pos="4350"/>
              </w:tabs>
              <w:bidi w:val="0"/>
              <w:spacing w:before="100" w:after="0" w:line="240" w:lineRule="auto"/>
              <w:ind w:left="0" w:right="0" w:firstLine="0"/>
              <w:jc w:val="left"/>
            </w:pPr>
            <w:r>
              <w:rPr>
                <w:color w:val="000000"/>
                <w:spacing w:val="0"/>
                <w:w w:val="100"/>
                <w:position w:val="0"/>
              </w:rPr>
              <w:t>行业工作的年限未满的；</w:t>
            </w:r>
            <w:r>
              <w:rPr>
                <w:color w:val="000000"/>
                <w:spacing w:val="0"/>
                <w:w w:val="100"/>
                <w:position w:val="0"/>
              </w:rPr>
              <w:tab/>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60"/>
              <w:jc w:val="both"/>
            </w:pPr>
            <w:r>
              <w:rPr>
                <w:color w:val="000000"/>
                <w:spacing w:val="0"/>
                <w:w w:val="100"/>
                <w:position w:val="0"/>
              </w:rPr>
              <w:t>券、基金、</w:t>
            </w:r>
          </w:p>
        </w:tc>
        <w:tc>
          <w:tcPr>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780"/>
              <w:jc w:val="left"/>
            </w:pPr>
            <w:r>
              <w:rPr>
                <w:color w:val="000000"/>
                <w:spacing w:val="0"/>
                <w:w w:val="100"/>
                <w:position w:val="0"/>
              </w:rPr>
              <w:t>（六）提交虚假申请材料或明知不具备本办法规定的任职资格条件，采用</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0" w:hRule="exact"/>
          <w:jc w:val="center"/>
        </w:trPr>
        <w:tc>
          <w:tcPr>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60"/>
              <w:jc w:val="both"/>
            </w:pPr>
            <w:r>
              <w:rPr>
                <w:color w:val="000000"/>
                <w:spacing w:val="0"/>
                <w:w w:val="100"/>
                <w:position w:val="0"/>
              </w:rPr>
              <w:t>期货从业</w:t>
            </w:r>
          </w:p>
        </w:tc>
        <w:tc>
          <w:tcPr>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欺骗、贿赂等不正当手段获得任职资格核准的；</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0" w:hRule="exact"/>
          <w:jc w:val="center"/>
        </w:trPr>
        <w:tc>
          <w:tcPr>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60"/>
              <w:jc w:val="both"/>
            </w:pPr>
            <w:r>
              <w:rPr>
                <w:color w:val="000000"/>
                <w:spacing w:val="0"/>
                <w:w w:val="100"/>
                <w:position w:val="0"/>
              </w:rPr>
              <w:t>资格申请</w:t>
            </w:r>
          </w:p>
        </w:tc>
        <w:tc>
          <w:tcPr>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780"/>
              <w:jc w:val="left"/>
            </w:pPr>
            <w:r>
              <w:rPr>
                <w:color w:val="000000"/>
                <w:spacing w:val="0"/>
                <w:w w:val="100"/>
                <w:position w:val="0"/>
              </w:rPr>
              <w:t>（七）个人或配偶有数额较大的到期未偿还债务的；</w:t>
            </w:r>
          </w:p>
        </w:tc>
        <w:tc>
          <w:tcPr>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04"/>
        <w:gridCol w:w="12"/>
        <w:gridCol w:w="10650"/>
        <w:gridCol w:w="6"/>
        <w:gridCol w:w="2076"/>
        <w:gridCol w:w="18"/>
      </w:tblGrid>
      <w:tr>
        <w:tblPrEx>
          <w:tblCellMar>
            <w:top w:w="0" w:type="dxa"/>
            <w:left w:w="10" w:type="dxa"/>
            <w:bottom w:w="0" w:type="dxa"/>
            <w:right w:w="10" w:type="dxa"/>
          </w:tblCellMar>
        </w:tblPrEx>
        <w:trPr>
          <w:trHeight w:val="612" w:hRule="exact"/>
          <w:jc w:val="center"/>
        </w:trPr>
        <w:tc>
          <w:tcPr>
            <w:tcW w:w="1704"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惩戒措施</w:t>
            </w:r>
          </w:p>
        </w:tc>
        <w:tc>
          <w:tcPr>
            <w:tcW w:w="10668" w:type="dxa"/>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W w:w="2094" w:type="dxa"/>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7218" w:hRule="exact"/>
          <w:jc w:val="center"/>
        </w:trPr>
        <w:tc>
          <w:tcPr>
            <w:tcW w:w="1704" w:type="dxa"/>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99" w:lineRule="exact"/>
              <w:ind w:left="0" w:right="0" w:firstLine="240"/>
              <w:jc w:val="both"/>
            </w:pPr>
            <w:r>
              <w:rPr>
                <w:color w:val="000000"/>
                <w:spacing w:val="0"/>
                <w:w w:val="100"/>
                <w:position w:val="0"/>
              </w:rPr>
              <w:t>予以从严 审核，对已成为证券、基金、 期货从业人员的相关主体予 以重点关注；限制任职保险 代理公司、保险</w:t>
            </w:r>
          </w:p>
        </w:tc>
        <w:tc>
          <w:tcPr>
            <w:tcW w:w="10668" w:type="dxa"/>
            <w:gridSpan w:val="3"/>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2" w:lineRule="exact"/>
              <w:ind w:left="0" w:right="0" w:firstLine="800"/>
              <w:jc w:val="left"/>
            </w:pPr>
            <w:r>
              <w:rPr>
                <w:color w:val="000000"/>
                <w:spacing w:val="0"/>
                <w:w w:val="100"/>
                <w:position w:val="0"/>
              </w:rPr>
              <w:t>（八）法律、法规规定的其他情形。</w:t>
            </w:r>
          </w:p>
          <w:p>
            <w:pPr>
              <w:pStyle w:val="17"/>
              <w:keepNext w:val="0"/>
              <w:keepLines w:val="0"/>
              <w:widowControl w:val="0"/>
              <w:shd w:val="clear" w:color="auto" w:fill="auto"/>
              <w:bidi w:val="0"/>
              <w:spacing w:before="0" w:after="0" w:line="602" w:lineRule="exact"/>
              <w:ind w:left="0" w:right="0" w:firstLine="700"/>
              <w:jc w:val="both"/>
            </w:pPr>
            <w:r>
              <w:rPr>
                <w:color w:val="000000"/>
                <w:spacing w:val="0"/>
                <w:w w:val="100"/>
                <w:position w:val="0"/>
                <w:lang w:val="en-US" w:eastAsia="en-US" w:bidi="en-US"/>
              </w:rPr>
              <w:t>2.</w:t>
            </w:r>
            <w:r>
              <w:rPr>
                <w:color w:val="000000"/>
                <w:spacing w:val="0"/>
                <w:w w:val="100"/>
                <w:position w:val="0"/>
              </w:rPr>
              <w:t>《银行业金融机构董事（理事）和高级管理人员任职资格管理办法》</w:t>
            </w:r>
          </w:p>
          <w:p>
            <w:pPr>
              <w:pStyle w:val="17"/>
              <w:keepNext w:val="0"/>
              <w:keepLines w:val="0"/>
              <w:widowControl w:val="0"/>
              <w:shd w:val="clear" w:color="auto" w:fill="auto"/>
              <w:bidi w:val="0"/>
              <w:spacing w:before="0" w:after="0" w:line="602" w:lineRule="exact"/>
              <w:ind w:left="0" w:right="0" w:firstLine="700"/>
              <w:jc w:val="both"/>
            </w:pPr>
            <w:r>
              <w:rPr>
                <w:color w:val="000000"/>
                <w:spacing w:val="0"/>
                <w:w w:val="100"/>
                <w:position w:val="0"/>
              </w:rPr>
              <w:t>第二条 本办法所称银行业金融机构（以下简称金融机构），是指在中华人民共和国境内设立的商业银行、农村合作银行、村镇银行、农村信用合作社、农村信用合作联社、外国银行分行等吸收公众存款的金融机构以及政策性银行。</w:t>
            </w:r>
          </w:p>
          <w:p>
            <w:pPr>
              <w:pStyle w:val="17"/>
              <w:keepNext w:val="0"/>
              <w:keepLines w:val="0"/>
              <w:widowControl w:val="0"/>
              <w:shd w:val="clear" w:color="auto" w:fill="auto"/>
              <w:bidi w:val="0"/>
              <w:spacing w:before="0" w:after="0" w:line="602" w:lineRule="exact"/>
              <w:ind w:left="0" w:right="0" w:firstLine="700"/>
              <w:jc w:val="both"/>
            </w:pPr>
            <w:r>
              <w:rPr>
                <w:color w:val="000000"/>
                <w:spacing w:val="0"/>
                <w:w w:val="100"/>
                <w:position w:val="0"/>
              </w:rPr>
              <w:t>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管理，适用本办法。</w:t>
            </w:r>
          </w:p>
          <w:p>
            <w:pPr>
              <w:pStyle w:val="17"/>
              <w:keepNext w:val="0"/>
              <w:keepLines w:val="0"/>
              <w:widowControl w:val="0"/>
              <w:shd w:val="clear" w:color="auto" w:fill="auto"/>
              <w:bidi w:val="0"/>
              <w:spacing w:before="0" w:after="0" w:line="624" w:lineRule="exact"/>
              <w:ind w:left="0" w:right="0" w:firstLine="700"/>
              <w:jc w:val="both"/>
            </w:pPr>
            <w:r>
              <w:rPr>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本办法所称高级管理人员，是指金融机构总部及分支机构管理层中对该机构经营管理、风险控制有决策权或重要影响力的各类人员。</w:t>
            </w:r>
          </w:p>
        </w:tc>
        <w:tc>
          <w:tcPr>
            <w:tcW w:w="209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12" w:hRule="exact"/>
          <w:jc w:val="center"/>
        </w:trPr>
        <w:tc>
          <w:tcPr>
            <w:tcW w:w="1704"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惩戒措施</w:t>
            </w:r>
          </w:p>
        </w:tc>
        <w:tc>
          <w:tcPr>
            <w:tcW w:w="10668" w:type="dxa"/>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W w:w="2094" w:type="dxa"/>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7218" w:hRule="exact"/>
          <w:jc w:val="center"/>
        </w:trPr>
        <w:tc>
          <w:tcPr>
            <w:tcW w:w="1704" w:type="dxa"/>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shd w:val="clear" w:color="auto" w:fill="auto"/>
              <w:bidi w:val="0"/>
              <w:spacing w:before="0" w:after="0" w:line="480" w:lineRule="auto"/>
              <w:ind w:left="0" w:right="0" w:firstLine="320"/>
              <w:jc w:val="both"/>
            </w:pPr>
            <w:r>
              <w:rPr>
                <w:color w:val="000000"/>
                <w:spacing w:val="0"/>
                <w:w w:val="100"/>
                <w:position w:val="0"/>
              </w:rPr>
              <w:t>经纪公司、保险公估公司</w:t>
            </w:r>
          </w:p>
          <w:p>
            <w:pPr>
              <w:pStyle w:val="17"/>
              <w:keepNext w:val="0"/>
              <w:keepLines w:val="0"/>
              <w:widowControl w:val="0"/>
              <w:shd w:val="clear" w:color="auto" w:fill="auto"/>
              <w:bidi w:val="0"/>
              <w:spacing w:before="0" w:after="0" w:line="480" w:lineRule="auto"/>
              <w:ind w:left="0" w:right="0" w:firstLine="240"/>
              <w:jc w:val="both"/>
              <w:rPr>
                <w:rFonts w:hint="eastAsia" w:eastAsia="宋体"/>
                <w:lang w:eastAsia="zh-CN"/>
              </w:rPr>
            </w:pPr>
            <w:r>
              <w:rPr>
                <w:color w:val="000000"/>
                <w:spacing w:val="0"/>
                <w:w w:val="100"/>
                <w:position w:val="0"/>
              </w:rPr>
              <w:t>的董事长、执行董事、高 级管理人员；限制任职私募 基金管理人的法定代表人</w:t>
            </w:r>
            <w:r>
              <w:rPr>
                <w:rFonts w:hint="eastAsia"/>
                <w:color w:val="000000"/>
                <w:spacing w:val="0"/>
                <w:w w:val="100"/>
                <w:position w:val="0"/>
                <w:lang w:eastAsia="zh-CN"/>
              </w:rPr>
              <w:t>、</w:t>
            </w:r>
          </w:p>
        </w:tc>
        <w:tc>
          <w:tcPr>
            <w:tcW w:w="10668" w:type="dxa"/>
            <w:gridSpan w:val="3"/>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numPr>
                <w:ilvl w:val="0"/>
                <w:numId w:val="12"/>
              </w:numPr>
              <w:shd w:val="clear" w:color="auto" w:fill="auto"/>
              <w:bidi w:val="0"/>
              <w:spacing w:before="0" w:after="0" w:line="480" w:lineRule="auto"/>
              <w:ind w:left="0" w:right="0" w:firstLine="560" w:firstLineChars="200"/>
              <w:jc w:val="both"/>
              <w:rPr>
                <w:color w:val="000000"/>
                <w:spacing w:val="0"/>
                <w:w w:val="100"/>
                <w:position w:val="0"/>
              </w:rPr>
            </w:pPr>
            <w:r>
              <w:rPr>
                <w:color w:val="000000"/>
                <w:spacing w:val="0"/>
                <w:w w:val="100"/>
                <w:position w:val="0"/>
              </w:rPr>
              <w:t xml:space="preserve"> 金融机构拟任、现任董事（理事）和高级管理人员出现下列情形之一的，视为不符合本办法第八条第（二）项、第（三）项、第（五）项规定之条件:</w:t>
            </w:r>
          </w:p>
          <w:p>
            <w:pPr>
              <w:pStyle w:val="9"/>
              <w:keepNext w:val="0"/>
              <w:keepLines w:val="0"/>
              <w:widowControl w:val="0"/>
              <w:numPr>
                <w:ilvl w:val="0"/>
                <w:numId w:val="13"/>
              </w:numPr>
              <w:shd w:val="clear" w:color="auto" w:fill="auto"/>
              <w:bidi w:val="0"/>
              <w:spacing w:before="0" w:after="0" w:line="480" w:lineRule="auto"/>
              <w:ind w:left="0" w:leftChars="0" w:right="0" w:rightChars="0" w:firstLine="420" w:firstLineChars="0"/>
              <w:jc w:val="both"/>
              <w:rPr>
                <w:color w:val="000000"/>
                <w:spacing w:val="0"/>
                <w:w w:val="100"/>
                <w:position w:val="0"/>
              </w:rPr>
            </w:pPr>
            <w:r>
              <w:rPr>
                <w:color w:val="000000"/>
                <w:spacing w:val="0"/>
                <w:w w:val="100"/>
                <w:position w:val="0"/>
              </w:rPr>
              <w:t>有故意或重大过失犯罪记录的</w:t>
            </w:r>
            <w:r>
              <w:rPr>
                <w:rFonts w:hint="eastAsia"/>
                <w:color w:val="000000"/>
                <w:spacing w:val="0"/>
                <w:w w:val="100"/>
                <w:position w:val="0"/>
                <w:lang w:eastAsia="zh-CN"/>
              </w:rPr>
              <w:t>；</w:t>
            </w:r>
          </w:p>
          <w:p>
            <w:pPr>
              <w:pStyle w:val="9"/>
              <w:keepNext w:val="0"/>
              <w:keepLines w:val="0"/>
              <w:widowControl w:val="0"/>
              <w:numPr>
                <w:ilvl w:val="0"/>
                <w:numId w:val="13"/>
              </w:numPr>
              <w:shd w:val="clear" w:color="auto" w:fill="auto"/>
              <w:bidi w:val="0"/>
              <w:spacing w:before="0" w:after="0" w:line="480" w:lineRule="auto"/>
              <w:ind w:left="0" w:leftChars="0" w:right="0" w:rightChars="0" w:firstLine="420" w:firstLineChars="0"/>
              <w:jc w:val="both"/>
              <w:rPr>
                <w:color w:val="000000"/>
                <w:spacing w:val="0"/>
                <w:w w:val="100"/>
                <w:position w:val="0"/>
              </w:rPr>
            </w:pPr>
            <w:r>
              <w:rPr>
                <w:color w:val="000000"/>
                <w:spacing w:val="0"/>
                <w:w w:val="100"/>
                <w:position w:val="0"/>
              </w:rPr>
              <w:t>有违反社会公德的不良行为，造成恶劣影响的</w:t>
            </w:r>
            <w:r>
              <w:rPr>
                <w:rFonts w:hint="eastAsia"/>
                <w:color w:val="000000"/>
                <w:spacing w:val="0"/>
                <w:w w:val="100"/>
                <w:position w:val="0"/>
                <w:lang w:eastAsia="zh-CN"/>
              </w:rPr>
              <w:t>；</w:t>
            </w:r>
          </w:p>
          <w:p>
            <w:pPr>
              <w:pStyle w:val="9"/>
              <w:keepNext w:val="0"/>
              <w:keepLines w:val="0"/>
              <w:widowControl w:val="0"/>
              <w:numPr>
                <w:ilvl w:val="0"/>
                <w:numId w:val="13"/>
              </w:numPr>
              <w:shd w:val="clear" w:color="auto" w:fill="auto"/>
              <w:bidi w:val="0"/>
              <w:spacing w:before="0" w:after="0" w:line="480" w:lineRule="auto"/>
              <w:ind w:left="0" w:leftChars="0" w:right="0" w:rightChars="0" w:firstLine="420" w:firstLineChars="0"/>
              <w:jc w:val="both"/>
              <w:rPr>
                <w:color w:val="000000"/>
                <w:spacing w:val="0"/>
                <w:w w:val="100"/>
                <w:position w:val="0"/>
              </w:rPr>
            </w:pPr>
            <w:r>
              <w:rPr>
                <w:color w:val="000000"/>
                <w:spacing w:val="0"/>
                <w:w w:val="100"/>
                <w:position w:val="0"/>
              </w:rPr>
              <w:t>对曾任职机构违法违规经营活动或重大损失负有个人责任或直接领导责任，情节严重的</w:t>
            </w:r>
            <w:r>
              <w:rPr>
                <w:rFonts w:hint="eastAsia"/>
                <w:color w:val="000000"/>
                <w:spacing w:val="0"/>
                <w:w w:val="100"/>
                <w:position w:val="0"/>
                <w:lang w:eastAsia="zh-CN"/>
              </w:rPr>
              <w:t>；</w:t>
            </w:r>
          </w:p>
          <w:p>
            <w:pPr>
              <w:pStyle w:val="9"/>
              <w:keepNext w:val="0"/>
              <w:keepLines w:val="0"/>
              <w:widowControl w:val="0"/>
              <w:numPr>
                <w:ilvl w:val="0"/>
                <w:numId w:val="13"/>
              </w:numPr>
              <w:shd w:val="clear" w:color="auto" w:fill="auto"/>
              <w:bidi w:val="0"/>
              <w:spacing w:before="0" w:after="0" w:line="480" w:lineRule="auto"/>
              <w:ind w:left="0" w:leftChars="0" w:right="0" w:firstLine="420" w:firstLineChars="0"/>
              <w:jc w:val="left"/>
            </w:pPr>
            <w:r>
              <w:rPr>
                <w:color w:val="000000"/>
                <w:spacing w:val="0"/>
                <w:w w:val="100"/>
                <w:position w:val="0"/>
              </w:rPr>
              <w:t>担任或曾任被接管、撤销、宣告破产或吊销营业执照机构的董事（理事）或高级管理人员的，但能够证明本人对曾任职机构被接管、撤销、宣告破产或吊销营业执照不负有个人责任的除外</w:t>
            </w:r>
            <w:r>
              <w:rPr>
                <w:rFonts w:hint="eastAsia"/>
                <w:color w:val="000000"/>
                <w:spacing w:val="0"/>
                <w:w w:val="100"/>
                <w:position w:val="0"/>
                <w:lang w:eastAsia="zh-CN"/>
              </w:rPr>
              <w:t>；</w:t>
            </w:r>
          </w:p>
          <w:p>
            <w:pPr>
              <w:pStyle w:val="9"/>
              <w:keepNext w:val="0"/>
              <w:keepLines w:val="0"/>
              <w:widowControl w:val="0"/>
              <w:numPr>
                <w:ilvl w:val="0"/>
                <w:numId w:val="13"/>
              </w:numPr>
              <w:shd w:val="clear" w:color="auto" w:fill="auto"/>
              <w:bidi w:val="0"/>
              <w:spacing w:before="0" w:after="0" w:line="480" w:lineRule="auto"/>
              <w:ind w:left="0" w:leftChars="0" w:right="0" w:rightChars="0" w:firstLine="420" w:firstLineChars="0"/>
              <w:jc w:val="both"/>
              <w:rPr>
                <w:color w:val="000000"/>
                <w:spacing w:val="0"/>
                <w:w w:val="100"/>
                <w:position w:val="0"/>
              </w:rPr>
            </w:pPr>
            <w:r>
              <w:rPr>
                <w:color w:val="000000"/>
                <w:spacing w:val="0"/>
                <w:w w:val="100"/>
                <w:position w:val="0"/>
              </w:rPr>
              <w:t>因违反职业道德、操守或者工作严重失职，造成重大损失或者恶劣影响的</w:t>
            </w:r>
            <w:r>
              <w:rPr>
                <w:rFonts w:hint="eastAsia"/>
                <w:color w:val="000000"/>
                <w:spacing w:val="0"/>
                <w:w w:val="100"/>
                <w:position w:val="0"/>
                <w:lang w:eastAsia="zh-CN"/>
              </w:rPr>
              <w:t>；</w:t>
            </w:r>
          </w:p>
          <w:p>
            <w:pPr>
              <w:pStyle w:val="17"/>
              <w:keepNext w:val="0"/>
              <w:keepLines w:val="0"/>
              <w:widowControl w:val="0"/>
              <w:shd w:val="clear" w:color="auto" w:fill="auto"/>
              <w:bidi w:val="0"/>
              <w:spacing w:before="0" w:after="0" w:line="624" w:lineRule="exact"/>
              <w:ind w:left="0" w:right="0" w:firstLine="700"/>
              <w:jc w:val="both"/>
            </w:pPr>
          </w:p>
        </w:tc>
        <w:tc>
          <w:tcPr>
            <w:tcW w:w="209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630" w:hRule="exact"/>
          <w:jc w:val="center"/>
        </w:trPr>
        <w:tc>
          <w:tcPr>
            <w:tcW w:w="1716" w:type="dxa"/>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rPr>
                <w:sz w:val="30"/>
                <w:szCs w:val="30"/>
              </w:rPr>
            </w:pPr>
            <w:r>
              <w:rPr>
                <w:color w:val="000000"/>
                <w:spacing w:val="0"/>
                <w:w w:val="100"/>
                <w:position w:val="0"/>
                <w:sz w:val="30"/>
                <w:szCs w:val="30"/>
              </w:rPr>
              <w:t>惩戒措施</w:t>
            </w:r>
          </w:p>
        </w:tc>
        <w:tc>
          <w:tcPr>
            <w:tcW w:w="10650"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W w:w="2082"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gridAfter w:val="1"/>
          <w:wAfter w:w="18" w:type="dxa"/>
          <w:trHeight w:val="672" w:hRule="exact"/>
          <w:jc w:val="center"/>
        </w:trPr>
        <w:tc>
          <w:tcPr>
            <w:tcW w:w="1716" w:type="dxa"/>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董事长、</w:t>
            </w:r>
          </w:p>
        </w:tc>
        <w:tc>
          <w:tcPr>
            <w:tcW w:w="10650"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800"/>
              <w:jc w:val="left"/>
            </w:pPr>
            <w:r>
              <w:rPr>
                <w:color w:val="000000"/>
                <w:spacing w:val="0"/>
                <w:w w:val="100"/>
                <w:position w:val="0"/>
              </w:rPr>
              <w:t>（六）指使、参与所任职机构不配合依法监管或案件查处的；</w:t>
            </w:r>
          </w:p>
        </w:tc>
        <w:tc>
          <w:tcPr>
            <w:tcW w:w="2082"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594" w:hRule="exact"/>
          <w:jc w:val="center"/>
        </w:trPr>
        <w:tc>
          <w:tcPr>
            <w:tcW w:w="1716"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520"/>
              <w:jc w:val="both"/>
            </w:pPr>
            <w:r>
              <w:rPr>
                <w:color w:val="000000"/>
                <w:spacing w:val="0"/>
                <w:w w:val="100"/>
                <w:position w:val="0"/>
              </w:rPr>
              <w:t>执行董</w:t>
            </w:r>
          </w:p>
        </w:tc>
        <w:tc>
          <w:tcPr>
            <w:tcW w:w="10650" w:type="dxa"/>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800"/>
              <w:jc w:val="left"/>
            </w:pPr>
            <w:r>
              <w:rPr>
                <w:color w:val="000000"/>
                <w:spacing w:val="0"/>
                <w:w w:val="100"/>
                <w:position w:val="0"/>
              </w:rPr>
              <w:t>（七）被取消终身的董事（理事）和高级管理人员任职资格，或受到监管</w:t>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600" w:hRule="exact"/>
          <w:jc w:val="center"/>
        </w:trPr>
        <w:tc>
          <w:tcPr>
            <w:tcW w:w="1716"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220"/>
              <w:jc w:val="both"/>
            </w:pPr>
            <w:r>
              <w:rPr>
                <w:color w:val="000000"/>
                <w:spacing w:val="0"/>
                <w:w w:val="100"/>
                <w:position w:val="0"/>
              </w:rPr>
              <w:t>事、总经</w:t>
            </w:r>
          </w:p>
        </w:tc>
        <w:tc>
          <w:tcPr>
            <w:tcW w:w="10650" w:type="dxa"/>
            <w:tcBorders>
              <w:left w:val="single" w:color="auto" w:sz="4" w:space="0"/>
            </w:tcBorders>
            <w:shd w:val="clear" w:color="auto" w:fill="FFFFFF"/>
            <w:vAlign w:val="top"/>
          </w:tcPr>
          <w:p>
            <w:pPr>
              <w:pStyle w:val="17"/>
              <w:keepNext w:val="0"/>
              <w:keepLines w:val="0"/>
              <w:widowControl w:val="0"/>
              <w:shd w:val="clear" w:color="auto" w:fill="auto"/>
              <w:tabs>
                <w:tab w:val="left" w:pos="10404"/>
              </w:tabs>
              <w:bidi w:val="0"/>
              <w:spacing w:before="0" w:after="0" w:line="240" w:lineRule="auto"/>
              <w:ind w:left="0" w:right="0" w:firstLine="0"/>
              <w:jc w:val="left"/>
            </w:pPr>
            <w:r>
              <w:rPr>
                <w:color w:val="000000"/>
                <w:spacing w:val="0"/>
                <w:w w:val="100"/>
                <w:position w:val="0"/>
              </w:rPr>
              <w:t>机构或其他金融管理部门处罚累计达到两次以上的；</w:t>
            </w:r>
            <w:r>
              <w:rPr>
                <w:color w:val="000000"/>
                <w:spacing w:val="0"/>
                <w:w w:val="100"/>
                <w:position w:val="0"/>
              </w:rPr>
              <w:tab/>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600" w:hRule="exact"/>
          <w:jc w:val="center"/>
        </w:trPr>
        <w:tc>
          <w:tcPr>
            <w:tcW w:w="1716"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220"/>
              <w:jc w:val="both"/>
            </w:pPr>
            <w:r>
              <w:rPr>
                <w:color w:val="000000"/>
                <w:spacing w:val="0"/>
                <w:w w:val="100"/>
                <w:position w:val="0"/>
              </w:rPr>
              <w:t>理和执行</w:t>
            </w:r>
          </w:p>
        </w:tc>
        <w:tc>
          <w:tcPr>
            <w:tcW w:w="10650" w:type="dxa"/>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800"/>
              <w:jc w:val="left"/>
            </w:pPr>
            <w:r>
              <w:rPr>
                <w:color w:val="000000"/>
                <w:spacing w:val="0"/>
                <w:w w:val="100"/>
                <w:position w:val="0"/>
              </w:rPr>
              <w:t>（八）有本办法规定的不具备任职资格条件的情形，采用不正当手段获得</w:t>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600" w:hRule="exact"/>
          <w:jc w:val="center"/>
        </w:trPr>
        <w:tc>
          <w:tcPr>
            <w:tcW w:w="1716"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220"/>
              <w:jc w:val="both"/>
            </w:pPr>
            <w:r>
              <w:rPr>
                <w:color w:val="000000"/>
                <w:spacing w:val="0"/>
                <w:w w:val="100"/>
                <w:position w:val="0"/>
              </w:rPr>
              <w:t>事务合伙</w:t>
            </w:r>
          </w:p>
        </w:tc>
        <w:tc>
          <w:tcPr>
            <w:tcW w:w="10650" w:type="dxa"/>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left"/>
            </w:pPr>
            <w:r>
              <w:rPr>
                <w:color w:val="000000"/>
                <w:spacing w:val="0"/>
                <w:w w:val="100"/>
                <w:position w:val="0"/>
              </w:rPr>
              <w:t>任职资格核准的。</w:t>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600" w:hRule="exact"/>
          <w:jc w:val="center"/>
        </w:trPr>
        <w:tc>
          <w:tcPr>
            <w:tcW w:w="1716"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220"/>
              <w:jc w:val="both"/>
            </w:pPr>
            <w:r>
              <w:rPr>
                <w:color w:val="000000"/>
                <w:spacing w:val="0"/>
                <w:w w:val="100"/>
                <w:position w:val="0"/>
              </w:rPr>
              <w:t>人以及其</w:t>
            </w:r>
          </w:p>
        </w:tc>
        <w:tc>
          <w:tcPr>
            <w:tcW w:w="10650" w:type="dxa"/>
            <w:tcBorders>
              <w:left w:val="single" w:color="auto" w:sz="4" w:space="0"/>
            </w:tcBorders>
            <w:shd w:val="clear" w:color="auto" w:fill="FFFFFF"/>
            <w:vAlign w:val="top"/>
          </w:tcPr>
          <w:p>
            <w:pPr>
              <w:pStyle w:val="17"/>
              <w:keepNext w:val="0"/>
              <w:keepLines w:val="0"/>
              <w:widowControl w:val="0"/>
              <w:shd w:val="clear" w:color="auto" w:fill="auto"/>
              <w:bidi w:val="0"/>
              <w:spacing w:before="100" w:after="0" w:line="240" w:lineRule="auto"/>
              <w:ind w:left="0" w:right="0" w:firstLine="700"/>
              <w:jc w:val="left"/>
              <w:rPr>
                <w:sz w:val="30"/>
                <w:szCs w:val="30"/>
              </w:rPr>
            </w:pPr>
            <w:r>
              <w:rPr>
                <w:color w:val="000000"/>
                <w:spacing w:val="0"/>
                <w:w w:val="100"/>
                <w:position w:val="0"/>
                <w:sz w:val="28"/>
                <w:szCs w:val="28"/>
              </w:rPr>
              <w:t>3</w:t>
            </w:r>
            <w:r>
              <w:rPr>
                <w:color w:val="000000"/>
                <w:spacing w:val="0"/>
                <w:w w:val="100"/>
                <w:position w:val="0"/>
                <w:sz w:val="30"/>
                <w:szCs w:val="30"/>
              </w:rPr>
              <w:t>.《证券公司董事、监事和高级管理人员任职资格监管办法》</w:t>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600" w:hRule="exact"/>
          <w:jc w:val="center"/>
        </w:trPr>
        <w:tc>
          <w:tcPr>
            <w:tcW w:w="1716"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220"/>
              <w:jc w:val="both"/>
            </w:pPr>
            <w:r>
              <w:rPr>
                <w:color w:val="000000"/>
                <w:spacing w:val="0"/>
                <w:w w:val="100"/>
                <w:position w:val="0"/>
              </w:rPr>
              <w:t>他高级管</w:t>
            </w:r>
          </w:p>
        </w:tc>
        <w:tc>
          <w:tcPr>
            <w:tcW w:w="10650" w:type="dxa"/>
            <w:tcBorders>
              <w:left w:val="single" w:color="auto" w:sz="4" w:space="0"/>
            </w:tcBorders>
            <w:shd w:val="clear" w:color="auto" w:fill="FFFFFF"/>
            <w:vAlign w:val="top"/>
          </w:tcPr>
          <w:p>
            <w:pPr>
              <w:pStyle w:val="17"/>
              <w:keepNext w:val="0"/>
              <w:keepLines w:val="0"/>
              <w:widowControl w:val="0"/>
              <w:shd w:val="clear" w:color="auto" w:fill="auto"/>
              <w:bidi w:val="0"/>
              <w:spacing w:before="100" w:after="0" w:line="240" w:lineRule="auto"/>
              <w:ind w:left="0" w:right="0" w:firstLine="700"/>
              <w:jc w:val="left"/>
            </w:pPr>
            <w:r>
              <w:rPr>
                <w:color w:val="000000"/>
                <w:spacing w:val="0"/>
                <w:w w:val="100"/>
                <w:position w:val="0"/>
                <w:sz w:val="30"/>
                <w:szCs w:val="30"/>
              </w:rPr>
              <w:t xml:space="preserve">第八条 </w:t>
            </w:r>
            <w:r>
              <w:rPr>
                <w:color w:val="000000"/>
                <w:spacing w:val="0"/>
                <w:w w:val="100"/>
                <w:position w:val="0"/>
              </w:rPr>
              <w:t>取得证券公司董事、监事、高管人员和分支机构负责人任职资格，</w:t>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594" w:hRule="exact"/>
          <w:jc w:val="center"/>
        </w:trPr>
        <w:tc>
          <w:tcPr>
            <w:tcW w:w="1716"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220"/>
              <w:jc w:val="both"/>
            </w:pPr>
            <w:r>
              <w:rPr>
                <w:color w:val="000000"/>
                <w:spacing w:val="0"/>
                <w:w w:val="100"/>
                <w:position w:val="0"/>
              </w:rPr>
              <w:t>理人员的</w:t>
            </w:r>
          </w:p>
        </w:tc>
        <w:tc>
          <w:tcPr>
            <w:tcW w:w="10650" w:type="dxa"/>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0"/>
              <w:jc w:val="left"/>
            </w:pPr>
            <w:r>
              <w:rPr>
                <w:color w:val="000000"/>
                <w:spacing w:val="0"/>
                <w:w w:val="100"/>
                <w:position w:val="0"/>
              </w:rPr>
              <w:t>应当具备以下基本条件：</w:t>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594" w:hRule="exact"/>
          <w:jc w:val="center"/>
        </w:trPr>
        <w:tc>
          <w:tcPr>
            <w:tcW w:w="1716" w:type="dxa"/>
            <w:gridSpan w:val="2"/>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参考；限</w:t>
            </w:r>
          </w:p>
        </w:tc>
        <w:tc>
          <w:tcPr>
            <w:tcW w:w="10650" w:type="dxa"/>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800"/>
              <w:jc w:val="left"/>
            </w:pPr>
            <w:r>
              <w:rPr>
                <w:color w:val="000000"/>
                <w:spacing w:val="0"/>
                <w:w w:val="100"/>
                <w:position w:val="0"/>
              </w:rPr>
              <w:t>（一）正直诚实，品行良好。</w:t>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612" w:hRule="exact"/>
          <w:jc w:val="center"/>
        </w:trPr>
        <w:tc>
          <w:tcPr>
            <w:tcW w:w="1716" w:type="dxa"/>
            <w:gridSpan w:val="2"/>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制任职非</w:t>
            </w:r>
          </w:p>
        </w:tc>
        <w:tc>
          <w:tcPr>
            <w:tcW w:w="10650" w:type="dxa"/>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700"/>
              <w:jc w:val="left"/>
              <w:rPr>
                <w:sz w:val="30"/>
                <w:szCs w:val="30"/>
              </w:rPr>
            </w:pPr>
            <w:r>
              <w:rPr>
                <w:color w:val="000000"/>
                <w:spacing w:val="0"/>
                <w:w w:val="100"/>
                <w:position w:val="0"/>
                <w:sz w:val="28"/>
                <w:szCs w:val="28"/>
                <w:lang w:val="en-US" w:eastAsia="en-US" w:bidi="en-US"/>
              </w:rPr>
              <w:t>4.</w:t>
            </w:r>
            <w:r>
              <w:rPr>
                <w:color w:val="000000"/>
                <w:spacing w:val="0"/>
                <w:w w:val="100"/>
                <w:position w:val="0"/>
                <w:sz w:val="30"/>
                <w:szCs w:val="30"/>
              </w:rPr>
              <w:t>《证券投资基金行业高级管理人员任职管理办法》</w:t>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600" w:hRule="exact"/>
          <w:jc w:val="center"/>
        </w:trPr>
        <w:tc>
          <w:tcPr>
            <w:tcW w:w="1716" w:type="dxa"/>
            <w:gridSpan w:val="2"/>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银行支付</w:t>
            </w:r>
          </w:p>
        </w:tc>
        <w:tc>
          <w:tcPr>
            <w:tcW w:w="10650" w:type="dxa"/>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700"/>
              <w:jc w:val="left"/>
            </w:pPr>
            <w:r>
              <w:rPr>
                <w:color w:val="000000"/>
                <w:spacing w:val="0"/>
                <w:w w:val="100"/>
                <w:position w:val="0"/>
                <w:sz w:val="30"/>
                <w:szCs w:val="30"/>
              </w:rPr>
              <w:t>第四条</w:t>
            </w:r>
            <w:r>
              <w:rPr>
                <w:rFonts w:hint="eastAsia"/>
                <w:color w:val="000000"/>
                <w:spacing w:val="0"/>
                <w:w w:val="100"/>
                <w:position w:val="0"/>
                <w:sz w:val="30"/>
                <w:szCs w:val="30"/>
                <w:lang w:val="en-US" w:eastAsia="zh-CN"/>
              </w:rPr>
              <w:t xml:space="preserve"> </w:t>
            </w:r>
            <w:r>
              <w:rPr>
                <w:color w:val="000000"/>
                <w:spacing w:val="0"/>
                <w:w w:val="100"/>
                <w:position w:val="0"/>
              </w:rPr>
              <w:t>高级管理人员应当遵守法律、行政法规和中国证监会的规定，遵守</w:t>
            </w:r>
          </w:p>
        </w:tc>
        <w:tc>
          <w:tcPr>
            <w:tcW w:w="2082" w:type="dxa"/>
            <w:gridSpan w:val="2"/>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8" w:type="dxa"/>
          <w:trHeight w:val="558" w:hRule="exact"/>
          <w:jc w:val="center"/>
        </w:trPr>
        <w:tc>
          <w:tcPr>
            <w:tcW w:w="1716" w:type="dxa"/>
            <w:gridSpan w:val="2"/>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机构的董</w:t>
            </w:r>
          </w:p>
        </w:tc>
        <w:tc>
          <w:tcPr>
            <w:tcW w:w="10650" w:type="dxa"/>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公司章程和行业规范，恪守诚信，审慎勤勉，忠实尽责，维护基金份额持有人</w:t>
            </w:r>
          </w:p>
        </w:tc>
        <w:tc>
          <w:tcPr>
            <w:tcW w:w="2082" w:type="dxa"/>
            <w:gridSpan w:val="2"/>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674"/>
        <w:gridCol w:w="30"/>
        <w:gridCol w:w="30"/>
        <w:gridCol w:w="10614"/>
        <w:gridCol w:w="24"/>
        <w:gridCol w:w="30"/>
        <w:gridCol w:w="2064"/>
        <w:gridCol w:w="24"/>
        <w:gridCol w:w="42"/>
      </w:tblGrid>
      <w:tr>
        <w:tblPrEx>
          <w:tblCellMar>
            <w:top w:w="0" w:type="dxa"/>
            <w:left w:w="10" w:type="dxa"/>
            <w:bottom w:w="0" w:type="dxa"/>
            <w:right w:w="10" w:type="dxa"/>
          </w:tblCellMar>
        </w:tblPrEx>
        <w:trPr>
          <w:trHeight w:val="612" w:hRule="exact"/>
          <w:jc w:val="center"/>
        </w:trPr>
        <w:tc>
          <w:tcPr>
            <w:tcW w:w="1734"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惩戒措施</w:t>
            </w:r>
          </w:p>
        </w:tc>
        <w:tc>
          <w:tcPr>
            <w:tcW w:w="10668" w:type="dxa"/>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W w:w="2130" w:type="dxa"/>
            <w:gridSpan w:val="3"/>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666" w:hRule="exact"/>
          <w:jc w:val="center"/>
        </w:trPr>
        <w:tc>
          <w:tcPr>
            <w:tcW w:w="1734" w:type="dxa"/>
            <w:gridSpan w:val="3"/>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280" w:firstLineChars="100"/>
              <w:jc w:val="both"/>
            </w:pPr>
            <w:r>
              <w:rPr>
                <w:color w:val="000000"/>
                <w:spacing w:val="0"/>
                <w:w w:val="100"/>
                <w:position w:val="0"/>
              </w:rPr>
              <w:t>事、监事、</w:t>
            </w:r>
          </w:p>
        </w:tc>
        <w:tc>
          <w:tcPr>
            <w:tcW w:w="10668" w:type="dxa"/>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的合法权益。</w:t>
            </w:r>
          </w:p>
        </w:tc>
        <w:tc>
          <w:tcPr>
            <w:tcW w:w="213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6" w:hRule="exact"/>
          <w:jc w:val="center"/>
        </w:trPr>
        <w:tc>
          <w:tcPr>
            <w:tcW w:w="1734"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高级管理</w:t>
            </w:r>
          </w:p>
        </w:tc>
        <w:tc>
          <w:tcPr>
            <w:tcW w:w="10668"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80"/>
              <w:jc w:val="left"/>
            </w:pPr>
            <w:r>
              <w:rPr>
                <w:color w:val="000000"/>
                <w:spacing w:val="0"/>
                <w:w w:val="100"/>
                <w:position w:val="0"/>
                <w:lang w:val="en-US" w:eastAsia="en-US" w:bidi="en-US"/>
              </w:rPr>
              <w:t>5.</w:t>
            </w:r>
            <w:r>
              <w:rPr>
                <w:color w:val="000000"/>
                <w:spacing w:val="0"/>
                <w:w w:val="100"/>
                <w:position w:val="0"/>
              </w:rPr>
              <w:t>《期货公司董事、监事和高级管理人员任职资格管理</w:t>
            </w:r>
            <w:r>
              <w:rPr>
                <w:color w:val="000000"/>
                <w:spacing w:val="0"/>
                <w:w w:val="100"/>
                <w:position w:val="0"/>
                <w:lang w:val="zh-CN" w:eastAsia="zh-CN" w:bidi="zh-CN"/>
              </w:rPr>
              <w:t>办法》</w:t>
            </w:r>
          </w:p>
        </w:tc>
        <w:tc>
          <w:tcPr>
            <w:tcW w:w="2130" w:type="dxa"/>
            <w:gridSpan w:val="3"/>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6" w:hRule="exact"/>
          <w:jc w:val="center"/>
        </w:trPr>
        <w:tc>
          <w:tcPr>
            <w:tcW w:w="1734"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人员；限</w:t>
            </w:r>
          </w:p>
        </w:tc>
        <w:tc>
          <w:tcPr>
            <w:tcW w:w="10668"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80"/>
              <w:jc w:val="left"/>
            </w:pPr>
            <w:r>
              <w:rPr>
                <w:color w:val="000000"/>
                <w:spacing w:val="0"/>
                <w:w w:val="100"/>
                <w:position w:val="0"/>
              </w:rPr>
              <w:t>第六条申请期货公司董事、监事和高级管理人员的任职资格，应当具有诚</w:t>
            </w:r>
          </w:p>
        </w:tc>
        <w:tc>
          <w:tcPr>
            <w:tcW w:w="2130" w:type="dxa"/>
            <w:gridSpan w:val="3"/>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0" w:hRule="exact"/>
          <w:jc w:val="center"/>
        </w:trPr>
        <w:tc>
          <w:tcPr>
            <w:tcW w:w="1734"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制任职银</w:t>
            </w:r>
          </w:p>
        </w:tc>
        <w:tc>
          <w:tcPr>
            <w:tcW w:w="10668"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实守信的品质、良好的职业道德和履行职责所必需的经营管理能力。</w:t>
            </w:r>
          </w:p>
        </w:tc>
        <w:tc>
          <w:tcPr>
            <w:tcW w:w="2130" w:type="dxa"/>
            <w:gridSpan w:val="3"/>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0" w:hRule="exact"/>
          <w:jc w:val="center"/>
        </w:trPr>
        <w:tc>
          <w:tcPr>
            <w:tcW w:w="1734"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行卡清算</w:t>
            </w:r>
          </w:p>
        </w:tc>
        <w:tc>
          <w:tcPr>
            <w:tcW w:w="10668"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80"/>
              <w:jc w:val="left"/>
            </w:pPr>
            <w:r>
              <w:rPr>
                <w:color w:val="000000"/>
                <w:spacing w:val="0"/>
                <w:w w:val="100"/>
                <w:position w:val="0"/>
              </w:rPr>
              <w:t>6</w:t>
            </w:r>
            <w:r>
              <w:rPr>
                <w:color w:val="000000"/>
                <w:spacing w:val="0"/>
                <w:w w:val="100"/>
                <w:position w:val="0"/>
                <w:lang w:val="zh-CN" w:eastAsia="zh-CN" w:bidi="zh-CN"/>
              </w:rPr>
              <w:t>.《保</w:t>
            </w:r>
            <w:r>
              <w:rPr>
                <w:color w:val="000000"/>
                <w:spacing w:val="0"/>
                <w:w w:val="100"/>
                <w:position w:val="0"/>
              </w:rPr>
              <w:t>险公司董事、监事和高级管理人员任职资格管理规定》</w:t>
            </w:r>
          </w:p>
        </w:tc>
        <w:tc>
          <w:tcPr>
            <w:tcW w:w="2130" w:type="dxa"/>
            <w:gridSpan w:val="3"/>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4" w:hRule="exact"/>
          <w:jc w:val="center"/>
        </w:trPr>
        <w:tc>
          <w:tcPr>
            <w:tcW w:w="1734"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机构的董</w:t>
            </w:r>
          </w:p>
        </w:tc>
        <w:tc>
          <w:tcPr>
            <w:tcW w:w="10668"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80"/>
              <w:jc w:val="left"/>
            </w:pPr>
            <w:r>
              <w:rPr>
                <w:color w:val="000000"/>
                <w:spacing w:val="0"/>
                <w:w w:val="100"/>
                <w:position w:val="0"/>
              </w:rPr>
              <w:t>第七条 保险机构董事、监事和高级管理人员应当具有诚实信用的品行、</w:t>
            </w:r>
          </w:p>
        </w:tc>
        <w:tc>
          <w:tcPr>
            <w:tcW w:w="2130" w:type="dxa"/>
            <w:gridSpan w:val="3"/>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8" w:hRule="exact"/>
          <w:jc w:val="center"/>
        </w:trPr>
        <w:tc>
          <w:tcPr>
            <w:tcW w:w="1734"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事、高级</w:t>
            </w:r>
          </w:p>
        </w:tc>
        <w:tc>
          <w:tcPr>
            <w:tcW w:w="10668"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良好的合规经营意识和履行职务必需的经营管理能力。</w:t>
            </w:r>
          </w:p>
        </w:tc>
        <w:tc>
          <w:tcPr>
            <w:tcW w:w="2130" w:type="dxa"/>
            <w:gridSpan w:val="3"/>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4" w:hRule="exact"/>
          <w:jc w:val="center"/>
        </w:trPr>
        <w:tc>
          <w:tcPr>
            <w:tcW w:w="1734"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color w:val="000000"/>
                <w:spacing w:val="0"/>
                <w:w w:val="100"/>
                <w:position w:val="0"/>
              </w:rPr>
              <w:t>管理人员</w:t>
            </w:r>
          </w:p>
        </w:tc>
        <w:tc>
          <w:tcPr>
            <w:tcW w:w="10668" w:type="dxa"/>
            <w:gridSpan w:val="3"/>
            <w:tcBorders>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80"/>
              <w:jc w:val="left"/>
            </w:pPr>
            <w:r>
              <w:rPr>
                <w:color w:val="000000"/>
                <w:spacing w:val="0"/>
                <w:w w:val="100"/>
                <w:position w:val="0"/>
              </w:rPr>
              <w:t xml:space="preserve">7 </w:t>
            </w:r>
            <w:r>
              <w:rPr>
                <w:color w:val="000000"/>
                <w:spacing w:val="0"/>
                <w:w w:val="100"/>
                <w:position w:val="0"/>
                <w:lang w:val="zh-CN" w:eastAsia="zh-CN" w:bidi="zh-CN"/>
              </w:rPr>
              <w:t>.《非</w:t>
            </w:r>
            <w:r>
              <w:rPr>
                <w:color w:val="000000"/>
                <w:spacing w:val="0"/>
                <w:w w:val="100"/>
                <w:position w:val="0"/>
              </w:rPr>
              <w:t>金融机构支付服务管理办法》</w:t>
            </w:r>
          </w:p>
        </w:tc>
        <w:tc>
          <w:tcPr>
            <w:tcW w:w="2130" w:type="dxa"/>
            <w:gridSpan w:val="3"/>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50" w:hRule="exact"/>
          <w:jc w:val="center"/>
        </w:trPr>
        <w:tc>
          <w:tcPr>
            <w:tcW w:w="1734" w:type="dxa"/>
            <w:gridSpan w:val="3"/>
            <w:tcBorders>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200" w:after="0" w:line="240" w:lineRule="auto"/>
              <w:ind w:left="0" w:right="0" w:firstLine="220"/>
              <w:jc w:val="both"/>
            </w:pPr>
            <w:r>
              <w:rPr>
                <w:color w:val="000000"/>
                <w:spacing w:val="0"/>
                <w:w w:val="100"/>
                <w:position w:val="0"/>
              </w:rPr>
              <w:t>的参考。</w:t>
            </w:r>
          </w:p>
        </w:tc>
        <w:tc>
          <w:tcPr>
            <w:tcW w:w="10668" w:type="dxa"/>
            <w:gridSpan w:val="3"/>
            <w:tcBorders>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280" w:line="240" w:lineRule="auto"/>
              <w:ind w:left="0" w:right="0" w:firstLine="680"/>
              <w:jc w:val="left"/>
            </w:pPr>
            <w:r>
              <w:rPr>
                <w:color w:val="000000"/>
                <w:spacing w:val="0"/>
                <w:w w:val="100"/>
                <w:position w:val="0"/>
              </w:rPr>
              <w:t>第八条《支付业务许可证》的申请人应当具备下列条件：</w:t>
            </w:r>
          </w:p>
          <w:p>
            <w:pPr>
              <w:pStyle w:val="17"/>
              <w:keepNext w:val="0"/>
              <w:keepLines w:val="0"/>
              <w:widowControl w:val="0"/>
              <w:shd w:val="clear" w:color="auto" w:fill="auto"/>
              <w:bidi w:val="0"/>
              <w:spacing w:before="0" w:after="320" w:line="240" w:lineRule="auto"/>
              <w:ind w:left="0" w:right="0" w:firstLine="840"/>
              <w:jc w:val="left"/>
            </w:pPr>
            <w:r>
              <w:rPr>
                <w:color w:val="000000"/>
                <w:spacing w:val="0"/>
                <w:w w:val="100"/>
                <w:position w:val="0"/>
              </w:rPr>
              <w:t>（一）在中华人民共和国境内依法设立的有限责任公司或股份有限公司，</w:t>
            </w:r>
          </w:p>
          <w:p>
            <w:pPr>
              <w:pStyle w:val="17"/>
              <w:keepNext w:val="0"/>
              <w:keepLines w:val="0"/>
              <w:widowControl w:val="0"/>
              <w:shd w:val="clear" w:color="auto" w:fill="auto"/>
              <w:bidi w:val="0"/>
              <w:spacing w:before="0" w:after="280" w:line="240" w:lineRule="auto"/>
              <w:ind w:left="0" w:right="0" w:firstLine="0"/>
              <w:jc w:val="left"/>
            </w:pPr>
            <w:r>
              <w:rPr>
                <w:color w:val="000000"/>
                <w:spacing w:val="0"/>
                <w:w w:val="100"/>
                <w:position w:val="0"/>
              </w:rPr>
              <w:t>且为非金融机构法人；</w:t>
            </w:r>
          </w:p>
          <w:p>
            <w:pPr>
              <w:pStyle w:val="17"/>
              <w:keepNext w:val="0"/>
              <w:keepLines w:val="0"/>
              <w:widowControl w:val="0"/>
              <w:shd w:val="clear" w:color="auto" w:fill="auto"/>
              <w:tabs>
                <w:tab w:val="left" w:pos="780"/>
              </w:tabs>
              <w:bidi w:val="0"/>
              <w:spacing w:before="0" w:after="300" w:line="240" w:lineRule="auto"/>
              <w:ind w:left="0" w:right="0" w:firstLine="0"/>
              <w:jc w:val="left"/>
            </w:pPr>
            <w:r>
              <w:rPr>
                <w:color w:val="000000"/>
                <w:spacing w:val="0"/>
                <w:w w:val="100"/>
                <w:position w:val="0"/>
              </w:rPr>
              <w:tab/>
            </w:r>
            <w:r>
              <w:rPr>
                <w:color w:val="000000"/>
                <w:spacing w:val="0"/>
                <w:w w:val="100"/>
                <w:position w:val="0"/>
              </w:rPr>
              <w:t>（二）有符合本办法规定的注册资本最低限额；</w:t>
            </w:r>
          </w:p>
        </w:tc>
        <w:tc>
          <w:tcPr>
            <w:tcW w:w="2130" w:type="dxa"/>
            <w:gridSpan w:val="3"/>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2"/>
          <w:wAfter w:w="66" w:type="dxa"/>
          <w:trHeight w:val="612" w:hRule="exact"/>
          <w:jc w:val="center"/>
        </w:trPr>
        <w:tc>
          <w:tcPr>
            <w:tcW w:w="1704" w:type="dxa"/>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惩戒措施</w:t>
            </w:r>
          </w:p>
        </w:tc>
        <w:tc>
          <w:tcPr>
            <w:tcW w:w="10668" w:type="dxa"/>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W w:w="2094" w:type="dxa"/>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gridAfter w:val="2"/>
          <w:wAfter w:w="66" w:type="dxa"/>
          <w:trHeight w:val="7218" w:hRule="exact"/>
          <w:jc w:val="center"/>
        </w:trPr>
        <w:tc>
          <w:tcPr>
            <w:tcW w:w="1704" w:type="dxa"/>
            <w:gridSpan w:val="2"/>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480" w:lineRule="auto"/>
              <w:ind w:left="0" w:right="0" w:firstLine="240"/>
              <w:jc w:val="both"/>
              <w:rPr>
                <w:rFonts w:hint="eastAsia" w:eastAsia="宋体"/>
                <w:lang w:eastAsia="zh-CN"/>
              </w:rPr>
            </w:pPr>
          </w:p>
        </w:tc>
        <w:tc>
          <w:tcPr>
            <w:tcW w:w="10668" w:type="dxa"/>
            <w:gridSpan w:val="3"/>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shd w:val="clear" w:color="auto" w:fill="auto"/>
              <w:tabs>
                <w:tab w:val="left" w:pos="3306"/>
              </w:tabs>
              <w:bidi w:val="0"/>
              <w:spacing w:before="0" w:after="0" w:line="240" w:lineRule="auto"/>
              <w:ind w:right="0" w:firstLine="744" w:firstLineChars="266"/>
              <w:jc w:val="both"/>
            </w:pPr>
            <w:bookmarkStart w:id="16" w:name="bookmark19"/>
            <w:r>
              <w:rPr>
                <w:color w:val="000000"/>
                <w:spacing w:val="0"/>
                <w:w w:val="100"/>
                <w:position w:val="0"/>
              </w:rPr>
              <w:t>（</w:t>
            </w:r>
            <w:bookmarkEnd w:id="16"/>
            <w:r>
              <w:rPr>
                <w:color w:val="000000"/>
                <w:spacing w:val="0"/>
                <w:w w:val="100"/>
                <w:position w:val="0"/>
              </w:rPr>
              <w:t>三）有符合本办法规定的出资人；</w:t>
            </w:r>
          </w:p>
          <w:p>
            <w:pPr>
              <w:pStyle w:val="9"/>
              <w:keepNext w:val="0"/>
              <w:keepLines w:val="0"/>
              <w:widowControl w:val="0"/>
              <w:shd w:val="clear" w:color="auto" w:fill="auto"/>
              <w:tabs>
                <w:tab w:val="left" w:pos="3306"/>
              </w:tabs>
              <w:bidi w:val="0"/>
              <w:spacing w:before="0" w:after="0" w:line="612" w:lineRule="exact"/>
              <w:ind w:right="0" w:firstLine="744" w:firstLineChars="266"/>
              <w:jc w:val="both"/>
            </w:pPr>
            <w:bookmarkStart w:id="17" w:name="bookmark20"/>
            <w:r>
              <w:rPr>
                <w:color w:val="000000"/>
                <w:spacing w:val="0"/>
                <w:w w:val="100"/>
                <w:position w:val="0"/>
              </w:rPr>
              <w:t>（</w:t>
            </w:r>
            <w:bookmarkEnd w:id="17"/>
            <w:r>
              <w:rPr>
                <w:color w:val="000000"/>
                <w:spacing w:val="0"/>
                <w:w w:val="100"/>
                <w:position w:val="0"/>
              </w:rPr>
              <w:t>四）有5名以上熟悉支付业务的高级管理人员；</w:t>
            </w:r>
          </w:p>
          <w:p>
            <w:pPr>
              <w:pStyle w:val="9"/>
              <w:keepNext w:val="0"/>
              <w:keepLines w:val="0"/>
              <w:widowControl w:val="0"/>
              <w:shd w:val="clear" w:color="auto" w:fill="auto"/>
              <w:tabs>
                <w:tab w:val="left" w:pos="3306"/>
              </w:tabs>
              <w:bidi w:val="0"/>
              <w:spacing w:before="0" w:after="0" w:line="612" w:lineRule="exact"/>
              <w:ind w:right="0" w:firstLine="744" w:firstLineChars="266"/>
              <w:jc w:val="both"/>
            </w:pPr>
            <w:bookmarkStart w:id="18" w:name="bookmark21"/>
            <w:r>
              <w:rPr>
                <w:color w:val="000000"/>
                <w:spacing w:val="0"/>
                <w:w w:val="100"/>
                <w:position w:val="0"/>
              </w:rPr>
              <w:t>（</w:t>
            </w:r>
            <w:bookmarkEnd w:id="18"/>
            <w:r>
              <w:rPr>
                <w:color w:val="000000"/>
                <w:spacing w:val="0"/>
                <w:w w:val="100"/>
                <w:position w:val="0"/>
              </w:rPr>
              <w:t>五）有符合要求的反洗钱措施；</w:t>
            </w:r>
          </w:p>
          <w:p>
            <w:pPr>
              <w:pStyle w:val="9"/>
              <w:keepNext w:val="0"/>
              <w:keepLines w:val="0"/>
              <w:widowControl w:val="0"/>
              <w:shd w:val="clear" w:color="auto" w:fill="auto"/>
              <w:tabs>
                <w:tab w:val="left" w:pos="3312"/>
              </w:tabs>
              <w:bidi w:val="0"/>
              <w:spacing w:before="0" w:after="0" w:line="612" w:lineRule="exact"/>
              <w:ind w:right="0" w:firstLine="744" w:firstLineChars="266"/>
              <w:jc w:val="both"/>
            </w:pPr>
            <w:bookmarkStart w:id="19" w:name="bookmark22"/>
            <w:r>
              <w:rPr>
                <w:color w:val="000000"/>
                <w:spacing w:val="0"/>
                <w:w w:val="100"/>
                <w:position w:val="0"/>
              </w:rPr>
              <w:t>（</w:t>
            </w:r>
            <w:bookmarkEnd w:id="19"/>
            <w:r>
              <w:rPr>
                <w:color w:val="000000"/>
                <w:spacing w:val="0"/>
                <w:w w:val="100"/>
                <w:position w:val="0"/>
              </w:rPr>
              <w:t>六）有符合要求的支付业务设施；</w:t>
            </w:r>
          </w:p>
          <w:p>
            <w:pPr>
              <w:pStyle w:val="9"/>
              <w:keepNext w:val="0"/>
              <w:keepLines w:val="0"/>
              <w:widowControl w:val="0"/>
              <w:shd w:val="clear" w:color="auto" w:fill="auto"/>
              <w:tabs>
                <w:tab w:val="left" w:pos="3312"/>
              </w:tabs>
              <w:bidi w:val="0"/>
              <w:spacing w:before="0" w:after="0" w:line="612" w:lineRule="exact"/>
              <w:ind w:right="0" w:firstLine="744" w:firstLineChars="266"/>
              <w:jc w:val="both"/>
            </w:pPr>
            <w:bookmarkStart w:id="20" w:name="bookmark23"/>
            <w:r>
              <w:rPr>
                <w:color w:val="000000"/>
                <w:spacing w:val="0"/>
                <w:w w:val="100"/>
                <w:position w:val="0"/>
              </w:rPr>
              <w:t>（</w:t>
            </w:r>
            <w:bookmarkEnd w:id="20"/>
            <w:r>
              <w:rPr>
                <w:color w:val="000000"/>
                <w:spacing w:val="0"/>
                <w:w w:val="100"/>
                <w:position w:val="0"/>
              </w:rPr>
              <w:t>七）有健全的组织机构、内部控制制度和风险管理措施；</w:t>
            </w:r>
          </w:p>
          <w:p>
            <w:pPr>
              <w:pStyle w:val="9"/>
              <w:keepNext w:val="0"/>
              <w:keepLines w:val="0"/>
              <w:widowControl w:val="0"/>
              <w:shd w:val="clear" w:color="auto" w:fill="auto"/>
              <w:tabs>
                <w:tab w:val="left" w:pos="3312"/>
              </w:tabs>
              <w:bidi w:val="0"/>
              <w:spacing w:before="0" w:after="0" w:line="612" w:lineRule="exact"/>
              <w:ind w:right="0" w:firstLine="744" w:firstLineChars="266"/>
              <w:jc w:val="both"/>
            </w:pPr>
            <w:bookmarkStart w:id="21" w:name="bookmark24"/>
            <w:r>
              <w:rPr>
                <w:color w:val="000000"/>
                <w:spacing w:val="0"/>
                <w:w w:val="100"/>
                <w:position w:val="0"/>
              </w:rPr>
              <w:t>（</w:t>
            </w:r>
            <w:bookmarkEnd w:id="21"/>
            <w:r>
              <w:rPr>
                <w:color w:val="000000"/>
                <w:spacing w:val="0"/>
                <w:w w:val="100"/>
                <w:position w:val="0"/>
              </w:rPr>
              <w:t>八）有符合要求的营业场所和安全保障措施；</w:t>
            </w:r>
          </w:p>
          <w:p>
            <w:pPr>
              <w:pStyle w:val="9"/>
              <w:keepNext w:val="0"/>
              <w:keepLines w:val="0"/>
              <w:widowControl w:val="0"/>
              <w:shd w:val="clear" w:color="auto" w:fill="auto"/>
              <w:tabs>
                <w:tab w:val="left" w:pos="3338"/>
              </w:tabs>
              <w:bidi w:val="0"/>
              <w:spacing w:before="0" w:after="0" w:line="612" w:lineRule="exact"/>
              <w:ind w:right="0" w:firstLine="744" w:firstLineChars="266"/>
              <w:jc w:val="left"/>
            </w:pPr>
            <w:bookmarkStart w:id="22" w:name="bookmark25"/>
            <w:r>
              <w:rPr>
                <w:color w:val="000000"/>
                <w:spacing w:val="0"/>
                <w:w w:val="100"/>
                <w:position w:val="0"/>
              </w:rPr>
              <w:t>（</w:t>
            </w:r>
            <w:bookmarkEnd w:id="22"/>
            <w:r>
              <w:rPr>
                <w:color w:val="000000"/>
                <w:spacing w:val="0"/>
                <w:w w:val="100"/>
                <w:position w:val="0"/>
              </w:rPr>
              <w:t>九）申请人及其高级管理人员最近3年内未因利用支付业务实施违法犯罪活动或为违法犯罪活动办理支付业务等受过处罚。</w:t>
            </w:r>
          </w:p>
          <w:p>
            <w:pPr>
              <w:pStyle w:val="9"/>
              <w:keepNext w:val="0"/>
              <w:keepLines w:val="0"/>
              <w:widowControl w:val="0"/>
              <w:shd w:val="clear" w:color="auto" w:fill="auto"/>
              <w:bidi w:val="0"/>
              <w:spacing w:before="0" w:after="0" w:line="612" w:lineRule="exact"/>
              <w:ind w:right="0" w:firstLine="744" w:firstLineChars="266"/>
              <w:jc w:val="left"/>
              <w:rPr>
                <w:sz w:val="30"/>
                <w:szCs w:val="30"/>
              </w:rPr>
            </w:pPr>
            <w:r>
              <w:rPr>
                <w:color w:val="000000"/>
                <w:spacing w:val="0"/>
                <w:w w:val="100"/>
                <w:position w:val="0"/>
                <w:sz w:val="28"/>
                <w:szCs w:val="28"/>
                <w:lang w:val="en-US" w:eastAsia="en-US" w:bidi="en-US"/>
              </w:rPr>
              <w:t>8.</w:t>
            </w:r>
            <w:r>
              <w:rPr>
                <w:color w:val="000000"/>
                <w:spacing w:val="0"/>
                <w:w w:val="100"/>
                <w:position w:val="0"/>
                <w:sz w:val="30"/>
                <w:szCs w:val="30"/>
              </w:rPr>
              <w:t>《银行卡清算机构管理办法》</w:t>
            </w:r>
          </w:p>
          <w:p>
            <w:pPr>
              <w:pStyle w:val="9"/>
              <w:keepNext w:val="0"/>
              <w:keepLines w:val="0"/>
              <w:widowControl w:val="0"/>
              <w:shd w:val="clear" w:color="auto" w:fill="auto"/>
              <w:bidi w:val="0"/>
              <w:spacing w:before="0" w:after="0" w:line="612" w:lineRule="exact"/>
              <w:ind w:left="0" w:right="0" w:firstLine="840" w:firstLineChars="300"/>
              <w:jc w:val="both"/>
            </w:pPr>
            <w:r>
              <w:rPr>
                <w:color w:val="000000"/>
                <w:spacing w:val="0"/>
                <w:w w:val="100"/>
                <w:position w:val="0"/>
              </w:rPr>
              <w:t>第十二条</w:t>
            </w:r>
            <w:r>
              <w:rPr>
                <w:rFonts w:hint="eastAsia"/>
                <w:color w:val="000000"/>
                <w:spacing w:val="0"/>
                <w:w w:val="100"/>
                <w:position w:val="0"/>
                <w:lang w:val="en-US" w:eastAsia="zh-CN"/>
              </w:rPr>
              <w:t xml:space="preserve"> </w:t>
            </w:r>
            <w:r>
              <w:rPr>
                <w:color w:val="000000"/>
                <w:spacing w:val="0"/>
                <w:w w:val="100"/>
                <w:position w:val="0"/>
              </w:rPr>
              <w:t>银行卡清算机构50%以上的董事（含董事长、副董事长）和全部高级管理人员应当具备相应的任职专业知识，5年以上银行、支付或者清算的从业经验和良好的品行、声誉，以及担任职务所需的独立性。</w:t>
            </w:r>
          </w:p>
        </w:tc>
        <w:tc>
          <w:tcPr>
            <w:tcW w:w="209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2"/>
          <w:wAfter w:w="66" w:type="dxa"/>
          <w:trHeight w:val="612" w:hRule="exact"/>
          <w:jc w:val="center"/>
        </w:trPr>
        <w:tc>
          <w:tcPr>
            <w:tcW w:w="1704" w:type="dxa"/>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惩戒措施</w:t>
            </w:r>
          </w:p>
        </w:tc>
        <w:tc>
          <w:tcPr>
            <w:tcW w:w="10668" w:type="dxa"/>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W w:w="2094" w:type="dxa"/>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gridAfter w:val="2"/>
          <w:wAfter w:w="66" w:type="dxa"/>
          <w:trHeight w:val="7218" w:hRule="exact"/>
          <w:jc w:val="center"/>
        </w:trPr>
        <w:tc>
          <w:tcPr>
            <w:tcW w:w="1704" w:type="dxa"/>
            <w:gridSpan w:val="2"/>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480" w:lineRule="auto"/>
              <w:ind w:left="0" w:right="0" w:firstLine="240"/>
              <w:jc w:val="both"/>
              <w:rPr>
                <w:rFonts w:hint="eastAsia" w:eastAsia="宋体"/>
                <w:lang w:eastAsia="zh-CN"/>
              </w:rPr>
            </w:pPr>
          </w:p>
        </w:tc>
        <w:tc>
          <w:tcPr>
            <w:tcW w:w="10668" w:type="dxa"/>
            <w:gridSpan w:val="3"/>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shd w:val="clear" w:color="auto" w:fill="auto"/>
              <w:tabs>
                <w:tab w:val="left" w:leader="underscore" w:pos="3840"/>
                <w:tab w:val="left" w:pos="8622"/>
                <w:tab w:val="left" w:pos="9240"/>
                <w:tab w:val="left" w:leader="underscore" w:pos="9894"/>
              </w:tabs>
              <w:bidi w:val="0"/>
              <w:spacing w:before="0" w:after="0" w:line="546" w:lineRule="exact"/>
              <w:ind w:left="0" w:right="0" w:firstLine="560" w:firstLineChars="200"/>
              <w:jc w:val="both"/>
            </w:pPr>
            <w:r>
              <w:rPr>
                <w:color w:val="000000"/>
                <w:spacing w:val="0"/>
                <w:w w:val="100"/>
                <w:position w:val="0"/>
              </w:rPr>
              <w:t>除《中华人民共和国公司法》规定的情形外，有以下情形之一的，不得担任银行卡清算机构的董事、高级管理人员：</w:t>
            </w:r>
          </w:p>
          <w:p>
            <w:pPr>
              <w:pStyle w:val="9"/>
              <w:keepNext w:val="0"/>
              <w:keepLines w:val="0"/>
              <w:widowControl w:val="0"/>
              <w:shd w:val="clear" w:color="auto" w:fill="auto"/>
              <w:tabs>
                <w:tab w:val="left" w:pos="3153"/>
              </w:tabs>
              <w:bidi w:val="0"/>
              <w:spacing w:before="0" w:after="0" w:line="618" w:lineRule="exact"/>
              <w:ind w:right="0" w:firstLine="744" w:firstLineChars="266"/>
              <w:jc w:val="left"/>
            </w:pPr>
            <w:bookmarkStart w:id="23" w:name="bookmark26"/>
            <w:r>
              <w:rPr>
                <w:color w:val="000000"/>
                <w:spacing w:val="0"/>
                <w:w w:val="100"/>
                <w:position w:val="0"/>
              </w:rPr>
              <w:t>（</w:t>
            </w:r>
            <w:bookmarkEnd w:id="23"/>
            <w:r>
              <w:rPr>
                <w:color w:val="000000"/>
                <w:spacing w:val="0"/>
                <w:w w:val="100"/>
                <w:position w:val="0"/>
              </w:rPr>
              <w:t>一）有重大过失或犯罪记录的。</w:t>
            </w:r>
          </w:p>
          <w:p>
            <w:pPr>
              <w:pStyle w:val="9"/>
              <w:keepNext w:val="0"/>
              <w:keepLines w:val="0"/>
              <w:widowControl w:val="0"/>
              <w:shd w:val="clear" w:color="auto" w:fill="auto"/>
              <w:tabs>
                <w:tab w:val="left" w:pos="3196"/>
              </w:tabs>
              <w:bidi w:val="0"/>
              <w:spacing w:before="0" w:after="0" w:line="618" w:lineRule="exact"/>
              <w:ind w:right="0" w:firstLine="744" w:firstLineChars="266"/>
              <w:jc w:val="both"/>
            </w:pPr>
            <w:bookmarkStart w:id="24" w:name="bookmark27"/>
            <w:r>
              <w:rPr>
                <w:color w:val="000000"/>
                <w:spacing w:val="0"/>
                <w:w w:val="100"/>
                <w:position w:val="0"/>
              </w:rPr>
              <w:t>（</w:t>
            </w:r>
            <w:bookmarkEnd w:id="24"/>
            <w:r>
              <w:rPr>
                <w:color w:val="000000"/>
                <w:spacing w:val="0"/>
                <w:w w:val="100"/>
                <w:position w:val="0"/>
              </w:rPr>
              <w:t>二）因违法行为或者违纪行为被金融监管机构取消任职资格的董事、监事、高级管理人员，自被取消任职资格之日起未逾5年的。</w:t>
            </w:r>
          </w:p>
          <w:p>
            <w:pPr>
              <w:pStyle w:val="9"/>
              <w:keepNext w:val="0"/>
              <w:keepLines w:val="0"/>
              <w:widowControl w:val="0"/>
              <w:shd w:val="clear" w:color="auto" w:fill="auto"/>
              <w:tabs>
                <w:tab w:val="left" w:pos="3220"/>
              </w:tabs>
              <w:bidi w:val="0"/>
              <w:spacing w:before="0" w:after="0" w:line="618" w:lineRule="exact"/>
              <w:ind w:right="0" w:firstLine="744" w:firstLineChars="266"/>
              <w:jc w:val="both"/>
              <w:rPr>
                <w:rFonts w:hint="eastAsia" w:eastAsia="宋体"/>
                <w:lang w:eastAsia="zh-CN"/>
              </w:rPr>
            </w:pPr>
            <w:bookmarkStart w:id="25" w:name="bookmark28"/>
            <w:r>
              <w:rPr>
                <w:color w:val="000000"/>
                <w:spacing w:val="0"/>
                <w:w w:val="100"/>
                <w:position w:val="0"/>
              </w:rPr>
              <w:t>（</w:t>
            </w:r>
            <w:bookmarkEnd w:id="25"/>
            <w:r>
              <w:rPr>
                <w:color w:val="000000"/>
                <w:spacing w:val="0"/>
                <w:w w:val="100"/>
                <w:position w:val="0"/>
              </w:rPr>
              <w:t>三）曾经担任被金融监管机构行政处罚单位的董事、监事或者高级管理人员，并对被行政处罚负有个人责任或者直接领导责任，自执行期满未逾2年的</w:t>
            </w:r>
            <w:r>
              <w:rPr>
                <w:rFonts w:hint="eastAsia"/>
                <w:color w:val="000000"/>
                <w:spacing w:val="0"/>
                <w:w w:val="100"/>
                <w:position w:val="0"/>
                <w:lang w:val="en-US" w:eastAsia="zh-CN" w:bidi="en-US"/>
              </w:rPr>
              <w:t>。</w:t>
            </w:r>
          </w:p>
          <w:p>
            <w:pPr>
              <w:pStyle w:val="9"/>
              <w:keepNext w:val="0"/>
              <w:keepLines w:val="0"/>
              <w:widowControl w:val="0"/>
              <w:shd w:val="clear" w:color="auto" w:fill="auto"/>
              <w:bidi w:val="0"/>
              <w:spacing w:before="0" w:after="0" w:line="642" w:lineRule="exact"/>
              <w:ind w:right="0" w:firstLine="744" w:firstLineChars="266"/>
              <w:jc w:val="both"/>
            </w:pPr>
            <w:r>
              <w:rPr>
                <w:color w:val="000000"/>
                <w:spacing w:val="0"/>
                <w:w w:val="100"/>
                <w:position w:val="0"/>
              </w:rPr>
              <w:t>第十七条</w:t>
            </w:r>
            <w:r>
              <w:rPr>
                <w:rFonts w:hint="eastAsia"/>
                <w:color w:val="000000"/>
                <w:spacing w:val="0"/>
                <w:w w:val="100"/>
                <w:position w:val="0"/>
                <w:lang w:val="en-US" w:eastAsia="zh-CN"/>
              </w:rPr>
              <w:t xml:space="preserve"> </w:t>
            </w:r>
            <w:r>
              <w:rPr>
                <w:color w:val="000000"/>
                <w:spacing w:val="0"/>
                <w:w w:val="100"/>
                <w:position w:val="0"/>
              </w:rPr>
              <w:t>申请人应当在筹备期届满前向中国人民银行提出开业申请，提交下列申请材料：</w:t>
            </w:r>
          </w:p>
          <w:p>
            <w:pPr>
              <w:pStyle w:val="9"/>
              <w:keepNext w:val="0"/>
              <w:keepLines w:val="0"/>
              <w:widowControl w:val="0"/>
              <w:shd w:val="clear" w:color="auto" w:fill="auto"/>
              <w:tabs>
                <w:tab w:val="left" w:pos="3153"/>
              </w:tabs>
              <w:bidi w:val="0"/>
              <w:spacing w:before="0" w:after="0" w:line="618" w:lineRule="exact"/>
              <w:ind w:right="0" w:firstLine="744" w:firstLineChars="266"/>
              <w:jc w:val="left"/>
            </w:pPr>
            <w:bookmarkStart w:id="26" w:name="bookmark29"/>
            <w:r>
              <w:rPr>
                <w:color w:val="000000"/>
                <w:spacing w:val="0"/>
                <w:w w:val="100"/>
                <w:position w:val="0"/>
              </w:rPr>
              <w:t>（</w:t>
            </w:r>
            <w:bookmarkEnd w:id="26"/>
            <w:r>
              <w:rPr>
                <w:color w:val="000000"/>
                <w:spacing w:val="0"/>
                <w:w w:val="100"/>
                <w:position w:val="0"/>
              </w:rPr>
              <w:t>一）开业申请书，载明公司的名称、住所、注册资本及营运资金等。</w:t>
            </w:r>
          </w:p>
          <w:p>
            <w:pPr>
              <w:pStyle w:val="9"/>
              <w:keepNext w:val="0"/>
              <w:keepLines w:val="0"/>
              <w:widowControl w:val="0"/>
              <w:shd w:val="clear" w:color="auto" w:fill="auto"/>
              <w:bidi w:val="0"/>
              <w:spacing w:before="0" w:after="0" w:line="612" w:lineRule="exact"/>
              <w:ind w:right="0" w:firstLine="744" w:firstLineChars="266"/>
              <w:jc w:val="both"/>
              <w:rPr>
                <w:rFonts w:hint="eastAsia" w:eastAsia="宋体"/>
                <w:lang w:eastAsia="zh-CN"/>
              </w:rPr>
            </w:pPr>
            <w:bookmarkStart w:id="27" w:name="bookmark30"/>
            <w:r>
              <w:rPr>
                <w:color w:val="000000"/>
                <w:spacing w:val="0"/>
                <w:w w:val="100"/>
                <w:position w:val="0"/>
              </w:rPr>
              <w:t>（</w:t>
            </w:r>
            <w:bookmarkEnd w:id="27"/>
            <w:r>
              <w:rPr>
                <w:color w:val="000000"/>
                <w:spacing w:val="0"/>
                <w:w w:val="100"/>
                <w:position w:val="0"/>
              </w:rPr>
              <w:t>二）银行卡清算业务标准体系和业务规则的具体内容及详细说明</w:t>
            </w:r>
            <w:r>
              <w:rPr>
                <w:rFonts w:hint="eastAsia"/>
                <w:color w:val="000000"/>
                <w:spacing w:val="0"/>
                <w:w w:val="100"/>
                <w:position w:val="0"/>
                <w:lang w:eastAsia="zh-CN"/>
              </w:rPr>
              <w:t>。</w:t>
            </w:r>
          </w:p>
        </w:tc>
        <w:tc>
          <w:tcPr>
            <w:tcW w:w="209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42" w:type="dxa"/>
          <w:trHeight w:val="624" w:hRule="exact"/>
          <w:jc w:val="center"/>
        </w:trPr>
        <w:tc>
          <w:tcPr>
            <w:tcW w:w="1674"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30"/>
                <w:szCs w:val="30"/>
              </w:rPr>
            </w:pPr>
            <w:r>
              <w:rPr>
                <w:color w:val="000000"/>
                <w:spacing w:val="0"/>
                <w:w w:val="100"/>
                <w:position w:val="0"/>
                <w:sz w:val="30"/>
                <w:szCs w:val="30"/>
              </w:rPr>
              <w:t>惩戒措施</w:t>
            </w:r>
          </w:p>
        </w:tc>
        <w:tc>
          <w:tcPr>
            <w:tcW w:w="10674" w:type="dxa"/>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W w:w="2142" w:type="dxa"/>
            <w:gridSpan w:val="4"/>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gridAfter w:val="1"/>
          <w:wAfter w:w="42" w:type="dxa"/>
          <w:trHeight w:val="4968" w:hRule="exact"/>
          <w:jc w:val="center"/>
        </w:trPr>
        <w:tc>
          <w:tcPr>
            <w:tcW w:w="1674" w:type="dxa"/>
            <w:tcBorders>
              <w:top w:val="single" w:color="auto" w:sz="4" w:space="0"/>
              <w:left w:val="single" w:color="auto" w:sz="4" w:space="0"/>
            </w:tcBorders>
            <w:shd w:val="clear" w:color="auto" w:fill="FFFFFF"/>
            <w:vAlign w:val="top"/>
          </w:tcPr>
          <w:p>
            <w:pPr>
              <w:widowControl w:val="0"/>
              <w:rPr>
                <w:sz w:val="10"/>
                <w:szCs w:val="10"/>
              </w:rPr>
            </w:pPr>
          </w:p>
        </w:tc>
        <w:tc>
          <w:tcPr>
            <w:tcW w:w="10674" w:type="dxa"/>
            <w:gridSpan w:val="3"/>
            <w:tcBorders>
              <w:top w:val="single" w:color="auto" w:sz="4" w:space="0"/>
              <w:left w:val="single" w:color="auto" w:sz="4" w:space="0"/>
            </w:tcBorders>
            <w:shd w:val="clear" w:color="auto" w:fill="FFFFFF"/>
            <w:vAlign w:val="top"/>
          </w:tcPr>
          <w:p>
            <w:pPr>
              <w:pStyle w:val="17"/>
              <w:keepNext w:val="0"/>
              <w:keepLines w:val="0"/>
              <w:widowControl w:val="0"/>
              <w:shd w:val="clear" w:color="auto" w:fill="auto"/>
              <w:tabs>
                <w:tab w:val="left" w:pos="1506"/>
              </w:tabs>
              <w:bidi w:val="0"/>
              <w:spacing w:before="0" w:after="0" w:line="654" w:lineRule="exact"/>
              <w:ind w:left="0" w:right="0" w:firstLine="800"/>
              <w:jc w:val="both"/>
            </w:pPr>
            <w:r>
              <w:rPr>
                <w:color w:val="000000"/>
                <w:spacing w:val="0"/>
                <w:w w:val="100"/>
                <w:position w:val="0"/>
              </w:rPr>
              <w:t>（三）银行卡清算业务基础设施架构报告、建设报告、业务连续性计划及应急预案。</w:t>
            </w:r>
          </w:p>
          <w:p>
            <w:pPr>
              <w:pStyle w:val="17"/>
              <w:keepNext w:val="0"/>
              <w:keepLines w:val="0"/>
              <w:widowControl w:val="0"/>
              <w:shd w:val="clear" w:color="auto" w:fill="auto"/>
              <w:tabs>
                <w:tab w:val="left" w:pos="1562"/>
              </w:tabs>
              <w:bidi w:val="0"/>
              <w:spacing w:before="0" w:after="0" w:line="621" w:lineRule="exact"/>
              <w:ind w:left="0" w:right="0" w:firstLine="800"/>
              <w:jc w:val="both"/>
            </w:pPr>
            <w:r>
              <w:rPr>
                <w:color w:val="000000"/>
                <w:spacing w:val="0"/>
                <w:w w:val="100"/>
                <w:position w:val="0"/>
              </w:rPr>
              <w:t>（四）银行卡清算业务基础设施标准符合和技术安全证明材料。</w:t>
            </w:r>
          </w:p>
          <w:p>
            <w:pPr>
              <w:pStyle w:val="17"/>
              <w:keepNext w:val="0"/>
              <w:keepLines w:val="0"/>
              <w:widowControl w:val="0"/>
              <w:shd w:val="clear" w:color="auto" w:fill="auto"/>
              <w:tabs>
                <w:tab w:val="left" w:pos="1518"/>
              </w:tabs>
              <w:bidi w:val="0"/>
              <w:spacing w:before="0" w:after="0" w:line="621" w:lineRule="exact"/>
              <w:ind w:left="0" w:right="0" w:firstLine="800"/>
              <w:jc w:val="both"/>
              <w:rPr>
                <w:rFonts w:hint="eastAsia" w:eastAsia="宋体"/>
                <w:lang w:eastAsia="zh-CN"/>
              </w:rPr>
            </w:pPr>
            <w:r>
              <w:rPr>
                <w:color w:val="000000"/>
                <w:spacing w:val="0"/>
                <w:w w:val="100"/>
                <w:position w:val="0"/>
              </w:rPr>
              <w:t>（五）拟任董事和高级管理人员的任职资格申请材料，包括但不限于履历说明及学历、技术职称、具备担任职务所需的独立性说明，无犯罪记录和未受处罚等相关证明材料</w:t>
            </w:r>
            <w:r>
              <w:rPr>
                <w:rFonts w:hint="eastAsia"/>
                <w:color w:val="000000"/>
                <w:spacing w:val="0"/>
                <w:w w:val="100"/>
                <w:position w:val="0"/>
                <w:lang w:eastAsia="zh-CN"/>
              </w:rPr>
              <w:t>。</w:t>
            </w:r>
          </w:p>
        </w:tc>
        <w:tc>
          <w:tcPr>
            <w:tcW w:w="2142"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42" w:type="dxa"/>
          <w:trHeight w:val="2448" w:hRule="exact"/>
          <w:jc w:val="center"/>
        </w:trPr>
        <w:tc>
          <w:tcPr>
            <w:tcW w:w="1674" w:type="dxa"/>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96" w:lineRule="exact"/>
              <w:ind w:left="0" w:right="0" w:firstLine="500"/>
              <w:jc w:val="both"/>
            </w:pPr>
            <w:r>
              <w:rPr>
                <w:color w:val="000000"/>
                <w:spacing w:val="0"/>
                <w:w w:val="100"/>
                <w:position w:val="0"/>
              </w:rPr>
              <w:t>（十二） 限制登记为事业单位法定代</w:t>
            </w:r>
          </w:p>
        </w:tc>
        <w:tc>
          <w:tcPr>
            <w:tcW w:w="10674" w:type="dxa"/>
            <w:gridSpan w:val="3"/>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0" w:lineRule="exact"/>
              <w:ind w:left="0" w:right="0" w:firstLine="740"/>
              <w:jc w:val="both"/>
            </w:pPr>
            <w:r>
              <w:rPr>
                <w:color w:val="000000"/>
                <w:spacing w:val="0"/>
                <w:w w:val="100"/>
                <w:position w:val="0"/>
              </w:rPr>
              <w:t>1.《中央编办关于批转</w:t>
            </w:r>
            <w:r>
              <w:rPr>
                <w:rFonts w:hint="eastAsia"/>
                <w:color w:val="000000"/>
                <w:spacing w:val="0"/>
                <w:w w:val="100"/>
                <w:position w:val="0"/>
                <w:lang w:eastAsia="zh-CN"/>
              </w:rPr>
              <w:t>〈</w:t>
            </w:r>
            <w:r>
              <w:rPr>
                <w:color w:val="000000"/>
                <w:spacing w:val="0"/>
                <w:w w:val="100"/>
                <w:position w:val="0"/>
              </w:rPr>
              <w:t>事业单位、社会团体及企业等组织利用国有资产举办事业单位设立登记办法（试行）</w:t>
            </w:r>
            <w:r>
              <w:rPr>
                <w:rFonts w:hint="eastAsia"/>
                <w:color w:val="000000"/>
                <w:spacing w:val="0"/>
                <w:w w:val="100"/>
                <w:position w:val="0"/>
                <w:lang w:eastAsia="zh-CN"/>
              </w:rPr>
              <w:t>〉</w:t>
            </w:r>
            <w:r>
              <w:rPr>
                <w:color w:val="000000"/>
                <w:spacing w:val="0"/>
                <w:w w:val="100"/>
                <w:position w:val="0"/>
              </w:rPr>
              <w:t>的</w:t>
            </w:r>
            <w:r>
              <w:rPr>
                <w:color w:val="000000"/>
                <w:spacing w:val="0"/>
                <w:w w:val="100"/>
                <w:position w:val="0"/>
                <w:lang w:val="zh-CN" w:eastAsia="zh-CN" w:bidi="zh-CN"/>
              </w:rPr>
              <w:t>通知》</w:t>
            </w:r>
            <w:r>
              <w:rPr>
                <w:color w:val="000000"/>
                <w:spacing w:val="0"/>
                <w:w w:val="100"/>
                <w:position w:val="0"/>
              </w:rPr>
              <w:t>（中央编办发（ 2015 ） 132号）</w:t>
            </w:r>
          </w:p>
          <w:p>
            <w:pPr>
              <w:pStyle w:val="17"/>
              <w:keepNext w:val="0"/>
              <w:keepLines w:val="0"/>
              <w:widowControl w:val="0"/>
              <w:shd w:val="clear" w:color="auto" w:fill="auto"/>
              <w:bidi w:val="0"/>
              <w:spacing w:before="0" w:after="0" w:line="600" w:lineRule="exact"/>
              <w:ind w:left="0" w:right="0" w:firstLine="0"/>
              <w:jc w:val="both"/>
            </w:pPr>
            <w:r>
              <w:rPr>
                <w:rFonts w:hint="eastAsia"/>
                <w:color w:val="000000"/>
                <w:spacing w:val="0"/>
                <w:w w:val="100"/>
                <w:position w:val="0"/>
                <w:lang w:val="en-US" w:eastAsia="zh-CN"/>
              </w:rPr>
              <w:t xml:space="preserve">    </w:t>
            </w:r>
            <w:r>
              <w:rPr>
                <w:color w:val="000000"/>
                <w:spacing w:val="0"/>
                <w:w w:val="100"/>
                <w:position w:val="0"/>
              </w:rPr>
              <w:t>第四条 登记事项要求：（四）法定代表人。应当是具有完全民事行为能力的中国公民，且为该单位主要行政负责人，年龄一般不超过70周岁，无不良信</w:t>
            </w:r>
          </w:p>
        </w:tc>
        <w:tc>
          <w:tcPr>
            <w:tcW w:w="214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中央编办</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04"/>
        <w:gridCol w:w="12"/>
        <w:gridCol w:w="10656"/>
        <w:gridCol w:w="24"/>
        <w:gridCol w:w="2070"/>
        <w:gridCol w:w="66"/>
      </w:tblGrid>
      <w:tr>
        <w:tblPrEx>
          <w:tblCellMar>
            <w:top w:w="0" w:type="dxa"/>
            <w:left w:w="10" w:type="dxa"/>
            <w:bottom w:w="0" w:type="dxa"/>
            <w:right w:w="10" w:type="dxa"/>
          </w:tblCellMar>
        </w:tblPrEx>
        <w:trPr>
          <w:trHeight w:val="630" w:hRule="exact"/>
          <w:jc w:val="center"/>
        </w:trPr>
        <w:tc>
          <w:tcPr>
            <w:tcW w:w="1716"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80"/>
              <w:jc w:val="left"/>
              <w:rPr>
                <w:sz w:val="30"/>
                <w:szCs w:val="30"/>
              </w:rPr>
            </w:pPr>
            <w:r>
              <w:rPr>
                <w:color w:val="000000"/>
                <w:spacing w:val="0"/>
                <w:w w:val="100"/>
                <w:position w:val="0"/>
                <w:sz w:val="30"/>
                <w:szCs w:val="30"/>
              </w:rPr>
              <w:t>惩戒措施</w:t>
            </w:r>
          </w:p>
        </w:tc>
        <w:tc>
          <w:tcPr>
            <w:tcW w:w="10680" w:type="dxa"/>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W w:w="2136" w:type="dxa"/>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4806" w:hRule="exact"/>
          <w:jc w:val="center"/>
        </w:trPr>
        <w:tc>
          <w:tcPr>
            <w:tcW w:w="1716" w:type="dxa"/>
            <w:gridSpan w:val="2"/>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200" w:after="0" w:line="240" w:lineRule="auto"/>
              <w:ind w:left="0" w:right="0" w:firstLine="0"/>
              <w:jc w:val="both"/>
            </w:pPr>
            <w:r>
              <w:rPr>
                <w:color w:val="000000"/>
                <w:spacing w:val="0"/>
                <w:w w:val="100"/>
                <w:position w:val="0"/>
              </w:rPr>
              <w:t>表人</w:t>
            </w:r>
          </w:p>
        </w:tc>
        <w:tc>
          <w:tcPr>
            <w:tcW w:w="10680" w:type="dxa"/>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609" w:lineRule="exact"/>
              <w:ind w:left="0" w:right="0" w:firstLine="0"/>
              <w:jc w:val="both"/>
              <w:rPr>
                <w:color w:val="000000"/>
                <w:spacing w:val="0"/>
                <w:w w:val="100"/>
                <w:position w:val="0"/>
              </w:rPr>
            </w:pPr>
            <w:r>
              <w:rPr>
                <w:color w:val="000000"/>
                <w:spacing w:val="0"/>
                <w:w w:val="100"/>
                <w:position w:val="0"/>
              </w:rPr>
              <w:t>用记录。担任过其他机构法定代表人的，在任职期间，该机构无不良信用记录。</w:t>
            </w:r>
          </w:p>
          <w:p>
            <w:pPr>
              <w:pStyle w:val="17"/>
              <w:keepNext w:val="0"/>
              <w:keepLines w:val="0"/>
              <w:widowControl w:val="0"/>
              <w:shd w:val="clear" w:color="auto" w:fill="auto"/>
              <w:bidi w:val="0"/>
              <w:spacing w:before="0" w:after="0" w:line="609" w:lineRule="exact"/>
              <w:ind w:left="0" w:right="0" w:firstLine="560" w:firstLineChars="200"/>
              <w:jc w:val="both"/>
            </w:pPr>
            <w:r>
              <w:rPr>
                <w:color w:val="000000"/>
                <w:spacing w:val="0"/>
                <w:w w:val="100"/>
                <w:position w:val="0"/>
              </w:rPr>
              <w:t>党政机关领导干部在职或退休后拟担任法定代表人的，应当符合干部管理关规定。</w:t>
            </w:r>
          </w:p>
          <w:p>
            <w:pPr>
              <w:pStyle w:val="17"/>
              <w:keepNext w:val="0"/>
              <w:keepLines w:val="0"/>
              <w:widowControl w:val="0"/>
              <w:numPr>
                <w:ilvl w:val="0"/>
                <w:numId w:val="14"/>
              </w:numPr>
              <w:shd w:val="clear" w:color="auto" w:fill="auto"/>
              <w:bidi w:val="0"/>
              <w:spacing w:before="0" w:after="0" w:line="606" w:lineRule="exact"/>
              <w:ind w:left="680" w:right="0" w:firstLine="20"/>
              <w:jc w:val="both"/>
              <w:rPr>
                <w:color w:val="000000"/>
                <w:spacing w:val="0"/>
                <w:w w:val="100"/>
                <w:position w:val="0"/>
              </w:rPr>
            </w:pPr>
            <w:r>
              <w:rPr>
                <w:color w:val="000000"/>
                <w:spacing w:val="0"/>
                <w:w w:val="100"/>
                <w:position w:val="0"/>
                <w:lang w:val="zh-CN" w:eastAsia="zh-CN" w:bidi="zh-CN"/>
              </w:rPr>
              <w:t>《事</w:t>
            </w:r>
            <w:r>
              <w:rPr>
                <w:color w:val="000000"/>
                <w:spacing w:val="0"/>
                <w:w w:val="100"/>
                <w:position w:val="0"/>
              </w:rPr>
              <w:t xml:space="preserve">业单位登记管理暂行条例实施细则》（中央编办发（2014）4号）； </w:t>
            </w:r>
          </w:p>
          <w:p>
            <w:pPr>
              <w:pStyle w:val="17"/>
              <w:keepNext w:val="0"/>
              <w:keepLines w:val="0"/>
              <w:widowControl w:val="0"/>
              <w:numPr>
                <w:numId w:val="0"/>
              </w:numPr>
              <w:shd w:val="clear" w:color="auto" w:fill="auto"/>
              <w:bidi w:val="0"/>
              <w:spacing w:before="0" w:after="0" w:line="606" w:lineRule="exact"/>
              <w:ind w:left="700" w:leftChars="0" w:right="0" w:rightChars="0"/>
              <w:jc w:val="both"/>
            </w:pPr>
            <w:r>
              <w:rPr>
                <w:color w:val="000000"/>
                <w:spacing w:val="0"/>
                <w:w w:val="100"/>
                <w:position w:val="0"/>
              </w:rPr>
              <w:t>第三十一条 事业单位法定代表人应当具备下列条件：</w:t>
            </w:r>
          </w:p>
          <w:p>
            <w:pPr>
              <w:pStyle w:val="17"/>
              <w:keepNext w:val="0"/>
              <w:keepLines w:val="0"/>
              <w:widowControl w:val="0"/>
              <w:shd w:val="clear" w:color="auto" w:fill="auto"/>
              <w:bidi w:val="0"/>
              <w:spacing w:before="0" w:after="0" w:line="588" w:lineRule="exact"/>
              <w:ind w:right="0" w:firstLine="744" w:firstLineChars="266"/>
              <w:jc w:val="both"/>
            </w:pPr>
            <w:r>
              <w:rPr>
                <w:color w:val="000000"/>
                <w:spacing w:val="0"/>
                <w:w w:val="100"/>
                <w:position w:val="0"/>
              </w:rPr>
              <w:t>（一）具有完全民事行为能力的自然人；（二）该事业单位的主要行政负责人；违反法律、法规和政策规定产生的事业单位主要行政负责人，不得担任事业单位法定代表人。</w:t>
            </w:r>
          </w:p>
        </w:tc>
        <w:tc>
          <w:tcPr>
            <w:tcW w:w="2136"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8" w:hRule="exact"/>
          <w:jc w:val="center"/>
        </w:trPr>
        <w:tc>
          <w:tcPr>
            <w:tcW w:w="171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80"/>
              <w:jc w:val="both"/>
            </w:pPr>
            <w:r>
              <w:rPr>
                <w:color w:val="000000"/>
                <w:spacing w:val="0"/>
                <w:w w:val="100"/>
                <w:position w:val="0"/>
              </w:rPr>
              <w:t>（十三）</w:t>
            </w:r>
          </w:p>
        </w:tc>
        <w:tc>
          <w:tcPr>
            <w:tcW w:w="10680"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680"/>
              <w:jc w:val="both"/>
            </w:pPr>
            <w:r>
              <w:rPr>
                <w:rFonts w:hint="eastAsia"/>
                <w:color w:val="000000"/>
                <w:spacing w:val="0"/>
                <w:w w:val="100"/>
                <w:position w:val="0"/>
                <w:lang w:val="en-US" w:eastAsia="zh-CN" w:bidi="en-US"/>
              </w:rPr>
              <w:t>1.</w:t>
            </w:r>
            <w:r>
              <w:rPr>
                <w:color w:val="000000"/>
                <w:spacing w:val="0"/>
                <w:w w:val="100"/>
                <w:position w:val="0"/>
              </w:rPr>
              <w:t>《中华人民共和国公务员法》</w:t>
            </w:r>
          </w:p>
        </w:tc>
        <w:tc>
          <w:tcPr>
            <w:tcW w:w="2136" w:type="dxa"/>
            <w:gridSpan w:val="2"/>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中组部、人力</w:t>
            </w:r>
          </w:p>
        </w:tc>
      </w:tr>
      <w:tr>
        <w:tblPrEx>
          <w:tblCellMar>
            <w:top w:w="0" w:type="dxa"/>
            <w:left w:w="10" w:type="dxa"/>
            <w:bottom w:w="0" w:type="dxa"/>
            <w:right w:w="10" w:type="dxa"/>
          </w:tblCellMar>
        </w:tblPrEx>
        <w:trPr>
          <w:trHeight w:val="594" w:hRule="exact"/>
          <w:jc w:val="center"/>
        </w:trPr>
        <w:tc>
          <w:tcPr>
            <w:tcW w:w="1716"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20" w:after="0" w:line="240" w:lineRule="auto"/>
              <w:ind w:left="0" w:right="0" w:firstLine="280" w:firstLineChars="100"/>
              <w:jc w:val="both"/>
            </w:pPr>
            <w:r>
              <w:rPr>
                <w:color w:val="000000"/>
                <w:spacing w:val="0"/>
                <w:w w:val="100"/>
                <w:position w:val="0"/>
              </w:rPr>
              <w:t>限制招</w:t>
            </w:r>
          </w:p>
        </w:tc>
        <w:tc>
          <w:tcPr>
            <w:tcW w:w="10680"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00" w:after="0" w:line="240" w:lineRule="auto"/>
              <w:ind w:left="0" w:right="0" w:firstLine="680"/>
              <w:jc w:val="both"/>
            </w:pPr>
            <w:r>
              <w:rPr>
                <w:color w:val="000000"/>
                <w:spacing w:val="0"/>
                <w:w w:val="100"/>
                <w:position w:val="0"/>
              </w:rPr>
              <w:t>第十二条</w:t>
            </w:r>
            <w:r>
              <w:rPr>
                <w:rFonts w:hint="eastAsia"/>
                <w:color w:val="000000"/>
                <w:spacing w:val="0"/>
                <w:w w:val="100"/>
                <w:position w:val="0"/>
                <w:lang w:val="en-US" w:eastAsia="zh-CN"/>
              </w:rPr>
              <w:t xml:space="preserve"> </w:t>
            </w:r>
            <w:r>
              <w:rPr>
                <w:color w:val="000000"/>
                <w:spacing w:val="0"/>
                <w:w w:val="100"/>
                <w:position w:val="0"/>
              </w:rPr>
              <w:t>公务员应当履行下列义务：（一）模范遵守宪法和法律；（二）按</w:t>
            </w:r>
          </w:p>
        </w:tc>
        <w:tc>
          <w:tcPr>
            <w:tcW w:w="2136" w:type="dxa"/>
            <w:gridSpan w:val="2"/>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资源和社会</w:t>
            </w:r>
          </w:p>
        </w:tc>
      </w:tr>
      <w:tr>
        <w:tblPrEx>
          <w:tblCellMar>
            <w:top w:w="0" w:type="dxa"/>
            <w:left w:w="10" w:type="dxa"/>
            <w:bottom w:w="0" w:type="dxa"/>
            <w:right w:w="10" w:type="dxa"/>
          </w:tblCellMar>
        </w:tblPrEx>
        <w:trPr>
          <w:trHeight w:val="612" w:hRule="exact"/>
          <w:jc w:val="center"/>
        </w:trPr>
        <w:tc>
          <w:tcPr>
            <w:tcW w:w="1716"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60" w:after="0" w:line="240" w:lineRule="auto"/>
              <w:ind w:left="0" w:right="0" w:firstLine="180"/>
              <w:jc w:val="left"/>
            </w:pPr>
            <w:r>
              <w:rPr>
                <w:color w:val="000000"/>
                <w:spacing w:val="0"/>
                <w:w w:val="100"/>
                <w:position w:val="0"/>
              </w:rPr>
              <w:t>录（聘）</w:t>
            </w:r>
          </w:p>
        </w:tc>
        <w:tc>
          <w:tcPr>
            <w:tcW w:w="10680" w:type="dxa"/>
            <w:gridSpan w:val="2"/>
            <w:tcBorders>
              <w:left w:val="single" w:color="auto" w:sz="4" w:space="0"/>
            </w:tcBorders>
            <w:shd w:val="clear" w:color="auto" w:fill="FFFFFF"/>
            <w:vAlign w:val="top"/>
          </w:tcPr>
          <w:p>
            <w:pPr>
              <w:pStyle w:val="17"/>
              <w:keepNext w:val="0"/>
              <w:keepLines w:val="0"/>
              <w:widowControl w:val="0"/>
              <w:shd w:val="clear" w:color="auto" w:fill="auto"/>
              <w:bidi w:val="0"/>
              <w:spacing w:before="140" w:after="0" w:line="240" w:lineRule="auto"/>
              <w:ind w:left="0" w:right="0" w:firstLine="0"/>
              <w:jc w:val="both"/>
            </w:pPr>
            <w:r>
              <w:rPr>
                <w:color w:val="000000"/>
                <w:spacing w:val="0"/>
                <w:w w:val="100"/>
                <w:position w:val="0"/>
              </w:rPr>
              <w:t>照规定的权限和程序认真履行职责，努力提高工作效率；（三）全心全意为人民</w:t>
            </w:r>
          </w:p>
        </w:tc>
        <w:tc>
          <w:tcPr>
            <w:tcW w:w="2136" w:type="dxa"/>
            <w:gridSpan w:val="2"/>
            <w:tcBorders>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保障部、公务</w:t>
            </w:r>
          </w:p>
        </w:tc>
      </w:tr>
      <w:tr>
        <w:tblPrEx>
          <w:tblCellMar>
            <w:top w:w="0" w:type="dxa"/>
            <w:left w:w="10" w:type="dxa"/>
            <w:bottom w:w="0" w:type="dxa"/>
            <w:right w:w="10" w:type="dxa"/>
          </w:tblCellMar>
        </w:tblPrEx>
        <w:trPr>
          <w:trHeight w:val="564" w:hRule="exact"/>
          <w:jc w:val="center"/>
        </w:trPr>
        <w:tc>
          <w:tcPr>
            <w:tcW w:w="1716" w:type="dxa"/>
            <w:gridSpan w:val="2"/>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80"/>
              <w:jc w:val="both"/>
            </w:pPr>
            <w:r>
              <w:rPr>
                <w:color w:val="000000"/>
                <w:spacing w:val="0"/>
                <w:w w:val="100"/>
                <w:position w:val="0"/>
              </w:rPr>
              <w:t>为公务</w:t>
            </w:r>
          </w:p>
        </w:tc>
        <w:tc>
          <w:tcPr>
            <w:tcW w:w="10680" w:type="dxa"/>
            <w:gridSpan w:val="2"/>
            <w:tcBorders>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both"/>
            </w:pPr>
            <w:r>
              <w:rPr>
                <w:color w:val="000000"/>
                <w:spacing w:val="0"/>
                <w:w w:val="100"/>
                <w:position w:val="0"/>
              </w:rPr>
              <w:t>服务，接受人民监督；（四）维护国家的安全、荣誉和利益；（五）忠于职守，</w:t>
            </w:r>
          </w:p>
        </w:tc>
        <w:tc>
          <w:tcPr>
            <w:tcW w:w="2136" w:type="dxa"/>
            <w:gridSpan w:val="2"/>
            <w:tcBorders>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员局等有关</w:t>
            </w:r>
          </w:p>
        </w:tc>
      </w:tr>
      <w:tr>
        <w:tblPrEx>
          <w:tblCellMar>
            <w:top w:w="0" w:type="dxa"/>
            <w:left w:w="10" w:type="dxa"/>
            <w:bottom w:w="0" w:type="dxa"/>
            <w:right w:w="10" w:type="dxa"/>
          </w:tblCellMar>
        </w:tblPrEx>
        <w:trPr>
          <w:gridAfter w:val="1"/>
          <w:wAfter w:w="66" w:type="dxa"/>
          <w:trHeight w:val="612" w:hRule="exact"/>
          <w:jc w:val="center"/>
        </w:trPr>
        <w:tc>
          <w:tcPr>
            <w:tcW w:w="1704"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惩戒措施</w:t>
            </w:r>
          </w:p>
        </w:tc>
        <w:tc>
          <w:tcPr>
            <w:tcW w:w="10668" w:type="dxa"/>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W w:w="2094" w:type="dxa"/>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gridAfter w:val="1"/>
          <w:wAfter w:w="66" w:type="dxa"/>
          <w:trHeight w:val="7217" w:hRule="exact"/>
          <w:jc w:val="center"/>
        </w:trPr>
        <w:tc>
          <w:tcPr>
            <w:tcW w:w="1704" w:type="dxa"/>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480" w:lineRule="auto"/>
              <w:ind w:left="0" w:leftChars="0" w:right="0" w:firstLine="0" w:firstLineChars="0"/>
              <w:jc w:val="left"/>
            </w:pPr>
            <w:r>
              <w:rPr>
                <w:color w:val="000000"/>
                <w:spacing w:val="0"/>
                <w:w w:val="100"/>
                <w:position w:val="0"/>
              </w:rPr>
              <w:t>员或事业单位</w:t>
            </w:r>
          </w:p>
          <w:p>
            <w:pPr>
              <w:pStyle w:val="17"/>
              <w:keepNext w:val="0"/>
              <w:keepLines w:val="0"/>
              <w:widowControl w:val="0"/>
              <w:shd w:val="clear" w:color="auto" w:fill="auto"/>
              <w:bidi w:val="0"/>
              <w:spacing w:before="0" w:after="0" w:line="480" w:lineRule="auto"/>
              <w:ind w:left="0" w:leftChars="0" w:right="0" w:firstLine="0" w:firstLineChars="0"/>
              <w:jc w:val="left"/>
              <w:rPr>
                <w:rFonts w:hint="eastAsia" w:eastAsia="宋体"/>
                <w:lang w:eastAsia="zh-CN"/>
              </w:rPr>
            </w:pPr>
            <w:r>
              <w:rPr>
                <w:color w:val="000000"/>
                <w:spacing w:val="0"/>
                <w:w w:val="100"/>
                <w:position w:val="0"/>
              </w:rPr>
              <w:t>工作人</w:t>
            </w:r>
            <w:r>
              <w:rPr>
                <w:rFonts w:hint="eastAsia"/>
                <w:color w:val="000000"/>
                <w:spacing w:val="0"/>
                <w:w w:val="100"/>
                <w:position w:val="0"/>
                <w:lang w:eastAsia="zh-CN"/>
              </w:rPr>
              <w:t>员</w:t>
            </w:r>
          </w:p>
        </w:tc>
        <w:tc>
          <w:tcPr>
            <w:tcW w:w="10668" w:type="dxa"/>
            <w:gridSpan w:val="2"/>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360" w:lineRule="auto"/>
              <w:ind w:left="0" w:right="0" w:firstLine="0"/>
              <w:jc w:val="left"/>
            </w:pPr>
            <w:r>
              <w:rPr>
                <w:color w:val="000000"/>
                <w:spacing w:val="0"/>
                <w:w w:val="100"/>
                <w:position w:val="0"/>
              </w:rPr>
              <w:t>勤勉尽责，服从和执行上级依法作出的决定和命令；（六）保守国家秘密和工作秘密；（七）遵守纪律，恪守职业道德，模范遵守社会公德；（八）清正廉洁，公道正派；（九）法律规定的其他义务。</w:t>
            </w:r>
          </w:p>
          <w:p>
            <w:pPr>
              <w:pStyle w:val="17"/>
              <w:keepNext w:val="0"/>
              <w:keepLines w:val="0"/>
              <w:widowControl w:val="0"/>
              <w:shd w:val="clear" w:color="auto" w:fill="auto"/>
              <w:bidi w:val="0"/>
              <w:spacing w:before="0" w:after="0" w:line="360" w:lineRule="auto"/>
              <w:ind w:left="0" w:right="0" w:firstLine="700"/>
              <w:jc w:val="left"/>
              <w:rPr>
                <w:color w:val="000000"/>
                <w:spacing w:val="0"/>
                <w:w w:val="100"/>
                <w:position w:val="0"/>
              </w:rPr>
            </w:pPr>
            <w:r>
              <w:rPr>
                <w:color w:val="000000"/>
                <w:spacing w:val="0"/>
                <w:w w:val="100"/>
                <w:position w:val="0"/>
              </w:rPr>
              <w:t>第二十一条 录用担任主任科员以下及其相当职务层次的非领导职务公务员，采用公开考试、严格考察、平等竞争、择优录取的办法</w:t>
            </w:r>
          </w:p>
          <w:p>
            <w:pPr>
              <w:pStyle w:val="9"/>
              <w:keepNext w:val="0"/>
              <w:keepLines w:val="0"/>
              <w:widowControl w:val="0"/>
              <w:shd w:val="clear" w:color="auto" w:fill="auto"/>
              <w:bidi w:val="0"/>
              <w:spacing w:before="0" w:after="0" w:line="360" w:lineRule="auto"/>
              <w:ind w:left="0" w:right="0" w:firstLine="0"/>
              <w:jc w:val="both"/>
              <w:rPr>
                <w:rFonts w:hint="eastAsia"/>
                <w:color w:val="000000"/>
                <w:spacing w:val="0"/>
                <w:w w:val="100"/>
                <w:position w:val="0"/>
                <w:lang w:eastAsia="zh-CN"/>
              </w:rPr>
            </w:pPr>
            <w:r>
              <w:rPr>
                <w:rFonts w:hint="eastAsia"/>
                <w:color w:val="000000"/>
                <w:spacing w:val="0"/>
                <w:w w:val="100"/>
                <w:position w:val="0"/>
                <w:lang w:val="en-US" w:eastAsia="zh-CN"/>
              </w:rPr>
              <w:t xml:space="preserve">     </w:t>
            </w:r>
            <w:r>
              <w:rPr>
                <w:color w:val="000000"/>
                <w:spacing w:val="0"/>
                <w:w w:val="100"/>
                <w:position w:val="0"/>
              </w:rPr>
              <w:t>第二十四条</w:t>
            </w:r>
            <w:r>
              <w:rPr>
                <w:rFonts w:hint="eastAsia"/>
                <w:color w:val="000000"/>
                <w:spacing w:val="0"/>
                <w:w w:val="100"/>
                <w:position w:val="0"/>
                <w:lang w:val="en-US" w:eastAsia="zh-CN"/>
              </w:rPr>
              <w:t xml:space="preserve"> </w:t>
            </w:r>
            <w:r>
              <w:rPr>
                <w:color w:val="000000"/>
                <w:spacing w:val="0"/>
                <w:w w:val="100"/>
                <w:position w:val="0"/>
              </w:rPr>
              <w:t>下列人员不得录用为公务员：（一）曾因犯罪受过刑事处罚的；（二）曾被开除公职的；（三）有法律规定不得录用为公务员的其他情形的。第三十三条 对公务员的考核，按照管理权限，全面考核公务员的德、能、勤</w:t>
            </w:r>
            <w:r>
              <w:rPr>
                <w:rFonts w:hint="eastAsia"/>
                <w:color w:val="000000"/>
                <w:spacing w:val="0"/>
                <w:w w:val="100"/>
                <w:position w:val="0"/>
                <w:lang w:eastAsia="zh-CN"/>
              </w:rPr>
              <w:t>、</w:t>
            </w:r>
            <w:r>
              <w:rPr>
                <w:color w:val="000000"/>
                <w:spacing w:val="0"/>
                <w:w w:val="100"/>
                <w:position w:val="0"/>
              </w:rPr>
              <w:t>绩、廉，重点考核工作实绩。第五十三条 公务员必须遵守纪律，不得有下列行为：（六）弄虚作假，误导、欺骗领导和公众；（九）滥用职权，侵害公民、 法人或者其他组织的合法权益；（十三）违反职业道德、社会公德；（十四）从 事或者参与营利性活动，在企业或者其他营利性组织中兼任职务；（十六）违反</w:t>
            </w:r>
          </w:p>
        </w:tc>
        <w:tc>
          <w:tcPr>
            <w:tcW w:w="209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eastAsia="宋体"/>
                <w:sz w:val="10"/>
                <w:szCs w:val="10"/>
                <w:lang w:eastAsia="zh-CN"/>
              </w:rPr>
            </w:pPr>
            <w:r>
              <w:rPr>
                <w:rFonts w:hint="eastAsia" w:ascii="宋体" w:hAnsi="宋体" w:eastAsia="宋体" w:cs="宋体"/>
                <w:color w:val="000000"/>
                <w:spacing w:val="0"/>
                <w:w w:val="100"/>
                <w:position w:val="0"/>
                <w:sz w:val="28"/>
                <w:szCs w:val="28"/>
                <w:u w:val="none"/>
                <w:shd w:val="clear" w:color="auto" w:fill="auto"/>
                <w:lang w:val="zh-TW" w:eastAsia="zh-CN" w:bidi="zh-TW"/>
              </w:rPr>
              <w:t>部门</w:t>
            </w:r>
          </w:p>
        </w:tc>
      </w:tr>
      <w:tr>
        <w:tblPrEx>
          <w:tblCellMar>
            <w:top w:w="0" w:type="dxa"/>
            <w:left w:w="10" w:type="dxa"/>
            <w:bottom w:w="0" w:type="dxa"/>
            <w:right w:w="10" w:type="dxa"/>
          </w:tblCellMar>
        </w:tblPrEx>
        <w:trPr>
          <w:gridAfter w:val="1"/>
          <w:wAfter w:w="66" w:type="dxa"/>
          <w:trHeight w:val="612" w:hRule="exact"/>
          <w:jc w:val="center"/>
        </w:trPr>
        <w:tc>
          <w:tcPr>
            <w:tcW w:w="1704"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惩戒措施</w:t>
            </w:r>
          </w:p>
        </w:tc>
        <w:tc>
          <w:tcPr>
            <w:tcW w:w="10668" w:type="dxa"/>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W w:w="2094" w:type="dxa"/>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gridAfter w:val="1"/>
          <w:wAfter w:w="66" w:type="dxa"/>
          <w:trHeight w:val="7217" w:hRule="exact"/>
          <w:jc w:val="center"/>
        </w:trPr>
        <w:tc>
          <w:tcPr>
            <w:tcW w:w="1704" w:type="dxa"/>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480" w:lineRule="auto"/>
              <w:ind w:left="0" w:leftChars="0" w:right="0" w:firstLine="0" w:firstLineChars="0"/>
              <w:jc w:val="left"/>
              <w:rPr>
                <w:rFonts w:hint="eastAsia" w:eastAsia="宋体"/>
                <w:lang w:eastAsia="zh-CN"/>
              </w:rPr>
            </w:pPr>
          </w:p>
        </w:tc>
        <w:tc>
          <w:tcPr>
            <w:tcW w:w="10668" w:type="dxa"/>
            <w:gridSpan w:val="2"/>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shd w:val="clear" w:color="auto" w:fill="auto"/>
              <w:bidi w:val="0"/>
              <w:spacing w:before="0" w:after="0" w:line="603" w:lineRule="exact"/>
              <w:ind w:left="0" w:leftChars="0" w:right="0" w:firstLine="0" w:firstLineChars="0"/>
              <w:jc w:val="left"/>
            </w:pPr>
            <w:r>
              <w:rPr>
                <w:color w:val="000000"/>
                <w:spacing w:val="0"/>
                <w:w w:val="100"/>
                <w:position w:val="0"/>
              </w:rPr>
              <w:t>纪律的其他行为。</w:t>
            </w:r>
          </w:p>
          <w:p>
            <w:pPr>
              <w:pStyle w:val="9"/>
              <w:keepNext w:val="0"/>
              <w:keepLines w:val="0"/>
              <w:widowControl w:val="0"/>
              <w:shd w:val="clear" w:color="auto" w:fill="auto"/>
              <w:bidi w:val="0"/>
              <w:spacing w:before="0" w:after="0" w:line="603" w:lineRule="exact"/>
              <w:ind w:left="0" w:leftChars="0" w:right="0" w:firstLine="560" w:firstLineChars="200"/>
              <w:jc w:val="left"/>
              <w:rPr>
                <w:sz w:val="30"/>
                <w:szCs w:val="30"/>
              </w:rPr>
            </w:pPr>
            <w:r>
              <w:rPr>
                <w:color w:val="000000"/>
                <w:spacing w:val="0"/>
                <w:w w:val="100"/>
                <w:position w:val="0"/>
                <w:sz w:val="28"/>
                <w:szCs w:val="28"/>
              </w:rPr>
              <w:t xml:space="preserve">2 </w:t>
            </w:r>
            <w:r>
              <w:rPr>
                <w:color w:val="000000"/>
                <w:spacing w:val="0"/>
                <w:w w:val="100"/>
                <w:position w:val="0"/>
                <w:sz w:val="30"/>
                <w:szCs w:val="30"/>
                <w:lang w:val="zh-CN" w:eastAsia="zh-CN" w:bidi="zh-CN"/>
              </w:rPr>
              <w:t>.《关</w:t>
            </w:r>
            <w:r>
              <w:rPr>
                <w:color w:val="000000"/>
                <w:spacing w:val="0"/>
                <w:w w:val="100"/>
                <w:position w:val="0"/>
                <w:sz w:val="30"/>
                <w:szCs w:val="30"/>
              </w:rPr>
              <w:t>于建立和完善执行联动机制若干问题的意见》</w:t>
            </w:r>
          </w:p>
          <w:p>
            <w:pPr>
              <w:pStyle w:val="9"/>
              <w:keepNext w:val="0"/>
              <w:keepLines w:val="0"/>
              <w:widowControl w:val="0"/>
              <w:shd w:val="clear" w:color="auto" w:fill="auto"/>
              <w:bidi w:val="0"/>
              <w:spacing w:before="0" w:after="0" w:line="603" w:lineRule="exact"/>
              <w:ind w:left="0" w:leftChars="0" w:right="0" w:firstLine="600" w:firstLineChars="200"/>
              <w:jc w:val="both"/>
            </w:pPr>
            <w:r>
              <w:rPr>
                <w:color w:val="000000"/>
                <w:spacing w:val="0"/>
                <w:w w:val="100"/>
                <w:position w:val="0"/>
                <w:sz w:val="30"/>
                <w:szCs w:val="30"/>
              </w:rPr>
              <w:t xml:space="preserve">第一条 </w:t>
            </w:r>
            <w:r>
              <w:rPr>
                <w:color w:val="000000"/>
                <w:spacing w:val="0"/>
                <w:w w:val="100"/>
                <w:position w:val="0"/>
              </w:rPr>
              <w:t>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pStyle w:val="9"/>
              <w:keepNext w:val="0"/>
              <w:keepLines w:val="0"/>
              <w:widowControl w:val="0"/>
              <w:shd w:val="clear" w:color="auto" w:fill="auto"/>
              <w:bidi w:val="0"/>
              <w:spacing w:before="0" w:after="0" w:line="360" w:lineRule="auto"/>
              <w:ind w:left="0" w:right="0" w:firstLine="600" w:firstLineChars="200"/>
              <w:jc w:val="both"/>
              <w:rPr>
                <w:rFonts w:hint="eastAsia"/>
                <w:color w:val="000000"/>
                <w:spacing w:val="0"/>
                <w:w w:val="100"/>
                <w:position w:val="0"/>
                <w:lang w:eastAsia="zh-CN"/>
              </w:rPr>
            </w:pPr>
            <w:r>
              <w:rPr>
                <w:color w:val="000000"/>
                <w:spacing w:val="0"/>
                <w:w w:val="100"/>
                <w:position w:val="0"/>
                <w:sz w:val="30"/>
                <w:szCs w:val="30"/>
              </w:rPr>
              <w:t>第二条</w:t>
            </w:r>
            <w:r>
              <w:rPr>
                <w:rFonts w:hint="eastAsia"/>
                <w:color w:val="000000"/>
                <w:spacing w:val="0"/>
                <w:w w:val="100"/>
                <w:position w:val="0"/>
                <w:sz w:val="30"/>
                <w:szCs w:val="30"/>
                <w:lang w:val="en-US" w:eastAsia="zh-CN"/>
              </w:rPr>
              <w:t xml:space="preserve"> </w:t>
            </w:r>
            <w:r>
              <w:rPr>
                <w:color w:val="000000"/>
                <w:spacing w:val="0"/>
                <w:w w:val="100"/>
                <w:position w:val="0"/>
              </w:rPr>
              <w:t>组织人事部门应当通过群众信访举报、干部考察考核等多种途径</w:t>
            </w:r>
            <w:r>
              <w:rPr>
                <w:rFonts w:hint="eastAsia"/>
                <w:color w:val="000000"/>
                <w:spacing w:val="0"/>
                <w:w w:val="100"/>
                <w:position w:val="0"/>
                <w:lang w:eastAsia="zh-CN"/>
              </w:rPr>
              <w:t>，</w:t>
            </w:r>
            <w:r>
              <w:rPr>
                <w:color w:val="000000"/>
                <w:spacing w:val="0"/>
                <w:w w:val="100"/>
                <w:position w:val="0"/>
              </w:rPr>
              <w:t>及时了解和掌握党员、公务员拒不履行生效法律文书以及非法干预、妨害执行等</w:t>
            </w:r>
            <w:r>
              <w:rPr>
                <w:color w:val="000000"/>
                <w:spacing w:val="0"/>
                <w:w w:val="100"/>
                <w:position w:val="0"/>
                <w:lang w:val="zh-CN" w:eastAsia="zh-CN" w:bidi="zh-CN"/>
              </w:rPr>
              <w:t>情况</w:t>
            </w:r>
            <w:r>
              <w:rPr>
                <w:rFonts w:hint="eastAsia"/>
                <w:color w:val="000000"/>
                <w:spacing w:val="0"/>
                <w:w w:val="100"/>
                <w:position w:val="0"/>
                <w:lang w:val="zh-CN" w:eastAsia="zh-CN" w:bidi="zh-CN"/>
              </w:rPr>
              <w:t>，</w:t>
            </w:r>
            <w:r>
              <w:rPr>
                <w:color w:val="000000"/>
                <w:spacing w:val="0"/>
                <w:w w:val="100"/>
                <w:position w:val="0"/>
              </w:rPr>
              <w:t>对有上述问题的党员、公务员，通过诫勉谈话、函询等形式，督促其及时改正。对拒不履行生效法律文书、非法干预或妨碍执行的党员、公务员，按照《中国共产党纪律处分条例》和《行政机关公务员处分条例》等有关规定</w:t>
            </w:r>
          </w:p>
        </w:tc>
        <w:tc>
          <w:tcPr>
            <w:tcW w:w="209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eastAsia="宋体"/>
                <w:sz w:val="10"/>
                <w:szCs w:val="10"/>
                <w:lang w:eastAsia="zh-CN"/>
              </w:rPr>
            </w:pPr>
          </w:p>
        </w:tc>
      </w:tr>
    </w:tbl>
    <w:p>
      <w:pPr>
        <w:pStyle w:val="9"/>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598" w:lineRule="exact"/>
        <w:ind w:left="1740" w:right="0" w:firstLine="120"/>
        <w:jc w:val="both"/>
        <w:sectPr>
          <w:headerReference r:id="rId16" w:type="default"/>
          <w:footerReference r:id="rId18" w:type="default"/>
          <w:headerReference r:id="rId17" w:type="even"/>
          <w:footerReference r:id="rId19" w:type="even"/>
          <w:footnotePr>
            <w:numFmt w:val="decimal"/>
          </w:footnotePr>
          <w:pgSz w:w="16840" w:h="11900" w:orient="landscape"/>
          <w:pgMar w:top="1698" w:right="1404" w:bottom="1963" w:left="904" w:header="1270" w:footer="1134" w:gutter="0"/>
          <w:pgNumType w:fmt="numberInDash"/>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716"/>
        <w:gridCol w:w="10638"/>
        <w:gridCol w:w="2118"/>
      </w:tblGrid>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4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6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120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220" w:after="0" w:line="240" w:lineRule="auto"/>
              <w:ind w:left="0" w:right="0" w:firstLine="0"/>
              <w:jc w:val="both"/>
            </w:pPr>
            <w:r>
              <w:rPr>
                <w:color w:val="000000"/>
                <w:spacing w:val="0"/>
                <w:w w:val="100"/>
                <w:position w:val="0"/>
              </w:rPr>
              <w:t>处理。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06" w:hRule="exact"/>
          <w:jc w:val="center"/>
        </w:trPr>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602" w:lineRule="exact"/>
              <w:ind w:left="140" w:right="0" w:firstLine="360"/>
              <w:jc w:val="left"/>
            </w:pPr>
            <w:r>
              <w:rPr>
                <w:color w:val="000000"/>
                <w:spacing w:val="0"/>
                <w:w w:val="100"/>
                <w:position w:val="0"/>
              </w:rPr>
              <w:t>（十四） 禁止参评文明单位、道德模范</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600" w:lineRule="exact"/>
              <w:ind w:left="0" w:right="0" w:firstLine="820"/>
              <w:jc w:val="both"/>
              <w:rPr>
                <w:sz w:val="30"/>
                <w:szCs w:val="30"/>
              </w:rPr>
            </w:pPr>
            <w:r>
              <w:rPr>
                <w:color w:val="000000"/>
                <w:spacing w:val="0"/>
                <w:w w:val="100"/>
                <w:position w:val="0"/>
                <w:sz w:val="30"/>
                <w:szCs w:val="30"/>
              </w:rPr>
              <w:t>《社会信用体系建设规划纲要</w:t>
            </w:r>
            <w:r>
              <w:rPr>
                <w:color w:val="000000"/>
                <w:spacing w:val="0"/>
                <w:w w:val="100"/>
                <w:position w:val="0"/>
                <w:sz w:val="28"/>
                <w:szCs w:val="28"/>
                <w:lang w:val="en-US" w:eastAsia="en-US" w:bidi="en-US"/>
              </w:rPr>
              <w:t>（ 2014-202</w:t>
            </w:r>
            <w:r>
              <w:rPr>
                <w:color w:val="000000"/>
                <w:spacing w:val="0"/>
                <w:w w:val="100"/>
                <w:position w:val="0"/>
                <w:sz w:val="28"/>
                <w:szCs w:val="28"/>
              </w:rPr>
              <w:t>0</w:t>
            </w:r>
            <w:r>
              <w:rPr>
                <w:color w:val="000000"/>
                <w:spacing w:val="0"/>
                <w:w w:val="100"/>
                <w:position w:val="0"/>
                <w:sz w:val="30"/>
                <w:szCs w:val="30"/>
              </w:rPr>
              <w:t>年）》第五部分第一条；</w:t>
            </w:r>
          </w:p>
          <w:p>
            <w:pPr>
              <w:pStyle w:val="17"/>
              <w:keepNext w:val="0"/>
              <w:keepLines w:val="0"/>
              <w:widowControl w:val="0"/>
              <w:shd w:val="clear" w:color="auto" w:fill="auto"/>
              <w:bidi w:val="0"/>
              <w:spacing w:before="0" w:after="0" w:line="600" w:lineRule="exact"/>
              <w:ind w:left="0" w:right="0" w:firstLine="700"/>
              <w:jc w:val="both"/>
            </w:pPr>
            <w:r>
              <w:rPr>
                <w:color w:val="000000"/>
                <w:spacing w:val="0"/>
                <w:w w:val="100"/>
                <w:position w:val="0"/>
              </w:rPr>
              <w:t>完善以奖惩制度为重点的社会信用体系运行机制</w:t>
            </w:r>
          </w:p>
          <w:p>
            <w:pPr>
              <w:pStyle w:val="17"/>
              <w:keepNext w:val="0"/>
              <w:keepLines w:val="0"/>
              <w:widowControl w:val="0"/>
              <w:shd w:val="clear" w:color="auto" w:fill="auto"/>
              <w:bidi w:val="0"/>
              <w:spacing w:before="0" w:after="0" w:line="600" w:lineRule="exact"/>
              <w:ind w:left="0" w:right="0" w:firstLine="700"/>
              <w:jc w:val="both"/>
            </w:pPr>
            <w:r>
              <w:rPr>
                <w:color w:val="000000"/>
                <w:spacing w:val="0"/>
                <w:w w:val="100"/>
                <w:position w:val="0"/>
              </w:rPr>
              <w:t>运行机制是保障社会信用体系各系统协调运行的制度基础。其中，守信激励和失信惩戒机制直接作用于各个社会主体信用行为，是社会信用体系运行的核心机制。（同十一条的依据）</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260" w:line="240" w:lineRule="auto"/>
              <w:ind w:left="0" w:right="0" w:firstLine="0"/>
              <w:jc w:val="center"/>
            </w:pPr>
            <w:r>
              <w:rPr>
                <w:rFonts w:hint="eastAsia"/>
                <w:color w:val="000000"/>
                <w:spacing w:val="0"/>
                <w:w w:val="100"/>
                <w:position w:val="0"/>
                <w:lang w:val="en-US" w:eastAsia="zh-CN"/>
              </w:rPr>
              <w:t xml:space="preserve"> </w:t>
            </w:r>
            <w:r>
              <w:rPr>
                <w:color w:val="000000"/>
                <w:spacing w:val="0"/>
                <w:w w:val="100"/>
                <w:position w:val="0"/>
              </w:rPr>
              <w:t>中央宣传部、</w:t>
            </w:r>
          </w:p>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中央文明办</w:t>
            </w:r>
          </w:p>
        </w:tc>
      </w:tr>
      <w:tr>
        <w:tblPrEx>
          <w:tblCellMar>
            <w:top w:w="0" w:type="dxa"/>
            <w:left w:w="10" w:type="dxa"/>
            <w:bottom w:w="0" w:type="dxa"/>
            <w:right w:w="10" w:type="dxa"/>
          </w:tblCellMar>
        </w:tblPrEx>
        <w:trPr>
          <w:trHeight w:val="3042" w:hRule="exact"/>
          <w:jc w:val="center"/>
        </w:trPr>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604" w:lineRule="exact"/>
              <w:ind w:left="0" w:right="0" w:firstLine="0"/>
              <w:jc w:val="left"/>
            </w:pPr>
            <w:r>
              <w:rPr>
                <w:color w:val="000000"/>
                <w:spacing w:val="0"/>
                <w:w w:val="100"/>
                <w:position w:val="0"/>
              </w:rPr>
              <w:t>（十五）限制在检验检测认证行业执业</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2" w:lineRule="exact"/>
              <w:ind w:left="0" w:right="0" w:firstLine="820"/>
              <w:jc w:val="both"/>
            </w:pPr>
            <w:r>
              <w:rPr>
                <w:color w:val="000000"/>
                <w:spacing w:val="0"/>
                <w:w w:val="100"/>
                <w:position w:val="0"/>
              </w:rPr>
              <w:t>《社会信用体系建设规划纲要》第二部分（一）条</w:t>
            </w:r>
          </w:p>
          <w:p>
            <w:pPr>
              <w:pStyle w:val="17"/>
              <w:keepNext w:val="0"/>
              <w:keepLines w:val="0"/>
              <w:widowControl w:val="0"/>
              <w:shd w:val="clear" w:color="auto" w:fill="auto"/>
              <w:bidi w:val="0"/>
              <w:spacing w:before="0" w:after="0" w:line="602" w:lineRule="exact"/>
              <w:ind w:left="0" w:right="0" w:firstLine="700"/>
              <w:jc w:val="both"/>
            </w:pPr>
            <w:r>
              <w:rPr>
                <w:color w:val="000000"/>
                <w:spacing w:val="0"/>
                <w:w w:val="100"/>
                <w:position w:val="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国家认监委</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0"/>
        <w:gridCol w:w="10674"/>
        <w:gridCol w:w="2130"/>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6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600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598" w:lineRule="exact"/>
              <w:ind w:left="0" w:right="0" w:firstLine="0"/>
              <w:jc w:val="both"/>
            </w:pPr>
            <w:r>
              <w:rPr>
                <w:color w:val="000000"/>
                <w:spacing w:val="0"/>
                <w:w w:val="100"/>
                <w:position w:val="0"/>
              </w:rPr>
              <w:t>务市场发展。</w:t>
            </w:r>
          </w:p>
          <w:p>
            <w:pPr>
              <w:pStyle w:val="17"/>
              <w:keepNext w:val="0"/>
              <w:keepLines w:val="0"/>
              <w:widowControl w:val="0"/>
              <w:shd w:val="clear" w:color="auto" w:fill="auto"/>
              <w:bidi w:val="0"/>
              <w:spacing w:before="0" w:after="0" w:line="598" w:lineRule="exact"/>
              <w:ind w:left="0" w:right="0" w:firstLine="800"/>
              <w:jc w:val="both"/>
            </w:pPr>
            <w:r>
              <w:rPr>
                <w:color w:val="000000"/>
                <w:spacing w:val="0"/>
                <w:w w:val="100"/>
                <w:position w:val="0"/>
              </w:rPr>
              <w:t>《社会信用体系建设规划纲要》第二部分（二）条</w:t>
            </w:r>
          </w:p>
          <w:p>
            <w:pPr>
              <w:pStyle w:val="17"/>
              <w:keepNext w:val="0"/>
              <w:keepLines w:val="0"/>
              <w:widowControl w:val="0"/>
              <w:shd w:val="clear" w:color="auto" w:fill="auto"/>
              <w:bidi w:val="0"/>
              <w:spacing w:before="0" w:after="0" w:line="598" w:lineRule="exact"/>
              <w:ind w:left="0" w:right="0" w:firstLine="700"/>
              <w:jc w:val="both"/>
            </w:pPr>
            <w:r>
              <w:rPr>
                <w:color w:val="000000"/>
                <w:spacing w:val="0"/>
                <w:w w:val="100"/>
                <w:position w:val="0"/>
              </w:rPr>
              <w:t>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执业介绍类、咨询类、交易类等机构信用分类管理，探索建立科学合理的评估指标体系、评估制度和工作机制。</w:t>
            </w:r>
          </w:p>
          <w:p>
            <w:pPr>
              <w:pStyle w:val="17"/>
              <w:keepNext w:val="0"/>
              <w:keepLines w:val="0"/>
              <w:widowControl w:val="0"/>
              <w:shd w:val="clear" w:color="auto" w:fill="auto"/>
              <w:bidi w:val="0"/>
              <w:spacing w:before="0" w:after="0" w:line="598" w:lineRule="exact"/>
              <w:ind w:left="0" w:right="0" w:firstLine="800"/>
              <w:jc w:val="both"/>
            </w:pPr>
            <w:r>
              <w:rPr>
                <w:color w:val="000000"/>
                <w:spacing w:val="0"/>
                <w:w w:val="100"/>
                <w:position w:val="0"/>
              </w:rPr>
              <w:t>《认证机构管理办法》第二十一条</w:t>
            </w:r>
          </w:p>
          <w:p>
            <w:pPr>
              <w:pStyle w:val="17"/>
              <w:keepNext w:val="0"/>
              <w:keepLines w:val="0"/>
              <w:widowControl w:val="0"/>
              <w:shd w:val="clear" w:color="auto" w:fill="auto"/>
              <w:bidi w:val="0"/>
              <w:spacing w:before="0" w:after="0" w:line="598" w:lineRule="exact"/>
              <w:ind w:left="0" w:right="0" w:firstLine="700"/>
              <w:jc w:val="both"/>
            </w:pPr>
            <w:r>
              <w:rPr>
                <w:color w:val="000000"/>
                <w:spacing w:val="0"/>
                <w:w w:val="100"/>
                <w:position w:val="0"/>
              </w:rPr>
              <w:t>认证机构不得聘任或者使用国家法律法规禁止从事认证活动的人员。</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2" w:hRule="exact"/>
          <w:jc w:val="center"/>
        </w:trPr>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280" w:line="240" w:lineRule="auto"/>
              <w:ind w:left="0" w:right="0" w:firstLine="0"/>
              <w:jc w:val="left"/>
            </w:pPr>
            <w:r>
              <w:rPr>
                <w:color w:val="000000"/>
                <w:spacing w:val="0"/>
                <w:w w:val="100"/>
                <w:position w:val="0"/>
              </w:rPr>
              <w:t>（十六）限制取得检</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260" w:line="240" w:lineRule="auto"/>
              <w:ind w:left="0" w:right="0" w:firstLine="800"/>
              <w:jc w:val="both"/>
            </w:pPr>
            <w:r>
              <w:rPr>
                <w:color w:val="000000"/>
                <w:spacing w:val="0"/>
                <w:w w:val="100"/>
                <w:position w:val="0"/>
              </w:rPr>
              <w:t>《国务院关于促进市场公平竞争维护市场正常秩序的若干意见》</w:t>
            </w:r>
          </w:p>
          <w:p>
            <w:pPr>
              <w:pStyle w:val="17"/>
              <w:keepNext w:val="0"/>
              <w:keepLines w:val="0"/>
              <w:widowControl w:val="0"/>
              <w:shd w:val="clear" w:color="auto" w:fill="auto"/>
              <w:bidi w:val="0"/>
              <w:spacing w:before="0" w:after="0" w:line="240" w:lineRule="auto"/>
              <w:ind w:left="0" w:right="0" w:firstLine="800"/>
              <w:jc w:val="both"/>
            </w:pPr>
            <w:r>
              <w:rPr>
                <w:color w:val="000000"/>
                <w:spacing w:val="0"/>
                <w:w w:val="100"/>
                <w:position w:val="0"/>
              </w:rPr>
              <w:t>（十五）建立健全守信激励和失信惩戒机制。对失信主体在经营、投融资、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国家认监委</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10"/>
        <w:gridCol w:w="10674"/>
        <w:gridCol w:w="2130"/>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6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2820" w:hRule="exact"/>
          <w:jc w:val="center"/>
        </w:trPr>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600" w:lineRule="exact"/>
              <w:ind w:left="0" w:right="0" w:firstLine="360"/>
              <w:jc w:val="both"/>
              <w:rPr>
                <w:rFonts w:hint="eastAsia" w:eastAsia="宋体"/>
                <w:lang w:eastAsia="zh-CN"/>
              </w:rPr>
            </w:pPr>
            <w:r>
              <w:rPr>
                <w:color w:val="000000"/>
                <w:spacing w:val="0"/>
                <w:w w:val="100"/>
                <w:position w:val="0"/>
              </w:rPr>
              <w:t>验检测认证机构资质，限制获得检验检测认证证</w:t>
            </w:r>
            <w:r>
              <w:rPr>
                <w:rFonts w:hint="eastAsia"/>
                <w:color w:val="000000"/>
                <w:spacing w:val="0"/>
                <w:w w:val="100"/>
                <w:position w:val="0"/>
                <w:lang w:eastAsia="zh-CN"/>
              </w:rPr>
              <w:t>书</w:t>
            </w:r>
          </w:p>
          <w:p>
            <w:pPr>
              <w:widowControl w:val="0"/>
              <w:rPr>
                <w:sz w:val="10"/>
                <w:szCs w:val="10"/>
              </w:rPr>
            </w:p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598" w:lineRule="exact"/>
              <w:ind w:left="0" w:leftChars="0" w:right="0" w:firstLine="0" w:firstLineChars="0"/>
              <w:jc w:val="both"/>
            </w:pPr>
            <w:r>
              <w:rPr>
                <w:color w:val="000000"/>
                <w:spacing w:val="0"/>
                <w:w w:val="100"/>
                <w:position w:val="0"/>
              </w:rPr>
              <w:t>取得政府供应土地、进出口、出入境、注册新公司、工程招投标、政府采购、 获得荣誉、安全许可、生产许可、从业任职资格、资质审核等方面依法予以限 制或禁止，对严重违法失信主体实行市场禁入制度。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22" w:hRule="exact"/>
          <w:jc w:val="center"/>
        </w:trPr>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280" w:line="480" w:lineRule="auto"/>
              <w:ind w:left="0" w:right="0" w:firstLine="0"/>
              <w:jc w:val="left"/>
            </w:pPr>
            <w:r>
              <w:rPr>
                <w:color w:val="000000"/>
                <w:spacing w:val="0"/>
                <w:w w:val="100"/>
                <w:position w:val="0"/>
              </w:rPr>
              <w:t>（十七） 通过</w:t>
            </w:r>
            <w:r>
              <w:rPr>
                <w:color w:val="000000"/>
                <w:spacing w:val="0"/>
                <w:w w:val="100"/>
                <w:position w:val="0"/>
                <w:lang w:val="zh-CN" w:eastAsia="zh-CN" w:bidi="zh-CN"/>
              </w:rPr>
              <w:t>“信用</w:t>
            </w:r>
            <w:r>
              <w:rPr>
                <w:color w:val="000000"/>
                <w:spacing w:val="0"/>
                <w:w w:val="100"/>
                <w:position w:val="0"/>
              </w:rPr>
              <w:t>中国”网站和企业信 用信息公示系统向</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4" w:lineRule="exact"/>
              <w:ind w:left="0" w:right="0" w:firstLine="720"/>
              <w:jc w:val="both"/>
              <w:rPr>
                <w:sz w:val="30"/>
                <w:szCs w:val="30"/>
              </w:rPr>
            </w:pPr>
            <w:r>
              <w:rPr>
                <w:color w:val="000000"/>
                <w:spacing w:val="0"/>
                <w:w w:val="100"/>
                <w:position w:val="0"/>
                <w:sz w:val="28"/>
                <w:szCs w:val="28"/>
              </w:rPr>
              <w:t xml:space="preserve">1 </w:t>
            </w:r>
            <w:r>
              <w:rPr>
                <w:color w:val="000000"/>
                <w:spacing w:val="0"/>
                <w:w w:val="100"/>
                <w:position w:val="0"/>
                <w:sz w:val="30"/>
                <w:szCs w:val="30"/>
                <w:lang w:val="zh-CN" w:eastAsia="zh-CN" w:bidi="zh-CN"/>
              </w:rPr>
              <w:t>.《国</w:t>
            </w:r>
            <w:r>
              <w:rPr>
                <w:color w:val="000000"/>
                <w:spacing w:val="0"/>
                <w:w w:val="100"/>
                <w:position w:val="0"/>
                <w:sz w:val="30"/>
                <w:szCs w:val="30"/>
              </w:rPr>
              <w:t>务院办公厅关于运用大数据加强对市场主体服务和监管的若干意见》</w:t>
            </w:r>
          </w:p>
          <w:p>
            <w:pPr>
              <w:pStyle w:val="17"/>
              <w:keepNext w:val="0"/>
              <w:keepLines w:val="0"/>
              <w:widowControl w:val="0"/>
              <w:shd w:val="clear" w:color="auto" w:fill="auto"/>
              <w:bidi w:val="0"/>
              <w:spacing w:before="0" w:after="0" w:line="480" w:lineRule="auto"/>
              <w:ind w:left="0" w:right="0" w:firstLine="800"/>
              <w:jc w:val="both"/>
            </w:pPr>
            <w:r>
              <w:rPr>
                <w:color w:val="000000"/>
                <w:spacing w:val="0"/>
                <w:w w:val="100"/>
                <w:position w:val="0"/>
              </w:rPr>
              <w:t>第十九条</w:t>
            </w:r>
            <w:r>
              <w:rPr>
                <w:rFonts w:hint="eastAsia"/>
                <w:color w:val="000000"/>
                <w:spacing w:val="0"/>
                <w:w w:val="100"/>
                <w:position w:val="0"/>
                <w:lang w:val="en-US" w:eastAsia="zh-CN"/>
              </w:rPr>
              <w:t xml:space="preserve">  </w:t>
            </w:r>
            <w:r>
              <w:rPr>
                <w:color w:val="000000"/>
                <w:spacing w:val="0"/>
                <w:w w:val="100"/>
                <w:position w:val="0"/>
              </w:rPr>
              <w:t>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w:t>
            </w:r>
            <w:r>
              <w:rPr>
                <w:rFonts w:hint="eastAsia"/>
                <w:color w:val="000000"/>
                <w:spacing w:val="0"/>
                <w:w w:val="100"/>
                <w:position w:val="0"/>
                <w:lang w:eastAsia="zh-CN"/>
              </w:rPr>
              <w:t>平台实现</w:t>
            </w:r>
            <w:r>
              <w:rPr>
                <w:color w:val="000000"/>
                <w:spacing w:val="0"/>
                <w:w w:val="100"/>
                <w:position w:val="0"/>
              </w:rPr>
              <w:t>有机对接和信息共</w:t>
            </w:r>
            <w:r>
              <w:rPr>
                <w:color w:val="000000"/>
                <w:spacing w:val="0"/>
                <w:w w:val="100"/>
                <w:position w:val="0"/>
                <w:u w:val="none"/>
              </w:rPr>
              <w:t>享。支</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260" w:line="240" w:lineRule="auto"/>
              <w:ind w:left="0" w:right="0" w:firstLine="280" w:firstLineChars="100"/>
              <w:jc w:val="left"/>
            </w:pPr>
            <w:r>
              <w:rPr>
                <w:color w:val="000000"/>
                <w:spacing w:val="0"/>
                <w:w w:val="100"/>
                <w:position w:val="0"/>
              </w:rPr>
              <w:t>发展改革委、</w:t>
            </w:r>
          </w:p>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工商总局</w:t>
            </w:r>
          </w:p>
        </w:tc>
      </w:tr>
    </w:tbl>
    <w:p>
      <w:pPr>
        <w:widowControl w:val="0"/>
        <w:spacing w:line="1" w:lineRule="exact"/>
      </w:pPr>
    </w:p>
    <w:tbl>
      <w:tblPr>
        <w:tblStyle w:val="4"/>
        <w:tblW w:w="0" w:type="auto"/>
        <w:jc w:val="center"/>
        <w:tblLayout w:type="fixed"/>
        <w:tblCellMar>
          <w:top w:w="0" w:type="dxa"/>
          <w:left w:w="10" w:type="dxa"/>
          <w:bottom w:w="0" w:type="dxa"/>
          <w:right w:w="10" w:type="dxa"/>
        </w:tblCellMar>
      </w:tblPr>
      <w:tblGrid>
        <w:gridCol w:w="1704"/>
        <w:gridCol w:w="10668"/>
        <w:gridCol w:w="2094"/>
      </w:tblGrid>
      <w:tr>
        <w:tblPrEx>
          <w:tblCellMar>
            <w:top w:w="0" w:type="dxa"/>
            <w:left w:w="10" w:type="dxa"/>
            <w:bottom w:w="0" w:type="dxa"/>
            <w:right w:w="10" w:type="dxa"/>
          </w:tblCellMar>
        </w:tblPrEx>
        <w:trPr>
          <w:trHeight w:val="612" w:hRule="exact"/>
          <w:jc w:val="center"/>
        </w:trPr>
        <w:tc>
          <w:tcPr>
            <w:tcW w:w="1704"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惩戒措施</w:t>
            </w:r>
          </w:p>
        </w:tc>
        <w:tc>
          <w:tcPr>
            <w:tcW w:w="10668"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W w:w="2094" w:type="dxa"/>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7217" w:hRule="exact"/>
          <w:jc w:val="center"/>
        </w:trPr>
        <w:tc>
          <w:tcPr>
            <w:tcW w:w="1704" w:type="dxa"/>
            <w:tcBorders>
              <w:top w:val="single" w:color="auto" w:sz="4" w:space="0"/>
              <w:left w:val="single" w:color="auto" w:sz="4" w:space="0"/>
              <w:bottom w:val="single" w:color="auto" w:sz="4" w:space="0"/>
            </w:tcBorders>
            <w:shd w:val="clear" w:color="auto" w:fill="FFFFFF"/>
            <w:vAlign w:val="top"/>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社会公布</w:t>
            </w:r>
          </w:p>
          <w:p>
            <w:pPr>
              <w:pStyle w:val="17"/>
              <w:keepNext w:val="0"/>
              <w:keepLines w:val="0"/>
              <w:widowControl w:val="0"/>
              <w:shd w:val="clear" w:color="auto" w:fill="auto"/>
              <w:bidi w:val="0"/>
              <w:spacing w:before="0" w:after="0" w:line="480" w:lineRule="auto"/>
              <w:ind w:left="0" w:leftChars="0" w:right="0" w:firstLine="0" w:firstLineChars="0"/>
              <w:jc w:val="left"/>
              <w:rPr>
                <w:rFonts w:hint="eastAsia" w:eastAsia="宋体"/>
                <w:lang w:eastAsia="zh-CN"/>
              </w:rPr>
            </w:pPr>
          </w:p>
        </w:tc>
        <w:tc>
          <w:tcPr>
            <w:tcW w:w="10668" w:type="dxa"/>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shd w:val="clear" w:color="auto" w:fill="auto"/>
              <w:bidi w:val="0"/>
              <w:spacing w:before="0" w:after="0" w:line="594" w:lineRule="exact"/>
              <w:ind w:left="260" w:right="0" w:firstLine="0"/>
              <w:jc w:val="both"/>
            </w:pPr>
            <w:r>
              <w:rPr>
                <w:color w:val="000000"/>
                <w:spacing w:val="0"/>
                <w:w w:val="100"/>
                <w:position w:val="0"/>
              </w:rPr>
              <w:t>持探索开展社会化的信用信息公示服务。建设</w:t>
            </w:r>
            <w:r>
              <w:rPr>
                <w:color w:val="000000"/>
                <w:spacing w:val="0"/>
                <w:w w:val="100"/>
                <w:position w:val="0"/>
                <w:lang w:val="zh-CN" w:eastAsia="zh-CN" w:bidi="zh-CN"/>
              </w:rPr>
              <w:t>“信用</w:t>
            </w:r>
            <w:r>
              <w:rPr>
                <w:color w:val="000000"/>
                <w:spacing w:val="0"/>
                <w:w w:val="100"/>
                <w:position w:val="0"/>
              </w:rPr>
              <w:t>中国”网站，归集整合各地区、各部门掌握的应向社会公开的信用信息，实现信用信息一站式查询，方便社会了解市场主体信用状况。各级政府及其部门网站要与</w:t>
            </w:r>
            <w:r>
              <w:rPr>
                <w:color w:val="000000"/>
                <w:spacing w:val="0"/>
                <w:w w:val="100"/>
                <w:position w:val="0"/>
                <w:lang w:val="zh-CN" w:eastAsia="zh-CN" w:bidi="zh-CN"/>
              </w:rPr>
              <w:t>“信用</w:t>
            </w:r>
            <w:r>
              <w:rPr>
                <w:color w:val="000000"/>
                <w:spacing w:val="0"/>
                <w:w w:val="100"/>
                <w:position w:val="0"/>
              </w:rPr>
              <w:t>中国”网站连接，并将本单位政务公开信息和相关市场主体违法违规信息在</w:t>
            </w:r>
            <w:r>
              <w:rPr>
                <w:color w:val="000000"/>
                <w:spacing w:val="0"/>
                <w:w w:val="100"/>
                <w:position w:val="0"/>
                <w:lang w:val="zh-CN" w:eastAsia="zh-CN" w:bidi="zh-CN"/>
              </w:rPr>
              <w:t>“信用</w:t>
            </w:r>
            <w:r>
              <w:rPr>
                <w:color w:val="000000"/>
                <w:spacing w:val="0"/>
                <w:w w:val="100"/>
                <w:position w:val="0"/>
              </w:rPr>
              <w:t>中国”网站公开。</w:t>
            </w:r>
          </w:p>
          <w:p>
            <w:pPr>
              <w:pStyle w:val="9"/>
              <w:keepNext w:val="0"/>
              <w:keepLines w:val="0"/>
              <w:widowControl w:val="0"/>
              <w:shd w:val="clear" w:color="auto" w:fill="auto"/>
              <w:bidi w:val="0"/>
              <w:spacing w:before="0" w:after="0" w:line="594" w:lineRule="exact"/>
              <w:ind w:right="0"/>
              <w:jc w:val="left"/>
              <w:rPr>
                <w:sz w:val="30"/>
                <w:szCs w:val="30"/>
              </w:rPr>
            </w:pPr>
            <w:r>
              <w:rPr>
                <w:color w:val="000000"/>
                <w:spacing w:val="0"/>
                <w:w w:val="100"/>
                <w:position w:val="0"/>
                <w:sz w:val="28"/>
                <w:szCs w:val="28"/>
                <w:lang w:val="en-US" w:eastAsia="en-US" w:bidi="en-US"/>
              </w:rPr>
              <w:t>2.</w:t>
            </w:r>
            <w:r>
              <w:rPr>
                <w:color w:val="000000"/>
                <w:spacing w:val="0"/>
                <w:w w:val="100"/>
                <w:position w:val="0"/>
                <w:sz w:val="30"/>
                <w:szCs w:val="30"/>
              </w:rPr>
              <w:t>《企业信息公示暂行条例》</w:t>
            </w:r>
          </w:p>
          <w:p>
            <w:pPr>
              <w:pStyle w:val="9"/>
              <w:keepNext w:val="0"/>
              <w:keepLines w:val="0"/>
              <w:widowControl w:val="0"/>
              <w:shd w:val="clear" w:color="auto" w:fill="auto"/>
              <w:bidi w:val="0"/>
              <w:spacing w:before="0" w:after="280" w:line="594" w:lineRule="exact"/>
              <w:ind w:right="0" w:firstLine="798" w:firstLineChars="266"/>
              <w:jc w:val="left"/>
            </w:pPr>
            <w:r>
              <w:rPr>
                <w:color w:val="000000"/>
                <w:spacing w:val="0"/>
                <w:w w:val="100"/>
                <w:position w:val="0"/>
                <w:sz w:val="30"/>
                <w:szCs w:val="30"/>
              </w:rPr>
              <w:t>第七条</w:t>
            </w:r>
            <w:r>
              <w:rPr>
                <w:rFonts w:hint="eastAsia"/>
                <w:color w:val="000000"/>
                <w:spacing w:val="0"/>
                <w:w w:val="100"/>
                <w:position w:val="0"/>
                <w:sz w:val="30"/>
                <w:szCs w:val="30"/>
                <w:lang w:val="en-US" w:eastAsia="zh-CN"/>
              </w:rPr>
              <w:t xml:space="preserve"> </w:t>
            </w:r>
            <w:r>
              <w:rPr>
                <w:color w:val="000000"/>
                <w:spacing w:val="0"/>
                <w:w w:val="100"/>
                <w:position w:val="0"/>
              </w:rPr>
              <w:t>工商行政管理部门以外的其他政府部门(以下简称其他政府部门)应当公示其在履行职责过程中产生的下列企业信息：</w:t>
            </w:r>
          </w:p>
          <w:p>
            <w:pPr>
              <w:pStyle w:val="9"/>
              <w:keepNext w:val="0"/>
              <w:keepLines w:val="0"/>
              <w:widowControl w:val="0"/>
              <w:numPr>
                <w:numId w:val="0"/>
              </w:numPr>
              <w:shd w:val="clear" w:color="auto" w:fill="auto"/>
              <w:tabs>
                <w:tab w:val="left" w:pos="3084"/>
              </w:tabs>
              <w:bidi w:val="0"/>
              <w:spacing w:before="0" w:after="0" w:line="413" w:lineRule="auto"/>
              <w:ind w:right="0" w:rightChars="0" w:firstLine="560" w:firstLineChars="200"/>
              <w:jc w:val="left"/>
            </w:pPr>
            <w:bookmarkStart w:id="28" w:name="bookmark31"/>
            <w:bookmarkEnd w:id="28"/>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行政许可准予、变更、延续信息；</w:t>
            </w:r>
          </w:p>
          <w:p>
            <w:pPr>
              <w:pStyle w:val="9"/>
              <w:keepNext w:val="0"/>
              <w:keepLines w:val="0"/>
              <w:widowControl w:val="0"/>
              <w:numPr>
                <w:numId w:val="0"/>
              </w:numPr>
              <w:shd w:val="clear" w:color="auto" w:fill="auto"/>
              <w:tabs>
                <w:tab w:val="left" w:pos="3084"/>
              </w:tabs>
              <w:bidi w:val="0"/>
              <w:spacing w:before="0" w:after="0" w:line="413" w:lineRule="auto"/>
              <w:ind w:right="0" w:rightChars="0" w:firstLine="560" w:firstLineChars="200"/>
              <w:jc w:val="left"/>
            </w:pPr>
            <w:bookmarkStart w:id="29" w:name="bookmark32"/>
            <w:bookmarkEnd w:id="29"/>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行政处罚信息；</w:t>
            </w:r>
          </w:p>
          <w:p>
            <w:pPr>
              <w:pStyle w:val="9"/>
              <w:keepNext w:val="0"/>
              <w:keepLines w:val="0"/>
              <w:widowControl w:val="0"/>
              <w:numPr>
                <w:numId w:val="0"/>
              </w:numPr>
              <w:shd w:val="clear" w:color="auto" w:fill="auto"/>
              <w:tabs>
                <w:tab w:val="left" w:pos="3084"/>
              </w:tabs>
              <w:bidi w:val="0"/>
              <w:spacing w:before="0" w:after="0" w:line="413" w:lineRule="auto"/>
              <w:ind w:right="0" w:rightChars="0" w:firstLine="560" w:firstLineChars="200"/>
              <w:jc w:val="left"/>
            </w:pPr>
            <w:bookmarkStart w:id="30" w:name="bookmark33"/>
            <w:bookmarkEnd w:id="30"/>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其他依法应当公示的信息。</w:t>
            </w:r>
          </w:p>
          <w:p>
            <w:pPr>
              <w:pStyle w:val="9"/>
              <w:keepNext w:val="0"/>
              <w:keepLines w:val="0"/>
              <w:widowControl w:val="0"/>
              <w:shd w:val="clear" w:color="auto" w:fill="auto"/>
              <w:bidi w:val="0"/>
              <w:spacing w:before="0" w:after="0" w:line="360" w:lineRule="auto"/>
              <w:ind w:left="0" w:right="0" w:firstLine="560" w:firstLineChars="200"/>
              <w:jc w:val="both"/>
              <w:rPr>
                <w:rFonts w:hint="eastAsia"/>
                <w:color w:val="000000"/>
                <w:spacing w:val="0"/>
                <w:w w:val="100"/>
                <w:position w:val="0"/>
                <w:lang w:eastAsia="zh-CN"/>
              </w:rPr>
            </w:pPr>
            <w:r>
              <w:rPr>
                <w:color w:val="000000"/>
                <w:spacing w:val="0"/>
                <w:w w:val="100"/>
                <w:position w:val="0"/>
              </w:rPr>
              <w:t>其他政府部门可以通过企业信用信息公示系统，也可以通过其他系统公示</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eastAsia="宋体"/>
                <w:sz w:val="10"/>
                <w:szCs w:val="10"/>
                <w:lang w:eastAsia="zh-CN"/>
              </w:rPr>
            </w:pPr>
          </w:p>
        </w:tc>
      </w:tr>
    </w:tbl>
    <w:p>
      <w:pPr>
        <w:sectPr>
          <w:headerReference r:id="rId20" w:type="default"/>
          <w:footerReference r:id="rId22" w:type="default"/>
          <w:headerReference r:id="rId21" w:type="even"/>
          <w:footerReference r:id="rId23" w:type="even"/>
          <w:footnotePr>
            <w:numFmt w:val="decimal"/>
          </w:footnotePr>
          <w:pgSz w:w="16840" w:h="11900" w:orient="landscape"/>
          <w:pgMar w:top="1831" w:right="1381" w:bottom="2178" w:left="945" w:header="1403" w:footer="1134" w:gutter="0"/>
          <w:pgNumType w:fmt="numberInDash"/>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698"/>
        <w:gridCol w:w="10650"/>
        <w:gridCol w:w="2076"/>
      </w:tblGrid>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121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606" w:lineRule="exact"/>
              <w:ind w:left="0" w:right="0" w:firstLine="0"/>
              <w:jc w:val="both"/>
            </w:pPr>
            <w:r>
              <w:rPr>
                <w:color w:val="000000"/>
                <w:spacing w:val="0"/>
                <w:w w:val="100"/>
                <w:position w:val="0"/>
              </w:rPr>
              <w:t>前款规定的企业信息。工商行政管理部门和其他政府部门应当按照国家社会信用信息平台建设的总体要求，实现企业信息的互联共享。</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30" w:hRule="exact"/>
          <w:jc w:val="center"/>
        </w:trPr>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600" w:lineRule="exact"/>
              <w:ind w:left="0" w:right="0" w:firstLine="500"/>
              <w:jc w:val="both"/>
            </w:pPr>
            <w:r>
              <w:rPr>
                <w:color w:val="000000"/>
                <w:spacing w:val="0"/>
                <w:w w:val="100"/>
                <w:position w:val="0"/>
              </w:rPr>
              <w:t>(十八) 通过主要新闻网站向社会公布</w:t>
            </w: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600" w:lineRule="exact"/>
              <w:ind w:left="0" w:right="0" w:firstLine="700"/>
              <w:jc w:val="both"/>
              <w:rPr>
                <w:sz w:val="30"/>
                <w:szCs w:val="30"/>
              </w:rPr>
            </w:pPr>
            <w:r>
              <w:rPr>
                <w:rFonts w:hint="eastAsia"/>
                <w:color w:val="000000"/>
                <w:spacing w:val="0"/>
                <w:w w:val="100"/>
                <w:position w:val="0"/>
                <w:sz w:val="28"/>
                <w:szCs w:val="28"/>
                <w:lang w:val="en-US" w:eastAsia="zh-CN" w:bidi="en-US"/>
              </w:rPr>
              <w:t>1.</w:t>
            </w:r>
            <w:r>
              <w:rPr>
                <w:color w:val="000000"/>
                <w:spacing w:val="0"/>
                <w:w w:val="100"/>
                <w:position w:val="0"/>
                <w:sz w:val="30"/>
                <w:szCs w:val="30"/>
              </w:rPr>
              <w:t>《中华人民共和国政府信息公开条例》</w:t>
            </w:r>
          </w:p>
          <w:p>
            <w:pPr>
              <w:pStyle w:val="17"/>
              <w:keepNext w:val="0"/>
              <w:keepLines w:val="0"/>
              <w:widowControl w:val="0"/>
              <w:shd w:val="clear" w:color="auto" w:fill="auto"/>
              <w:bidi w:val="0"/>
              <w:spacing w:before="0" w:after="0" w:line="600" w:lineRule="exact"/>
              <w:ind w:left="0" w:right="0" w:firstLine="0"/>
              <w:jc w:val="center"/>
            </w:pPr>
            <w:r>
              <w:rPr>
                <w:color w:val="000000"/>
                <w:spacing w:val="0"/>
                <w:w w:val="100"/>
                <w:position w:val="0"/>
                <w:sz w:val="30"/>
                <w:szCs w:val="30"/>
              </w:rPr>
              <w:t xml:space="preserve">第九条 </w:t>
            </w:r>
            <w:r>
              <w:rPr>
                <w:color w:val="000000"/>
                <w:spacing w:val="0"/>
                <w:w w:val="100"/>
                <w:position w:val="0"/>
              </w:rPr>
              <w:t>行政机关对符合下列基本要求之一的政府信息应当主动公开：</w:t>
            </w:r>
          </w:p>
          <w:p>
            <w:pPr>
              <w:pStyle w:val="17"/>
              <w:keepNext w:val="0"/>
              <w:keepLines w:val="0"/>
              <w:widowControl w:val="0"/>
              <w:numPr>
                <w:ilvl w:val="0"/>
                <w:numId w:val="15"/>
              </w:numPr>
              <w:shd w:val="clear" w:color="auto" w:fill="auto"/>
              <w:tabs>
                <w:tab w:val="left" w:pos="1462"/>
              </w:tabs>
              <w:bidi w:val="0"/>
              <w:spacing w:before="0" w:after="0" w:line="600" w:lineRule="exact"/>
              <w:ind w:left="0" w:right="0" w:firstLine="820"/>
              <w:jc w:val="both"/>
            </w:pPr>
            <w:r>
              <w:rPr>
                <w:color w:val="000000"/>
                <w:spacing w:val="0"/>
                <w:w w:val="100"/>
                <w:position w:val="0"/>
              </w:rPr>
              <w:t>涉及公民、法人或者其他组织切身利益的；</w:t>
            </w:r>
          </w:p>
          <w:p>
            <w:pPr>
              <w:pStyle w:val="17"/>
              <w:keepNext w:val="0"/>
              <w:keepLines w:val="0"/>
              <w:widowControl w:val="0"/>
              <w:numPr>
                <w:ilvl w:val="0"/>
                <w:numId w:val="15"/>
              </w:numPr>
              <w:shd w:val="clear" w:color="auto" w:fill="auto"/>
              <w:tabs>
                <w:tab w:val="left" w:pos="1456"/>
              </w:tabs>
              <w:bidi w:val="0"/>
              <w:spacing w:before="0" w:after="0" w:line="600" w:lineRule="exact"/>
              <w:ind w:left="0" w:right="0" w:firstLine="820"/>
              <w:jc w:val="both"/>
            </w:pPr>
            <w:r>
              <w:rPr>
                <w:color w:val="000000"/>
                <w:spacing w:val="0"/>
                <w:w w:val="100"/>
                <w:position w:val="0"/>
              </w:rPr>
              <w:t>需要社会公众广泛知晓或者参与的；</w:t>
            </w:r>
          </w:p>
          <w:p>
            <w:pPr>
              <w:pStyle w:val="17"/>
              <w:keepNext w:val="0"/>
              <w:keepLines w:val="0"/>
              <w:widowControl w:val="0"/>
              <w:numPr>
                <w:ilvl w:val="0"/>
                <w:numId w:val="15"/>
              </w:numPr>
              <w:shd w:val="clear" w:color="auto" w:fill="auto"/>
              <w:tabs>
                <w:tab w:val="left" w:pos="1438"/>
              </w:tabs>
              <w:bidi w:val="0"/>
              <w:spacing w:before="0" w:after="0" w:line="600" w:lineRule="exact"/>
              <w:ind w:left="0" w:right="0" w:firstLine="820"/>
              <w:jc w:val="both"/>
            </w:pPr>
            <w:r>
              <w:rPr>
                <w:color w:val="000000"/>
                <w:spacing w:val="0"/>
                <w:w w:val="100"/>
                <w:position w:val="0"/>
              </w:rPr>
              <w:t>反映本行政机关机构设置、职能、办事程序等情况的；</w:t>
            </w:r>
          </w:p>
          <w:p>
            <w:pPr>
              <w:pStyle w:val="17"/>
              <w:keepNext w:val="0"/>
              <w:keepLines w:val="0"/>
              <w:widowControl w:val="0"/>
              <w:numPr>
                <w:ilvl w:val="0"/>
                <w:numId w:val="15"/>
              </w:numPr>
              <w:shd w:val="clear" w:color="auto" w:fill="auto"/>
              <w:tabs>
                <w:tab w:val="left" w:pos="1438"/>
              </w:tabs>
              <w:bidi w:val="0"/>
              <w:spacing w:before="0" w:after="0" w:line="600" w:lineRule="exact"/>
              <w:ind w:left="0" w:right="0" w:firstLine="820"/>
              <w:jc w:val="both"/>
            </w:pPr>
            <w:r>
              <w:rPr>
                <w:color w:val="000000"/>
                <w:spacing w:val="0"/>
                <w:w w:val="100"/>
                <w:position w:val="0"/>
              </w:rPr>
              <w:t>其他依照法律、法规和国家有关规定应当主动公开的。</w:t>
            </w:r>
          </w:p>
          <w:p>
            <w:pPr>
              <w:pStyle w:val="17"/>
              <w:keepNext w:val="0"/>
              <w:keepLines w:val="0"/>
              <w:widowControl w:val="0"/>
              <w:shd w:val="clear" w:color="auto" w:fill="auto"/>
              <w:bidi w:val="0"/>
              <w:spacing w:before="0" w:after="0" w:line="600" w:lineRule="exact"/>
              <w:ind w:left="0" w:right="0" w:firstLine="700"/>
              <w:jc w:val="both"/>
              <w:rPr>
                <w:sz w:val="30"/>
                <w:szCs w:val="30"/>
              </w:rPr>
            </w:pPr>
            <w:r>
              <w:rPr>
                <w:color w:val="000000"/>
                <w:spacing w:val="0"/>
                <w:w w:val="100"/>
                <w:position w:val="0"/>
                <w:sz w:val="28"/>
                <w:szCs w:val="28"/>
              </w:rPr>
              <w:t xml:space="preserve">2 </w:t>
            </w:r>
            <w:r>
              <w:rPr>
                <w:color w:val="000000"/>
                <w:spacing w:val="0"/>
                <w:w w:val="100"/>
                <w:position w:val="0"/>
                <w:sz w:val="30"/>
                <w:szCs w:val="30"/>
                <w:lang w:val="zh-CN" w:eastAsia="zh-CN" w:bidi="zh-CN"/>
              </w:rPr>
              <w:t>.《互</w:t>
            </w:r>
            <w:r>
              <w:rPr>
                <w:color w:val="000000"/>
                <w:spacing w:val="0"/>
                <w:w w:val="100"/>
                <w:position w:val="0"/>
                <w:sz w:val="30"/>
                <w:szCs w:val="30"/>
              </w:rPr>
              <w:t>联网新闻信息服务管理规定》</w:t>
            </w:r>
          </w:p>
          <w:p>
            <w:pPr>
              <w:pStyle w:val="17"/>
              <w:keepNext w:val="0"/>
              <w:keepLines w:val="0"/>
              <w:widowControl w:val="0"/>
              <w:shd w:val="clear" w:color="auto" w:fill="auto"/>
              <w:bidi w:val="0"/>
              <w:spacing w:before="0" w:after="0" w:line="600" w:lineRule="exact"/>
              <w:ind w:left="0" w:right="0" w:firstLine="700"/>
              <w:jc w:val="both"/>
            </w:pPr>
            <w:r>
              <w:rPr>
                <w:color w:val="000000"/>
                <w:spacing w:val="0"/>
                <w:w w:val="100"/>
                <w:position w:val="0"/>
              </w:rPr>
              <w:t>第三条 互联网新闻信息服务单位从事互联网新闻信息服务，应当遵守宪法、法律和法规，坚持为人民服务、为社会主义服务的方向，坚持正确的舆论导向，维护国家利益和公共利益。</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中央网信办</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722"/>
        <w:gridCol w:w="10644"/>
        <w:gridCol w:w="2118"/>
      </w:tblGrid>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20"/>
              <w:jc w:val="left"/>
            </w:pPr>
            <w:r>
              <w:rPr>
                <w:color w:val="000000"/>
                <w:spacing w:val="0"/>
                <w:w w:val="100"/>
                <w:position w:val="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实施单位</w:t>
            </w:r>
          </w:p>
        </w:tc>
      </w:tr>
      <w:tr>
        <w:tblPrEx>
          <w:tblCellMar>
            <w:top w:w="0" w:type="dxa"/>
            <w:left w:w="10" w:type="dxa"/>
            <w:bottom w:w="0" w:type="dxa"/>
            <w:right w:w="10" w:type="dxa"/>
          </w:tblCellMar>
        </w:tblPrEx>
        <w:trPr>
          <w:trHeight w:val="721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99" w:lineRule="exact"/>
              <w:ind w:left="0" w:right="0" w:firstLine="700"/>
              <w:jc w:val="both"/>
            </w:pPr>
            <w:r>
              <w:rPr>
                <w:color w:val="000000"/>
                <w:spacing w:val="0"/>
                <w:w w:val="100"/>
                <w:position w:val="0"/>
              </w:rPr>
              <w:t>国家鼓励互联网新闻信息服务单位传播有益于提高民族素质、推动经济发展、促进社会进步的健康、文明的新闻信息。</w:t>
            </w:r>
          </w:p>
          <w:p>
            <w:pPr>
              <w:pStyle w:val="17"/>
              <w:keepNext w:val="0"/>
              <w:keepLines w:val="0"/>
              <w:widowControl w:val="0"/>
              <w:shd w:val="clear" w:color="auto" w:fill="auto"/>
              <w:bidi w:val="0"/>
              <w:spacing w:before="0" w:after="0" w:line="599" w:lineRule="exact"/>
              <w:ind w:left="0" w:right="0" w:firstLine="680"/>
              <w:jc w:val="left"/>
            </w:pPr>
            <w:r>
              <w:rPr>
                <w:color w:val="000000"/>
                <w:spacing w:val="0"/>
                <w:w w:val="100"/>
                <w:position w:val="0"/>
              </w:rPr>
              <w:t xml:space="preserve">3 </w:t>
            </w:r>
            <w:r>
              <w:rPr>
                <w:color w:val="000000"/>
                <w:spacing w:val="0"/>
                <w:w w:val="100"/>
                <w:position w:val="0"/>
                <w:lang w:val="zh-CN" w:eastAsia="zh-CN" w:bidi="zh-CN"/>
              </w:rPr>
              <w:t>.《证</w:t>
            </w:r>
            <w:r>
              <w:rPr>
                <w:color w:val="000000"/>
                <w:spacing w:val="0"/>
                <w:w w:val="100"/>
                <w:position w:val="0"/>
              </w:rPr>
              <w:t>券期货市场诚信监督管理暂行办法》</w:t>
            </w:r>
          </w:p>
          <w:p>
            <w:pPr>
              <w:pStyle w:val="17"/>
              <w:keepNext w:val="0"/>
              <w:keepLines w:val="0"/>
              <w:widowControl w:val="0"/>
              <w:shd w:val="clear" w:color="auto" w:fill="auto"/>
              <w:bidi w:val="0"/>
              <w:spacing w:before="0" w:after="0" w:line="599" w:lineRule="exact"/>
              <w:ind w:left="0" w:right="0" w:firstLine="700"/>
              <w:jc w:val="both"/>
            </w:pPr>
            <w:r>
              <w:rPr>
                <w:color w:val="000000"/>
                <w:spacing w:val="0"/>
                <w:w w:val="100"/>
                <w:position w:val="0"/>
              </w:rPr>
              <w:t>第十四条</w:t>
            </w:r>
            <w:r>
              <w:rPr>
                <w:rFonts w:hint="eastAsia"/>
                <w:color w:val="000000"/>
                <w:spacing w:val="0"/>
                <w:w w:val="100"/>
                <w:position w:val="0"/>
                <w:lang w:val="en-US" w:eastAsia="zh-CN"/>
              </w:rPr>
              <w:t xml:space="preserve"> </w:t>
            </w:r>
            <w:r>
              <w:rPr>
                <w:color w:val="000000"/>
                <w:spacing w:val="0"/>
                <w:w w:val="100"/>
                <w:position w:val="0"/>
              </w:rPr>
              <w:t>中国证监会、国务院其他主管部门等其他省部级及以上单位和证券期货交易所、证券期货市场行业协会、证券登记结算机构等全国性证券期货市场行业组织（以下简称证券期货市场行业组织）作出的表彰、奖励、评比，以及信用评级机构作出的信用评级，中国证监会及其派出机构作出的行政许可决定，发行人、上市公司及其主要股东、实际控制人、董监高以及高级管理人员等作出的公开承诺的履行情况，中国证监会及其派出机构作出的行政处罚、市场禁入决定、监督管理措施，证券期货市场行业组织实施的纪律处分措施和法律、行政法规、规章规定的管理措施，依法向社会公开。</w:t>
            </w:r>
          </w:p>
          <w:p>
            <w:pPr>
              <w:pStyle w:val="17"/>
              <w:keepNext w:val="0"/>
              <w:keepLines w:val="0"/>
              <w:widowControl w:val="0"/>
              <w:shd w:val="clear" w:color="auto" w:fill="auto"/>
              <w:bidi w:val="0"/>
              <w:spacing w:before="0" w:after="0" w:line="599" w:lineRule="exact"/>
              <w:ind w:left="0" w:right="0" w:firstLine="680"/>
              <w:jc w:val="left"/>
            </w:pPr>
            <w:r>
              <w:rPr>
                <w:color w:val="000000"/>
                <w:spacing w:val="0"/>
                <w:w w:val="100"/>
                <w:position w:val="0"/>
              </w:rPr>
              <w:t>中国证监会在中国证监会网站建立资本市场违法失信信息公开查询平台，</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1686"/>
        <w:gridCol w:w="10638"/>
        <w:gridCol w:w="2094"/>
      </w:tblGrid>
      <w:tr>
        <w:tblPrEx>
          <w:tblCellMar>
            <w:top w:w="0" w:type="dxa"/>
            <w:left w:w="10" w:type="dxa"/>
            <w:bottom w:w="0" w:type="dxa"/>
            <w:right w:w="10" w:type="dxa"/>
          </w:tblCellMar>
        </w:tblPrEx>
        <w:trPr>
          <w:trHeight w:val="612"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惩戒措施</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jc w:val="left"/>
              <w:rPr>
                <w:sz w:val="30"/>
                <w:szCs w:val="30"/>
              </w:rPr>
            </w:pPr>
            <w:r>
              <w:rPr>
                <w:color w:val="000000"/>
                <w:spacing w:val="0"/>
                <w:w w:val="100"/>
                <w:position w:val="0"/>
                <w:sz w:val="30"/>
                <w:szCs w:val="30"/>
              </w:rPr>
              <w:t>实施单位</w:t>
            </w:r>
          </w:p>
        </w:tc>
      </w:tr>
      <w:tr>
        <w:tblPrEx>
          <w:tblCellMar>
            <w:top w:w="0" w:type="dxa"/>
            <w:left w:w="10" w:type="dxa"/>
            <w:bottom w:w="0" w:type="dxa"/>
            <w:right w:w="10" w:type="dxa"/>
          </w:tblCellMar>
        </w:tblPrEx>
        <w:trPr>
          <w:trHeight w:val="540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597" w:lineRule="exact"/>
              <w:ind w:left="0" w:right="0" w:firstLine="0"/>
              <w:jc w:val="both"/>
            </w:pPr>
            <w:r>
              <w:rPr>
                <w:color w:val="000000"/>
                <w:spacing w:val="0"/>
                <w:w w:val="100"/>
                <w:position w:val="0"/>
              </w:rPr>
              <w:t>社会公众可通过该平台查询中国证监会及其派出机构作出的行政处罚、市场禁入决定、监督管理措施和证券期货市场行业组织实施的纪律处分措施以及法律、行政法规、规章规定的管理措施等违法失信信息。</w:t>
            </w:r>
          </w:p>
          <w:p>
            <w:pPr>
              <w:pStyle w:val="17"/>
              <w:keepNext w:val="0"/>
              <w:keepLines w:val="0"/>
              <w:widowControl w:val="0"/>
              <w:shd w:val="clear" w:color="auto" w:fill="auto"/>
              <w:bidi w:val="0"/>
              <w:spacing w:before="0" w:after="0" w:line="597" w:lineRule="exact"/>
              <w:ind w:left="0" w:right="0" w:firstLine="700"/>
              <w:jc w:val="both"/>
            </w:pPr>
            <w:r>
              <w:rPr>
                <w:color w:val="000000"/>
                <w:spacing w:val="0"/>
                <w:w w:val="100"/>
                <w:position w:val="0"/>
              </w:rPr>
              <w:t xml:space="preserve">4 </w:t>
            </w:r>
            <w:r>
              <w:rPr>
                <w:color w:val="000000"/>
                <w:spacing w:val="0"/>
                <w:w w:val="100"/>
                <w:position w:val="0"/>
                <w:lang w:val="zh-CN" w:eastAsia="zh-CN" w:bidi="zh-CN"/>
              </w:rPr>
              <w:t>.《关</w:t>
            </w:r>
            <w:r>
              <w:rPr>
                <w:color w:val="000000"/>
                <w:spacing w:val="0"/>
                <w:w w:val="100"/>
                <w:position w:val="0"/>
              </w:rPr>
              <w:t>于建立和完善执行联动机制若干问题的</w:t>
            </w:r>
            <w:bookmarkStart w:id="31" w:name="_GoBack"/>
            <w:bookmarkEnd w:id="31"/>
            <w:r>
              <w:rPr>
                <w:color w:val="000000"/>
                <w:spacing w:val="0"/>
                <w:w w:val="100"/>
                <w:position w:val="0"/>
              </w:rPr>
              <w:t>意见》</w:t>
            </w:r>
          </w:p>
          <w:p>
            <w:pPr>
              <w:pStyle w:val="17"/>
              <w:keepNext w:val="0"/>
              <w:keepLines w:val="0"/>
              <w:widowControl w:val="0"/>
              <w:shd w:val="clear" w:color="auto" w:fill="auto"/>
              <w:bidi w:val="0"/>
              <w:spacing w:before="0" w:after="0" w:line="597" w:lineRule="exact"/>
              <w:ind w:left="0" w:right="0" w:firstLine="700"/>
              <w:jc w:val="both"/>
            </w:pPr>
            <w:r>
              <w:rPr>
                <w:color w:val="000000"/>
                <w:spacing w:val="0"/>
                <w:w w:val="100"/>
                <w:position w:val="0"/>
              </w:rPr>
              <w:t>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headerReference r:id="rId26" w:type="first"/>
      <w:footerReference r:id="rId29" w:type="first"/>
      <w:headerReference r:id="rId24" w:type="default"/>
      <w:footerReference r:id="rId27" w:type="default"/>
      <w:headerReference r:id="rId25" w:type="even"/>
      <w:footerReference r:id="rId28" w:type="even"/>
      <w:footnotePr>
        <w:numFmt w:val="decimal"/>
      </w:footnotePr>
      <w:pgSz w:w="16840" w:h="11900" w:orient="landscape"/>
      <w:pgMar w:top="1831" w:right="1381" w:bottom="2178" w:left="945" w:header="0" w:footer="1134" w:gutter="0"/>
      <w:pgNumType w:fmt="numberInDash"/>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3</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3</w:t>
                    </w:r>
                    <w:r>
                      <w:rPr>
                        <w:rFonts w:hint="eastAsia" w:eastAsia="宋体"/>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15</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15</w:t>
                    </w:r>
                    <w:r>
                      <w:rPr>
                        <w:rFonts w:hint="eastAsia" w:eastAsia="宋体"/>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14</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14</w:t>
                    </w:r>
                    <w:r>
                      <w:rPr>
                        <w:rFonts w:hint="eastAsia" w:eastAsia="宋体"/>
                        <w:sz w:val="28"/>
                        <w:szCs w:val="2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31</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31</w:t>
                    </w:r>
                    <w:r>
                      <w:rPr>
                        <w:rFonts w:hint="eastAsia" w:eastAsia="宋体"/>
                        <w:sz w:val="28"/>
                        <w:szCs w:val="28"/>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30</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30</w:t>
                    </w:r>
                    <w:r>
                      <w:rPr>
                        <w:rFonts w:hint="eastAsia" w:eastAsia="宋体"/>
                        <w:sz w:val="28"/>
                        <w:szCs w:val="28"/>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53</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53</w:t>
                    </w:r>
                    <w:r>
                      <w:rPr>
                        <w:rFonts w:hint="eastAsia" w:eastAsia="宋体"/>
                        <w:sz w:val="28"/>
                        <w:szCs w:val="28"/>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52</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52</w:t>
                    </w:r>
                    <w:r>
                      <w:rPr>
                        <w:rFonts w:hint="eastAsia" w:eastAsia="宋体"/>
                        <w:sz w:val="28"/>
                        <w:szCs w:val="28"/>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57</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57</w:t>
                    </w:r>
                    <w:r>
                      <w:rPr>
                        <w:rFonts w:hint="eastAsia" w:eastAsia="宋体"/>
                        <w:sz w:val="28"/>
                        <w:szCs w:val="28"/>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58</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58</w:t>
                    </w:r>
                    <w:r>
                      <w:rPr>
                        <w:rFonts w:hint="eastAsia" w:eastAsia="宋体"/>
                        <w:sz w:val="28"/>
                        <w:szCs w:val="28"/>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56</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56</w:t>
                    </w:r>
                    <w:r>
                      <w:rPr>
                        <w:rFonts w:hint="eastAsia" w:eastAsia="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12</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12</w:t>
                    </w:r>
                    <w:r>
                      <w:rPr>
                        <w:rFonts w:hint="eastAsia" w:eastAsia="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10</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10</w:t>
                    </w:r>
                    <w:r>
                      <w:rPr>
                        <w:rFonts w:hint="eastAsia" w:eastAsia="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12</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12</w:t>
                    </w:r>
                    <w:r>
                      <w:rPr>
                        <w:rFonts w:hint="eastAsia" w:eastAsia="宋体"/>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10</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10</w:t>
                    </w:r>
                    <w:r>
                      <w:rPr>
                        <w:rFonts w:hint="eastAsia" w:eastAsia="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
    <w:nsid w:val="B5E306ED"/>
    <w:multiLevelType w:val="singleLevel"/>
    <w:tmpl w:val="B5E306ED"/>
    <w:lvl w:ilvl="0" w:tentative="0">
      <w:start w:val="10"/>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BF1EC970"/>
    <w:multiLevelType w:val="singleLevel"/>
    <w:tmpl w:val="BF1EC970"/>
    <w:lvl w:ilvl="0" w:tentative="0">
      <w:start w:val="9"/>
      <w:numFmt w:val="chineseCounting"/>
      <w:suff w:val="space"/>
      <w:lvlText w:val="第%1条"/>
      <w:lvlJc w:val="left"/>
      <w:rPr>
        <w:rFonts w:hint="eastAsia"/>
      </w:rPr>
    </w:lvl>
  </w:abstractNum>
  <w:abstractNum w:abstractNumId="3">
    <w:nsid w:val="BF205925"/>
    <w:multiLevelType w:val="singleLevel"/>
    <w:tmpl w:val="BF205925"/>
    <w:lvl w:ilvl="0" w:tentative="0">
      <w:start w:val="4"/>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4">
    <w:nsid w:val="CF092B84"/>
    <w:multiLevelType w:val="singleLevel"/>
    <w:tmpl w:val="CF092B84"/>
    <w:lvl w:ilvl="0" w:tentative="0">
      <w:start w:val="6"/>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5">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6">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7">
    <w:nsid w:val="03D62ECE"/>
    <w:multiLevelType w:val="singleLevel"/>
    <w:tmpl w:val="03D62EC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8">
    <w:nsid w:val="259F7736"/>
    <w:multiLevelType w:val="singleLevel"/>
    <w:tmpl w:val="259F7736"/>
    <w:lvl w:ilvl="0" w:tentative="0">
      <w:start w:val="1"/>
      <w:numFmt w:val="chineseCounting"/>
      <w:suff w:val="nothing"/>
      <w:lvlText w:val="（%1）"/>
      <w:lvlJc w:val="left"/>
      <w:pPr>
        <w:ind w:left="0" w:firstLine="420"/>
      </w:pPr>
      <w:rPr>
        <w:rFonts w:hint="eastAsia"/>
      </w:rPr>
    </w:lvl>
  </w:abstractNum>
  <w:abstractNum w:abstractNumId="9">
    <w:nsid w:val="25B654F3"/>
    <w:multiLevelType w:val="singleLevel"/>
    <w:tmpl w:val="25B654F3"/>
    <w:lvl w:ilvl="0" w:tentative="0">
      <w:start w:val="5"/>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0">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1">
    <w:nsid w:val="5A241D34"/>
    <w:multiLevelType w:val="singleLevel"/>
    <w:tmpl w:val="5A241D3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2">
    <w:nsid w:val="60122700"/>
    <w:multiLevelType w:val="singleLevel"/>
    <w:tmpl w:val="60122700"/>
    <w:lvl w:ilvl="0" w:tentative="0">
      <w:start w:val="2"/>
      <w:numFmt w:val="decimal"/>
      <w:lvlText w:val="%1."/>
      <w:lvlJc w:val="left"/>
      <w:pPr>
        <w:tabs>
          <w:tab w:val="left" w:pos="312"/>
        </w:tabs>
      </w:pPr>
    </w:lvl>
  </w:abstractNum>
  <w:abstractNum w:abstractNumId="13">
    <w:nsid w:val="72183CF9"/>
    <w:multiLevelType w:val="singleLevel"/>
    <w:tmpl w:val="72183CF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4">
    <w:nsid w:val="734CD7B1"/>
    <w:multiLevelType w:val="singleLevel"/>
    <w:tmpl w:val="734CD7B1"/>
    <w:lvl w:ilvl="0" w:tentative="0">
      <w:start w:val="1"/>
      <w:numFmt w:val="decimal"/>
      <w:lvlText w:val="(%1)"/>
      <w:lvlJc w:val="left"/>
      <w:pPr>
        <w:ind w:left="425" w:hanging="425"/>
      </w:pPr>
      <w:rPr>
        <w:rFonts w:hint="default"/>
      </w:rPr>
    </w:lvl>
  </w:abstractNum>
  <w:num w:numId="1">
    <w:abstractNumId w:val="5"/>
  </w:num>
  <w:num w:numId="2">
    <w:abstractNumId w:val="4"/>
  </w:num>
  <w:num w:numId="3">
    <w:abstractNumId w:val="10"/>
  </w:num>
  <w:num w:numId="4">
    <w:abstractNumId w:val="3"/>
  </w:num>
  <w:num w:numId="5">
    <w:abstractNumId w:val="1"/>
  </w:num>
  <w:num w:numId="6">
    <w:abstractNumId w:val="14"/>
  </w:num>
  <w:num w:numId="7">
    <w:abstractNumId w:val="7"/>
  </w:num>
  <w:num w:numId="8">
    <w:abstractNumId w:val="9"/>
  </w:num>
  <w:num w:numId="9">
    <w:abstractNumId w:val="13"/>
  </w:num>
  <w:num w:numId="10">
    <w:abstractNumId w:val="6"/>
  </w:num>
  <w:num w:numId="11">
    <w:abstractNumId w:val="0"/>
  </w:num>
  <w:num w:numId="12">
    <w:abstractNumId w:val="2"/>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C513F5C"/>
    <w:rsid w:val="1CF94991"/>
    <w:rsid w:val="2B7D25BB"/>
    <w:rsid w:val="2C714B04"/>
    <w:rsid w:val="36954836"/>
    <w:rsid w:val="413328DE"/>
    <w:rsid w:val="49E55E03"/>
    <w:rsid w:val="4D28544E"/>
    <w:rsid w:val="56F966FE"/>
    <w:rsid w:val="6E250416"/>
    <w:rsid w:val="75A02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2_"/>
    <w:basedOn w:val="5"/>
    <w:link w:val="7"/>
    <w:qFormat/>
    <w:uiPriority w:val="0"/>
    <w:rPr>
      <w:rFonts w:ascii="宋体" w:hAnsi="宋体" w:eastAsia="宋体" w:cs="宋体"/>
      <w:color w:val="EA564E"/>
      <w:sz w:val="34"/>
      <w:szCs w:val="34"/>
      <w:u w:val="none"/>
      <w:shd w:val="clear" w:color="auto" w:fill="auto"/>
      <w:lang w:val="zh-TW" w:eastAsia="zh-TW" w:bidi="zh-TW"/>
    </w:rPr>
  </w:style>
  <w:style w:type="paragraph" w:customStyle="1" w:styleId="7">
    <w:name w:val="Body text|2"/>
    <w:basedOn w:val="1"/>
    <w:link w:val="6"/>
    <w:qFormat/>
    <w:uiPriority w:val="0"/>
    <w:pPr>
      <w:widowControl w:val="0"/>
      <w:shd w:val="clear" w:color="auto" w:fill="auto"/>
      <w:spacing w:line="577" w:lineRule="exact"/>
    </w:pPr>
    <w:rPr>
      <w:rFonts w:ascii="宋体" w:hAnsi="宋体" w:eastAsia="宋体" w:cs="宋体"/>
      <w:color w:val="EA564E"/>
      <w:sz w:val="34"/>
      <w:szCs w:val="34"/>
      <w:u w:val="none"/>
      <w:shd w:val="clear" w:color="auto" w:fill="auto"/>
      <w:lang w:val="zh-TW" w:eastAsia="zh-TW" w:bidi="zh-TW"/>
    </w:rPr>
  </w:style>
  <w:style w:type="character" w:customStyle="1" w:styleId="8">
    <w:name w:val="Body text|1_"/>
    <w:basedOn w:val="5"/>
    <w:link w:val="9"/>
    <w:qFormat/>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58"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Heading #1|1_"/>
    <w:basedOn w:val="5"/>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500" w:line="651"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2">
    <w:name w:val="Header or footer|2_"/>
    <w:basedOn w:val="5"/>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pPr>
      <w:widowControl w:val="0"/>
      <w:shd w:val="clear" w:color="auto" w:fill="auto"/>
    </w:pPr>
    <w:rPr>
      <w:sz w:val="20"/>
      <w:szCs w:val="20"/>
      <w:u w:val="none"/>
      <w:shd w:val="clear" w:color="auto" w:fill="auto"/>
      <w:lang w:val="zh-TW" w:eastAsia="zh-TW" w:bidi="zh-TW"/>
    </w:rPr>
  </w:style>
  <w:style w:type="character" w:customStyle="1" w:styleId="14">
    <w:name w:val="Table caption|1_"/>
    <w:basedOn w:val="5"/>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Table caption|1"/>
    <w:basedOn w:val="1"/>
    <w:link w:val="14"/>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character" w:customStyle="1" w:styleId="16">
    <w:name w:val="Other|1_"/>
    <w:basedOn w:val="5"/>
    <w:link w:val="17"/>
    <w:qFormat/>
    <w:uiPriority w:val="0"/>
    <w:rPr>
      <w:rFonts w:ascii="宋体" w:hAnsi="宋体" w:eastAsia="宋体" w:cs="宋体"/>
      <w:sz w:val="28"/>
      <w:szCs w:val="28"/>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58" w:lineRule="auto"/>
      <w:ind w:firstLine="400"/>
    </w:pPr>
    <w:rPr>
      <w:rFonts w:ascii="宋体" w:hAnsi="宋体" w:eastAsia="宋体" w:cs="宋体"/>
      <w:sz w:val="28"/>
      <w:szCs w:val="28"/>
      <w:u w:val="none"/>
      <w:shd w:val="clear" w:color="auto" w:fill="auto"/>
      <w:lang w:val="zh-TW" w:eastAsia="zh-TW" w:bidi="zh-TW"/>
    </w:rPr>
  </w:style>
  <w:style w:type="character" w:customStyle="1" w:styleId="18">
    <w:name w:val="Header or footer|1_"/>
    <w:basedOn w:val="5"/>
    <w:link w:val="19"/>
    <w:qFormat/>
    <w:uiPriority w:val="0"/>
    <w:rPr>
      <w:sz w:val="17"/>
      <w:szCs w:val="17"/>
      <w:u w:val="none"/>
      <w:shd w:val="clear" w:color="auto" w:fill="auto"/>
      <w:lang w:val="zh-TW" w:eastAsia="zh-TW" w:bidi="zh-TW"/>
    </w:rPr>
  </w:style>
  <w:style w:type="paragraph" w:customStyle="1" w:styleId="19">
    <w:name w:val="Header or footer|1"/>
    <w:basedOn w:val="1"/>
    <w:link w:val="18"/>
    <w:uiPriority w:val="0"/>
    <w:pPr>
      <w:widowControl w:val="0"/>
      <w:shd w:val="clear" w:color="auto" w:fill="auto"/>
    </w:pPr>
    <w:rPr>
      <w:sz w:val="17"/>
      <w:szCs w:val="17"/>
      <w:u w:val="none"/>
      <w:shd w:val="clear" w:color="auto" w:fill="auto"/>
      <w:lang w:val="zh-TW" w:eastAsia="zh-TW" w:bidi="zh-TW"/>
    </w:rPr>
  </w:style>
  <w:style w:type="character" w:customStyle="1" w:styleId="20">
    <w:name w:val="Body text|3_"/>
    <w:basedOn w:val="5"/>
    <w:link w:val="21"/>
    <w:qFormat/>
    <w:uiPriority w:val="0"/>
    <w:rPr>
      <w:rFonts w:ascii="宋体" w:hAnsi="宋体" w:eastAsia="宋体" w:cs="宋体"/>
      <w:u w:val="none"/>
      <w:shd w:val="clear" w:color="auto" w:fill="auto"/>
      <w:lang w:val="zh-TW" w:eastAsia="zh-TW" w:bidi="zh-TW"/>
    </w:rPr>
  </w:style>
  <w:style w:type="paragraph" w:customStyle="1" w:styleId="21">
    <w:name w:val="Body text|3"/>
    <w:basedOn w:val="1"/>
    <w:link w:val="20"/>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7.xml"/><Relationship Id="rId25" Type="http://schemas.openxmlformats.org/officeDocument/2006/relationships/header" Target="header6.xml"/><Relationship Id="rId24" Type="http://schemas.openxmlformats.org/officeDocument/2006/relationships/header" Target="header5.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header" Target="header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29</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2020-07-24T06:21:00Z</dcterms:created>
  <dc:creator>Administrator</dc:creator>
  <cp:lastModifiedBy> 丽  小木  </cp:lastModifiedBy>
  <dcterms:modified xsi:type="dcterms:W3CDTF">2020-07-28T06:55:25Z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