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eastAsia="仿宋"/>
          <w:color w:val="000000"/>
          <w:spacing w:val="0"/>
          <w:w w:val="100"/>
          <w:position w:val="0"/>
          <w:sz w:val="32"/>
          <w:szCs w:val="30"/>
          <w:lang w:eastAsia="zh-CN"/>
        </w:rPr>
      </w:pPr>
      <w:r>
        <w:rPr>
          <w:rFonts w:eastAsia="仿宋"/>
          <w:color w:val="000000"/>
          <w:spacing w:val="0"/>
          <w:w w:val="100"/>
          <w:position w:val="0"/>
          <w:sz w:val="32"/>
          <w:szCs w:val="30"/>
        </w:rPr>
        <w:t>附件</w:t>
      </w:r>
      <w:r>
        <w:rPr>
          <w:rFonts w:hint="eastAsia" w:eastAsia="仿宋"/>
          <w:color w:val="000000"/>
          <w:spacing w:val="0"/>
          <w:w w:val="100"/>
          <w:position w:val="0"/>
          <w:sz w:val="32"/>
          <w:szCs w:val="30"/>
          <w:lang w:eastAsia="zh-CN"/>
        </w:rPr>
        <w:t>：</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0" w:firstLineChars="0"/>
        <w:jc w:val="both"/>
        <w:textAlignment w:val="auto"/>
        <w:rPr>
          <w:rFonts w:hint="eastAsia" w:eastAsia="仿宋"/>
          <w:color w:val="000000"/>
          <w:spacing w:val="0"/>
          <w:w w:val="100"/>
          <w:position w:val="0"/>
          <w:sz w:val="32"/>
          <w:szCs w:val="30"/>
          <w:lang w:eastAsia="zh-CN"/>
        </w:rPr>
      </w:pPr>
    </w:p>
    <w:p>
      <w:pPr>
        <w:pStyle w:val="10"/>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color w:val="000000"/>
          <w:spacing w:val="0"/>
          <w:w w:val="100"/>
          <w:position w:val="0"/>
          <w:sz w:val="44"/>
          <w:szCs w:val="44"/>
        </w:rPr>
      </w:pPr>
      <w:bookmarkStart w:id="0" w:name="bookmark5"/>
      <w:bookmarkStart w:id="1" w:name="bookmark4"/>
      <w:bookmarkStart w:id="2" w:name="bookmark3"/>
      <w:r>
        <w:rPr>
          <w:rFonts w:hint="eastAsia" w:ascii="方正小标宋简体" w:hAnsi="方正小标宋简体" w:eastAsia="方正小标宋简体" w:cs="方正小标宋简体"/>
          <w:color w:val="000000"/>
          <w:spacing w:val="0"/>
          <w:w w:val="100"/>
          <w:position w:val="0"/>
          <w:sz w:val="44"/>
          <w:szCs w:val="44"/>
        </w:rPr>
        <w:t>关于对知识产权（专利）领域严重失信主体</w:t>
      </w:r>
    </w:p>
    <w:p>
      <w:pPr>
        <w:pStyle w:val="10"/>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开展联合惩戒的合作备忘录</w:t>
      </w:r>
      <w:bookmarkEnd w:id="0"/>
      <w:bookmarkEnd w:id="1"/>
      <w:bookmarkEnd w:id="2"/>
    </w:p>
    <w:p>
      <w:pPr>
        <w:pStyle w:val="10"/>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r>
        <w:rPr>
          <w:rFonts w:eastAsia="仿宋"/>
          <w:color w:val="000000"/>
          <w:spacing w:val="0"/>
          <w:w w:val="100"/>
          <w:position w:val="0"/>
          <w:sz w:val="32"/>
        </w:rPr>
        <w:t>为全面贯彻党的十九大和十九届二中、三中全会精神，以习近平新时代中国特色社会主义思想为指导，落实《国务院关于印发社会信用体系建设规划纲要（2014—2020年）的通知》（国发〔2014〕 21号）、《中共中央国务院关于深化体制机制改革加快实施创新驱动发展战略的若干意见》（中发〔2015〕8号）、《国务院关于新形势下加快知识产权强国建设的若干意见》（国发〔2015〕71号）、《中共中央国务院关于完善产权保护制度依法保护产权的意见》（中发〔2016〕28号）、《国务院关于建立完善守信联合激励和失信联合惩戒制度加快推进社会诚信建设的指导意见</w:t>
      </w:r>
      <w:r>
        <w:rPr>
          <w:rFonts w:hint="eastAsia" w:eastAsia="仿宋"/>
          <w:color w:val="000000"/>
          <w:spacing w:val="0"/>
          <w:w w:val="100"/>
          <w:position w:val="0"/>
          <w:sz w:val="32"/>
          <w:lang w:eastAsia="zh-CN"/>
        </w:rPr>
        <w:t>》（</w:t>
      </w:r>
      <w:r>
        <w:rPr>
          <w:rFonts w:eastAsia="仿宋"/>
          <w:color w:val="000000"/>
          <w:spacing w:val="0"/>
          <w:w w:val="100"/>
          <w:position w:val="0"/>
          <w:sz w:val="32"/>
        </w:rPr>
        <w:t>国发〔2016〕33号）、《国家发展改革委人民银行关于加强和规范守信联合激励和失信</w:t>
      </w:r>
      <w:r>
        <w:rPr>
          <w:rFonts w:eastAsia="仿宋"/>
          <w:i w:val="0"/>
          <w:iCs w:val="0"/>
          <w:color w:val="000000"/>
          <w:spacing w:val="0"/>
          <w:w w:val="100"/>
          <w:position w:val="0"/>
          <w:sz w:val="32"/>
        </w:rPr>
        <w:t>联合惩戒</w:t>
      </w:r>
      <w:r>
        <w:rPr>
          <w:rFonts w:eastAsia="仿宋"/>
          <w:color w:val="000000"/>
          <w:spacing w:val="0"/>
          <w:w w:val="100"/>
          <w:position w:val="0"/>
          <w:sz w:val="32"/>
        </w:rPr>
        <w:t>对象名单管理工作的指导意见》（发改财金〔2017〕1798 号）等有关文件要求，加快推进知识产权（专利）领域信用体系建设，建立健全失信联合惩戒制度，国家发展改革委、人民银行、国家知识产权局、中央组织部、中央宣传部、中央编办、中央文明办、中央网信办、最高法院、科技部、工业和信息化部、民政部、财政部、人力</w:t>
      </w:r>
      <w:r>
        <w:rPr>
          <w:rFonts w:hint="eastAsia" w:eastAsia="仿宋"/>
          <w:color w:val="000000"/>
          <w:spacing w:val="0"/>
          <w:w w:val="100"/>
          <w:position w:val="0"/>
          <w:sz w:val="32"/>
          <w:lang w:eastAsia="zh-CN"/>
        </w:rPr>
        <w:t>资</w:t>
      </w:r>
      <w:r>
        <w:rPr>
          <w:rFonts w:eastAsia="仿宋"/>
          <w:color w:val="000000"/>
          <w:spacing w:val="0"/>
          <w:w w:val="100"/>
          <w:position w:val="0"/>
          <w:sz w:val="32"/>
        </w:rPr>
        <w:t>源社会保障部、自然资源部、住房城乡建设部、交通运输部、农业农村部、文化和旅游部、应急部、国资委、海关总署、税务总局、市场监管总局、广电总局、医保局、银保监会、证监会、林草局、民航局、外汇局、药监局、国务院扶贫办、全国总工会、共青团中央、全国妇联、中国科协、铁路总公司等部门和单位针对</w:t>
      </w:r>
      <w:bookmarkStart w:id="54" w:name="_GoBack"/>
      <w:bookmarkEnd w:id="54"/>
      <w:r>
        <w:rPr>
          <w:rFonts w:eastAsia="仿宋"/>
          <w:color w:val="000000"/>
          <w:spacing w:val="0"/>
          <w:w w:val="100"/>
          <w:position w:val="0"/>
          <w:sz w:val="32"/>
        </w:rPr>
        <w:t>知识产权（专利）领域严重失信主体开展联合惩戒工作达成如下一致意见。</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0"/>
        </w:rPr>
      </w:pPr>
      <w:bookmarkStart w:id="3" w:name="bookmark6"/>
      <w:r>
        <w:rPr>
          <w:rFonts w:hint="eastAsia" w:ascii="黑体" w:hAnsi="黑体" w:eastAsia="黑体" w:cs="黑体"/>
          <w:color w:val="000000"/>
          <w:spacing w:val="0"/>
          <w:w w:val="100"/>
          <w:position w:val="0"/>
          <w:sz w:val="32"/>
          <w:szCs w:val="30"/>
        </w:rPr>
        <w:t>一</w:t>
      </w:r>
      <w:bookmarkEnd w:id="3"/>
      <w:r>
        <w:rPr>
          <w:rFonts w:hint="eastAsia" w:ascii="黑体" w:hAnsi="黑体" w:eastAsia="黑体" w:cs="黑体"/>
          <w:color w:val="000000"/>
          <w:spacing w:val="0"/>
          <w:w w:val="100"/>
          <w:position w:val="0"/>
          <w:sz w:val="32"/>
          <w:szCs w:val="30"/>
        </w:rPr>
        <w:t>、联合惩戒对象</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r>
        <w:rPr>
          <w:rFonts w:eastAsia="仿宋"/>
          <w:color w:val="000000"/>
          <w:spacing w:val="0"/>
          <w:w w:val="100"/>
          <w:position w:val="0"/>
          <w:sz w:val="32"/>
        </w:rPr>
        <w:t>联合惩戒对象为知识产权（专利）领域严重失信行为的主体实施者。该主体实施者为法人的，联合惩戒对象为该法人及其法定代表人、主要负责人、直接责任人员和实际控制人；该主体实施者为非法人组织的，联合惩戒对象为非法人组织及其负责人；该主体实施者为自然人的，联合惩戒对象为本人。</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r>
        <w:rPr>
          <w:rFonts w:eastAsia="仿宋"/>
          <w:color w:val="000000"/>
          <w:spacing w:val="0"/>
          <w:w w:val="100"/>
          <w:position w:val="0"/>
          <w:sz w:val="32"/>
        </w:rPr>
        <w:t>知识产权（专利）领域严重失信行为包括：</w:t>
      </w:r>
    </w:p>
    <w:p>
      <w:pPr>
        <w:pStyle w:val="8"/>
        <w:keepNext w:val="0"/>
        <w:keepLines w:val="0"/>
        <w:pageBreakBefore w:val="0"/>
        <w:widowControl w:val="0"/>
        <w:numPr>
          <w:ilvl w:val="0"/>
          <w:numId w:val="1"/>
        </w:numPr>
        <w:shd w:val="clear" w:color="auto" w:fill="auto"/>
        <w:tabs>
          <w:tab w:val="left" w:pos="9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4" w:name="bookmark7"/>
      <w:bookmarkEnd w:id="4"/>
      <w:r>
        <w:rPr>
          <w:rFonts w:eastAsia="仿宋"/>
          <w:color w:val="000000"/>
          <w:spacing w:val="0"/>
          <w:w w:val="100"/>
          <w:position w:val="0"/>
          <w:sz w:val="32"/>
        </w:rPr>
        <w:t>重复专利侵权行为。各地方知识产权局经调解或作出行政决 定，认定存在专利侵权行为后，侵权方再次侵犯同一专利权的，视为侵权方存在重复专利侵权行为。</w:t>
      </w:r>
    </w:p>
    <w:p>
      <w:pPr>
        <w:pStyle w:val="8"/>
        <w:keepNext w:val="0"/>
        <w:keepLines w:val="0"/>
        <w:pageBreakBefore w:val="0"/>
        <w:widowControl w:val="0"/>
        <w:numPr>
          <w:ilvl w:val="0"/>
          <w:numId w:val="1"/>
        </w:numPr>
        <w:shd w:val="clear" w:color="auto" w:fill="auto"/>
        <w:tabs>
          <w:tab w:val="left" w:pos="9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5" w:name="bookmark8"/>
      <w:bookmarkEnd w:id="5"/>
      <w:r>
        <w:rPr>
          <w:rFonts w:eastAsia="仿宋"/>
          <w:color w:val="000000"/>
          <w:spacing w:val="0"/>
          <w:w w:val="100"/>
          <w:position w:val="0"/>
          <w:sz w:val="32"/>
        </w:rPr>
        <w:t>不依法执行行为。拒不执行已生效的针对专利侵权假冒行为的行政处理决定或行政处罚决定的行为，以及阻碍地方知识产权局依法开展调查、取证的行为视为不依法执行行为。</w:t>
      </w:r>
    </w:p>
    <w:p>
      <w:pPr>
        <w:pStyle w:val="8"/>
        <w:keepNext w:val="0"/>
        <w:keepLines w:val="0"/>
        <w:pageBreakBefore w:val="0"/>
        <w:widowControl w:val="0"/>
        <w:numPr>
          <w:ilvl w:val="0"/>
          <w:numId w:val="1"/>
        </w:numPr>
        <w:shd w:val="clear" w:color="auto" w:fill="auto"/>
        <w:tabs>
          <w:tab w:val="left" w:pos="9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6" w:name="bookmark9"/>
      <w:bookmarkEnd w:id="6"/>
      <w:r>
        <w:rPr>
          <w:rFonts w:eastAsia="仿宋"/>
          <w:color w:val="000000"/>
          <w:spacing w:val="0"/>
          <w:w w:val="100"/>
          <w:position w:val="0"/>
          <w:sz w:val="32"/>
        </w:rPr>
        <w:t>专利代理严重违法行为。专利代理机构被列入国家知识产权局确定的经营异常名录后，自列入之日起满3年后仍不符合相关规定的，视为存在专利代理严重违法行为。</w:t>
      </w:r>
    </w:p>
    <w:p>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both"/>
        <w:textAlignment w:val="auto"/>
        <w:rPr>
          <w:rFonts w:eastAsia="仿宋"/>
          <w:sz w:val="32"/>
        </w:rPr>
      </w:pPr>
      <w:r>
        <w:rPr>
          <w:rFonts w:eastAsia="仿宋"/>
          <w:color w:val="000000"/>
          <w:spacing w:val="0"/>
          <w:w w:val="100"/>
          <w:position w:val="0"/>
          <w:sz w:val="32"/>
        </w:rPr>
        <w:t>专利代理人资格证书挂靠行为。变造、倒卖、出租、出借专利代理人资格证书的，或者以其他形式转让资格证书、注册证、执业印章的。</w:t>
      </w:r>
    </w:p>
    <w:p>
      <w:pPr>
        <w:pStyle w:val="8"/>
        <w:keepNext w:val="0"/>
        <w:keepLines w:val="0"/>
        <w:pageBreakBefore w:val="0"/>
        <w:widowControl w:val="0"/>
        <w:numPr>
          <w:ilvl w:val="0"/>
          <w:numId w:val="2"/>
        </w:numPr>
        <w:shd w:val="clear" w:color="auto" w:fill="auto"/>
        <w:tabs>
          <w:tab w:val="left" w:pos="97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7" w:name="bookmark10"/>
      <w:bookmarkEnd w:id="7"/>
      <w:r>
        <w:rPr>
          <w:rFonts w:eastAsia="仿宋"/>
          <w:color w:val="000000"/>
          <w:spacing w:val="0"/>
          <w:w w:val="100"/>
          <w:position w:val="0"/>
          <w:sz w:val="32"/>
        </w:rPr>
        <w:t>非正常申请专利行为。被国家知识产权局认定为属于《关于规范专利申请行为的若干规定》（国家知识产权局令2017年第75号）所称的非正常申请专利的行为。</w:t>
      </w:r>
    </w:p>
    <w:p>
      <w:pPr>
        <w:pStyle w:val="8"/>
        <w:keepNext w:val="0"/>
        <w:keepLines w:val="0"/>
        <w:pageBreakBefore w:val="0"/>
        <w:widowControl w:val="0"/>
        <w:numPr>
          <w:ilvl w:val="0"/>
          <w:numId w:val="2"/>
        </w:numPr>
        <w:shd w:val="clear" w:color="auto" w:fill="auto"/>
        <w:tabs>
          <w:tab w:val="left" w:pos="93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8" w:name="bookmark11"/>
      <w:bookmarkEnd w:id="8"/>
      <w:r>
        <w:rPr>
          <w:rFonts w:eastAsia="仿宋"/>
          <w:color w:val="000000"/>
          <w:spacing w:val="0"/>
          <w:w w:val="100"/>
          <w:position w:val="0"/>
          <w:sz w:val="32"/>
        </w:rPr>
        <w:t>提供虚假文件行为。权利人在申请专利或办理相关事务过程中提供虚假材料或者虚假证明文件的，视为提供虚假文件行为。</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r>
        <w:rPr>
          <w:rFonts w:eastAsia="仿宋"/>
          <w:color w:val="000000"/>
          <w:spacing w:val="0"/>
          <w:w w:val="100"/>
          <w:position w:val="0"/>
          <w:sz w:val="32"/>
        </w:rPr>
        <w:t>以上严重失信行为的认定依照《国家知识产权局关于开展知识产权系统社会信用体系建设工作若干事项的通知》（国知发管字〔2016〕3号）及其他相关文件确定。</w:t>
      </w:r>
    </w:p>
    <w:p>
      <w:pPr>
        <w:pStyle w:val="8"/>
        <w:keepNext w:val="0"/>
        <w:keepLines w:val="0"/>
        <w:pageBreakBefore w:val="0"/>
        <w:widowControl w:val="0"/>
        <w:shd w:val="clear" w:color="auto" w:fill="auto"/>
        <w:tabs>
          <w:tab w:val="left" w:pos="123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0"/>
        </w:rPr>
      </w:pPr>
      <w:bookmarkStart w:id="9" w:name="bookmark12"/>
      <w:r>
        <w:rPr>
          <w:rFonts w:hint="eastAsia" w:ascii="黑体" w:hAnsi="黑体" w:eastAsia="黑体" w:cs="黑体"/>
          <w:color w:val="000000"/>
          <w:spacing w:val="0"/>
          <w:w w:val="100"/>
          <w:position w:val="0"/>
          <w:sz w:val="32"/>
          <w:szCs w:val="30"/>
        </w:rPr>
        <w:t>二</w:t>
      </w:r>
      <w:bookmarkEnd w:id="9"/>
      <w:r>
        <w:rPr>
          <w:rFonts w:hint="eastAsia" w:ascii="黑体" w:hAnsi="黑体" w:eastAsia="黑体" w:cs="黑体"/>
          <w:color w:val="000000"/>
          <w:spacing w:val="0"/>
          <w:w w:val="100"/>
          <w:position w:val="0"/>
          <w:sz w:val="32"/>
          <w:szCs w:val="30"/>
        </w:rPr>
        <w:t>、信息共享与联合惩戒的实施方式</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r>
        <w:rPr>
          <w:rFonts w:eastAsia="仿宋"/>
          <w:color w:val="000000"/>
          <w:spacing w:val="0"/>
          <w:w w:val="100"/>
          <w:position w:val="0"/>
          <w:sz w:val="32"/>
        </w:rPr>
        <w:t>国家知识产权局通过全国信用信息共享平台，依法依规定期向签署本备忘录的其他部门和单位提供知识产权（专利）领域严重失信主体名单，并在</w:t>
      </w:r>
      <w:r>
        <w:rPr>
          <w:rFonts w:eastAsia="仿宋"/>
          <w:color w:val="000000"/>
          <w:spacing w:val="0"/>
          <w:w w:val="100"/>
          <w:position w:val="0"/>
          <w:sz w:val="32"/>
          <w:lang w:val="zh-CN" w:eastAsia="zh-CN" w:bidi="zh-CN"/>
        </w:rPr>
        <w:t>“信用</w:t>
      </w:r>
      <w:r>
        <w:rPr>
          <w:rFonts w:eastAsia="仿宋"/>
          <w:color w:val="000000"/>
          <w:spacing w:val="0"/>
          <w:w w:val="100"/>
          <w:position w:val="0"/>
          <w:sz w:val="32"/>
        </w:rPr>
        <w:t>中国”网站、国家企业信用信息公示系统、国家知识产权局政府网站等向社会公布。其他部门和单位按照本备忘录规定实施联合惩戒措施，各单位和部门按照实际情况定期将执行情况通过全国信用信息共享平台反馈给国家发展改革委和国家知识产权局。对于从知识产权（专利）领域严重失信主体名单中撤销的单位或个人，相关部门应及时停止实施联合惩戒措施。</w:t>
      </w:r>
    </w:p>
    <w:p>
      <w:pPr>
        <w:pStyle w:val="8"/>
        <w:keepNext w:val="0"/>
        <w:keepLines w:val="0"/>
        <w:pageBreakBefore w:val="0"/>
        <w:widowControl w:val="0"/>
        <w:shd w:val="clear" w:color="auto" w:fill="auto"/>
        <w:tabs>
          <w:tab w:val="left" w:pos="123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0"/>
        </w:rPr>
      </w:pPr>
      <w:bookmarkStart w:id="10" w:name="bookmark13"/>
      <w:r>
        <w:rPr>
          <w:rFonts w:hint="eastAsia" w:ascii="黑体" w:hAnsi="黑体" w:eastAsia="黑体" w:cs="黑体"/>
          <w:color w:val="000000"/>
          <w:spacing w:val="0"/>
          <w:w w:val="100"/>
          <w:position w:val="0"/>
          <w:sz w:val="32"/>
          <w:szCs w:val="30"/>
        </w:rPr>
        <w:t>三</w:t>
      </w:r>
      <w:bookmarkEnd w:id="10"/>
      <w:r>
        <w:rPr>
          <w:rFonts w:hint="eastAsia" w:ascii="黑体" w:hAnsi="黑体" w:eastAsia="黑体" w:cs="黑体"/>
          <w:color w:val="000000"/>
          <w:spacing w:val="0"/>
          <w:w w:val="100"/>
          <w:position w:val="0"/>
          <w:sz w:val="32"/>
          <w:szCs w:val="30"/>
        </w:rPr>
        <w:t>、联合惩戒措施</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r>
        <w:rPr>
          <w:rFonts w:eastAsia="仿宋"/>
          <w:color w:val="000000"/>
          <w:spacing w:val="0"/>
          <w:w w:val="100"/>
          <w:position w:val="0"/>
          <w:sz w:val="32"/>
        </w:rPr>
        <w:t>各部门依照有关法律、法规、规章及规范性文件的规定，对联合惩戒对象</w:t>
      </w:r>
      <w:r>
        <w:rPr>
          <w:rFonts w:hint="eastAsia" w:eastAsia="仿宋"/>
          <w:color w:val="000000"/>
          <w:spacing w:val="0"/>
          <w:w w:val="100"/>
          <w:position w:val="0"/>
          <w:sz w:val="32"/>
          <w:lang w:eastAsia="zh-CN"/>
        </w:rPr>
        <w:t>采</w:t>
      </w:r>
      <w:r>
        <w:rPr>
          <w:rFonts w:eastAsia="仿宋"/>
          <w:color w:val="000000"/>
          <w:spacing w:val="0"/>
          <w:w w:val="100"/>
          <w:position w:val="0"/>
          <w:sz w:val="32"/>
        </w:rPr>
        <w:t>取下列一种或多种惩戒措施（相关依据和实施部门见附录）。</w:t>
      </w:r>
    </w:p>
    <w:p>
      <w:pPr>
        <w:pStyle w:val="8"/>
        <w:keepNext w:val="0"/>
        <w:keepLines w:val="0"/>
        <w:pageBreakBefore w:val="0"/>
        <w:widowControl w:val="0"/>
        <w:shd w:val="clear" w:color="auto" w:fill="auto"/>
        <w:tabs>
          <w:tab w:val="left" w:pos="160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0"/>
        </w:rPr>
      </w:pPr>
      <w:bookmarkStart w:id="11" w:name="bookmark14"/>
      <w:r>
        <w:rPr>
          <w:rFonts w:hint="eastAsia" w:ascii="楷体" w:hAnsi="楷体" w:eastAsia="楷体" w:cs="楷体"/>
          <w:color w:val="000000"/>
          <w:spacing w:val="0"/>
          <w:w w:val="100"/>
          <w:position w:val="0"/>
          <w:sz w:val="32"/>
          <w:szCs w:val="30"/>
        </w:rPr>
        <w:t>（</w:t>
      </w:r>
      <w:bookmarkEnd w:id="11"/>
      <w:r>
        <w:rPr>
          <w:rFonts w:hint="eastAsia" w:ascii="楷体" w:hAnsi="楷体" w:eastAsia="楷体" w:cs="楷体"/>
          <w:color w:val="000000"/>
          <w:spacing w:val="0"/>
          <w:w w:val="100"/>
          <w:position w:val="0"/>
          <w:sz w:val="32"/>
          <w:szCs w:val="30"/>
        </w:rPr>
        <w:t>一）</w:t>
      </w:r>
      <w:r>
        <w:rPr>
          <w:rFonts w:hint="eastAsia" w:ascii="楷体" w:hAnsi="楷体" w:eastAsia="楷体" w:cs="楷体"/>
          <w:color w:val="000000"/>
          <w:spacing w:val="0"/>
          <w:w w:val="100"/>
          <w:position w:val="0"/>
          <w:sz w:val="32"/>
          <w:szCs w:val="30"/>
        </w:rPr>
        <w:tab/>
      </w:r>
      <w:r>
        <w:rPr>
          <w:rFonts w:hint="eastAsia" w:ascii="楷体" w:hAnsi="楷体" w:eastAsia="楷体" w:cs="楷体"/>
          <w:color w:val="000000"/>
          <w:spacing w:val="0"/>
          <w:w w:val="100"/>
          <w:position w:val="0"/>
          <w:sz w:val="32"/>
          <w:szCs w:val="30"/>
        </w:rPr>
        <w:t>国家知识产权局采取的惩戒措施</w:t>
      </w:r>
    </w:p>
    <w:p>
      <w:pPr>
        <w:pStyle w:val="8"/>
        <w:keepNext w:val="0"/>
        <w:keepLines w:val="0"/>
        <w:pageBreakBefore w:val="0"/>
        <w:widowControl w:val="0"/>
        <w:numPr>
          <w:ilvl w:val="0"/>
          <w:numId w:val="3"/>
        </w:numPr>
        <w:shd w:val="clear" w:color="auto" w:fill="auto"/>
        <w:tabs>
          <w:tab w:val="left" w:pos="983"/>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12" w:name="bookmark15"/>
      <w:bookmarkEnd w:id="12"/>
      <w:r>
        <w:rPr>
          <w:rFonts w:eastAsia="仿宋"/>
          <w:color w:val="000000"/>
          <w:spacing w:val="0"/>
          <w:w w:val="100"/>
          <w:position w:val="0"/>
          <w:sz w:val="32"/>
        </w:rPr>
        <w:t>加大监管力度，依法从重处罚违法行为。</w:t>
      </w:r>
    </w:p>
    <w:p>
      <w:pPr>
        <w:pStyle w:val="8"/>
        <w:keepNext w:val="0"/>
        <w:keepLines w:val="0"/>
        <w:pageBreakBefore w:val="0"/>
        <w:widowControl w:val="0"/>
        <w:numPr>
          <w:ilvl w:val="0"/>
          <w:numId w:val="3"/>
        </w:numPr>
        <w:shd w:val="clear" w:color="auto" w:fill="auto"/>
        <w:tabs>
          <w:tab w:val="left" w:pos="9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13" w:name="bookmark16"/>
      <w:bookmarkEnd w:id="13"/>
      <w:r>
        <w:rPr>
          <w:rFonts w:eastAsia="仿宋"/>
          <w:color w:val="000000"/>
          <w:spacing w:val="0"/>
          <w:w w:val="100"/>
          <w:position w:val="0"/>
          <w:sz w:val="32"/>
        </w:rPr>
        <w:t>取消进入各知识产权保护中心和快速维权中心的专利快速授权确权、快速维权通道资格。</w:t>
      </w:r>
    </w:p>
    <w:p>
      <w:pPr>
        <w:pStyle w:val="8"/>
        <w:keepNext w:val="0"/>
        <w:keepLines w:val="0"/>
        <w:pageBreakBefore w:val="0"/>
        <w:widowControl w:val="0"/>
        <w:numPr>
          <w:ilvl w:val="0"/>
          <w:numId w:val="3"/>
        </w:numPr>
        <w:shd w:val="clear" w:color="auto" w:fill="auto"/>
        <w:tabs>
          <w:tab w:val="left" w:pos="102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14" w:name="bookmark17"/>
      <w:bookmarkEnd w:id="14"/>
      <w:r>
        <w:rPr>
          <w:rFonts w:eastAsia="仿宋"/>
          <w:color w:val="000000"/>
          <w:spacing w:val="0"/>
          <w:w w:val="100"/>
          <w:position w:val="0"/>
          <w:sz w:val="32"/>
        </w:rPr>
        <w:t>取消申报国家知识产权示范和优势企业资格。</w:t>
      </w:r>
    </w:p>
    <w:p>
      <w:pPr>
        <w:pStyle w:val="8"/>
        <w:keepNext w:val="0"/>
        <w:keepLines w:val="0"/>
        <w:pageBreakBefore w:val="0"/>
        <w:widowControl w:val="0"/>
        <w:numPr>
          <w:ilvl w:val="0"/>
          <w:numId w:val="3"/>
        </w:numPr>
        <w:shd w:val="clear" w:color="auto" w:fill="auto"/>
        <w:tabs>
          <w:tab w:val="left" w:pos="102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15" w:name="bookmark18"/>
      <w:bookmarkEnd w:id="15"/>
      <w:r>
        <w:rPr>
          <w:rFonts w:eastAsia="仿宋"/>
          <w:color w:val="000000"/>
          <w:spacing w:val="0"/>
          <w:w w:val="100"/>
          <w:position w:val="0"/>
          <w:sz w:val="32"/>
        </w:rPr>
        <w:t>取消申报国家专利运</w:t>
      </w:r>
      <w:r>
        <w:rPr>
          <w:rFonts w:hint="eastAsia" w:eastAsia="仿宋"/>
          <w:color w:val="000000"/>
          <w:spacing w:val="0"/>
          <w:w w:val="100"/>
          <w:position w:val="0"/>
          <w:sz w:val="32"/>
          <w:lang w:eastAsia="zh-CN"/>
        </w:rPr>
        <w:t>营</w:t>
      </w:r>
      <w:r>
        <w:rPr>
          <w:rFonts w:eastAsia="仿宋"/>
          <w:color w:val="000000"/>
          <w:spacing w:val="0"/>
          <w:w w:val="100"/>
          <w:position w:val="0"/>
          <w:sz w:val="32"/>
        </w:rPr>
        <w:t>试点企业资格。</w:t>
      </w:r>
    </w:p>
    <w:p>
      <w:pPr>
        <w:pStyle w:val="8"/>
        <w:keepNext w:val="0"/>
        <w:keepLines w:val="0"/>
        <w:pageBreakBefore w:val="0"/>
        <w:widowControl w:val="0"/>
        <w:numPr>
          <w:ilvl w:val="0"/>
          <w:numId w:val="3"/>
        </w:numPr>
        <w:shd w:val="clear" w:color="auto" w:fill="auto"/>
        <w:tabs>
          <w:tab w:val="left" w:pos="9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16" w:name="bookmark19"/>
      <w:bookmarkEnd w:id="16"/>
      <w:r>
        <w:rPr>
          <w:rFonts w:eastAsia="仿宋"/>
          <w:color w:val="000000"/>
          <w:spacing w:val="0"/>
          <w:w w:val="100"/>
          <w:position w:val="0"/>
          <w:sz w:val="32"/>
        </w:rPr>
        <w:t>在进行专利申请时，不予享受专利费用减缴、优先审查等优惠措施。</w:t>
      </w:r>
    </w:p>
    <w:p>
      <w:pPr>
        <w:pStyle w:val="8"/>
        <w:keepNext w:val="0"/>
        <w:keepLines w:val="0"/>
        <w:pageBreakBefore w:val="0"/>
        <w:widowControl w:val="0"/>
        <w:shd w:val="clear" w:color="auto" w:fill="auto"/>
        <w:tabs>
          <w:tab w:val="left" w:pos="161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楷体" w:hAnsi="楷体" w:eastAsia="楷体" w:cs="楷体"/>
          <w:sz w:val="32"/>
          <w:szCs w:val="30"/>
        </w:rPr>
      </w:pPr>
      <w:bookmarkStart w:id="17" w:name="bookmark20"/>
      <w:r>
        <w:rPr>
          <w:rFonts w:hint="eastAsia" w:ascii="楷体" w:hAnsi="楷体" w:eastAsia="楷体" w:cs="楷体"/>
          <w:color w:val="000000"/>
          <w:spacing w:val="0"/>
          <w:w w:val="100"/>
          <w:position w:val="0"/>
          <w:sz w:val="32"/>
          <w:szCs w:val="30"/>
        </w:rPr>
        <w:t>（</w:t>
      </w:r>
      <w:bookmarkEnd w:id="17"/>
      <w:r>
        <w:rPr>
          <w:rFonts w:hint="eastAsia" w:ascii="楷体" w:hAnsi="楷体" w:eastAsia="楷体" w:cs="楷体"/>
          <w:color w:val="000000"/>
          <w:spacing w:val="0"/>
          <w:w w:val="100"/>
          <w:position w:val="0"/>
          <w:sz w:val="32"/>
          <w:szCs w:val="30"/>
        </w:rPr>
        <w:t>二）</w:t>
      </w:r>
      <w:r>
        <w:rPr>
          <w:rFonts w:hint="eastAsia" w:ascii="楷体" w:hAnsi="楷体" w:eastAsia="楷体" w:cs="楷体"/>
          <w:color w:val="000000"/>
          <w:spacing w:val="0"/>
          <w:w w:val="100"/>
          <w:position w:val="0"/>
          <w:sz w:val="32"/>
          <w:szCs w:val="30"/>
        </w:rPr>
        <w:tab/>
      </w:r>
      <w:r>
        <w:rPr>
          <w:rFonts w:hint="eastAsia" w:ascii="楷体" w:hAnsi="楷体" w:eastAsia="楷体" w:cs="楷体"/>
          <w:color w:val="000000"/>
          <w:spacing w:val="0"/>
          <w:w w:val="100"/>
          <w:position w:val="0"/>
          <w:sz w:val="32"/>
          <w:szCs w:val="30"/>
        </w:rPr>
        <w:t>跨部门联合惩戒措施</w:t>
      </w:r>
    </w:p>
    <w:p>
      <w:pPr>
        <w:pStyle w:val="8"/>
        <w:keepNext w:val="0"/>
        <w:keepLines w:val="0"/>
        <w:pageBreakBefore w:val="0"/>
        <w:widowControl w:val="0"/>
        <w:numPr>
          <w:ilvl w:val="0"/>
          <w:numId w:val="4"/>
        </w:numPr>
        <w:shd w:val="clear" w:color="auto" w:fill="auto"/>
        <w:tabs>
          <w:tab w:val="left" w:pos="96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18" w:name="bookmark21"/>
      <w:bookmarkEnd w:id="18"/>
      <w:r>
        <w:rPr>
          <w:rFonts w:eastAsia="仿宋"/>
          <w:color w:val="000000"/>
          <w:spacing w:val="0"/>
          <w:w w:val="100"/>
          <w:position w:val="0"/>
          <w:sz w:val="32"/>
        </w:rPr>
        <w:t>限制政府性资金支持，对政府性资金申请从严审核，或降低支持力度。（实施单位：财政部、国家发展改革委、各级人民政府）</w:t>
      </w:r>
    </w:p>
    <w:p>
      <w:pPr>
        <w:pStyle w:val="8"/>
        <w:keepNext w:val="0"/>
        <w:keepLines w:val="0"/>
        <w:pageBreakBefore w:val="0"/>
        <w:widowControl w:val="0"/>
        <w:numPr>
          <w:ilvl w:val="0"/>
          <w:numId w:val="4"/>
        </w:numPr>
        <w:shd w:val="clear" w:color="auto" w:fill="auto"/>
        <w:tabs>
          <w:tab w:val="left" w:pos="9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19" w:name="bookmark22"/>
      <w:bookmarkEnd w:id="19"/>
      <w:r>
        <w:rPr>
          <w:rFonts w:hint="eastAsia" w:eastAsia="仿宋"/>
          <w:color w:val="000000"/>
          <w:spacing w:val="0"/>
          <w:w w:val="100"/>
          <w:position w:val="0"/>
          <w:sz w:val="32"/>
          <w:lang w:eastAsia="zh-CN"/>
        </w:rPr>
        <w:t>限</w:t>
      </w:r>
      <w:r>
        <w:rPr>
          <w:rFonts w:eastAsia="仿宋"/>
          <w:color w:val="000000"/>
          <w:spacing w:val="0"/>
          <w:w w:val="100"/>
          <w:position w:val="0"/>
          <w:sz w:val="32"/>
        </w:rPr>
        <w:t>制补贴性资金和社会保障资金支持。（实施单位：国家发展改革委、财政部、人力资源社会保障部、国资委）</w:t>
      </w:r>
    </w:p>
    <w:p>
      <w:pPr>
        <w:pStyle w:val="8"/>
        <w:keepNext w:val="0"/>
        <w:keepLines w:val="0"/>
        <w:pageBreakBefore w:val="0"/>
        <w:widowControl w:val="0"/>
        <w:numPr>
          <w:ilvl w:val="0"/>
          <w:numId w:val="4"/>
        </w:numPr>
        <w:shd w:val="clear" w:color="auto" w:fill="auto"/>
        <w:tabs>
          <w:tab w:val="left" w:pos="9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20" w:name="bookmark23"/>
      <w:bookmarkEnd w:id="20"/>
      <w:r>
        <w:rPr>
          <w:rFonts w:eastAsia="仿宋"/>
          <w:color w:val="000000"/>
          <w:spacing w:val="0"/>
          <w:w w:val="100"/>
          <w:position w:val="0"/>
          <w:sz w:val="32"/>
        </w:rPr>
        <w:t>依法限制其作为供应商参与政府采购活动。（实施单位：财政部）</w:t>
      </w:r>
    </w:p>
    <w:p>
      <w:pPr>
        <w:pStyle w:val="8"/>
        <w:keepNext w:val="0"/>
        <w:keepLines w:val="0"/>
        <w:pageBreakBefore w:val="0"/>
        <w:widowControl w:val="0"/>
        <w:numPr>
          <w:ilvl w:val="0"/>
          <w:numId w:val="4"/>
        </w:numPr>
        <w:shd w:val="clear" w:color="auto" w:fill="auto"/>
        <w:tabs>
          <w:tab w:val="left" w:pos="1032"/>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21" w:name="bookmark24"/>
      <w:bookmarkEnd w:id="21"/>
      <w:r>
        <w:rPr>
          <w:rFonts w:eastAsia="仿宋"/>
          <w:color w:val="000000"/>
          <w:spacing w:val="0"/>
          <w:w w:val="100"/>
          <w:position w:val="0"/>
          <w:sz w:val="32"/>
        </w:rPr>
        <w:t>失信情况记入金融信用信息基础数据库及互联网征信系统。（实施单位：人民银行等有关单位）</w:t>
      </w:r>
    </w:p>
    <w:p>
      <w:pPr>
        <w:pStyle w:val="8"/>
        <w:keepNext w:val="0"/>
        <w:keepLines w:val="0"/>
        <w:pageBreakBefore w:val="0"/>
        <w:widowControl w:val="0"/>
        <w:numPr>
          <w:ilvl w:val="0"/>
          <w:numId w:val="4"/>
        </w:numPr>
        <w:shd w:val="clear" w:color="auto" w:fill="auto"/>
        <w:tabs>
          <w:tab w:val="left" w:pos="99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22" w:name="bookmark25"/>
      <w:bookmarkEnd w:id="22"/>
      <w:r>
        <w:rPr>
          <w:rFonts w:eastAsia="仿宋"/>
          <w:color w:val="000000"/>
          <w:spacing w:val="0"/>
          <w:w w:val="100"/>
          <w:position w:val="0"/>
          <w:sz w:val="32"/>
        </w:rPr>
        <w:t>供金融机构融资授信时审慎性参考</w:t>
      </w:r>
      <w:r>
        <w:rPr>
          <w:rFonts w:eastAsia="仿宋"/>
          <w:color w:val="000000"/>
          <w:spacing w:val="0"/>
          <w:w w:val="100"/>
          <w:position w:val="0"/>
          <w:sz w:val="32"/>
          <w:lang w:val="zh-CN" w:eastAsia="zh-CN" w:bidi="zh-CN"/>
        </w:rPr>
        <w:t>。（实</w:t>
      </w:r>
      <w:r>
        <w:rPr>
          <w:rFonts w:eastAsia="仿宋"/>
          <w:color w:val="000000"/>
          <w:spacing w:val="0"/>
          <w:w w:val="100"/>
          <w:position w:val="0"/>
          <w:sz w:val="32"/>
        </w:rPr>
        <w:t>施单位：人民银行、银保监会）</w:t>
      </w:r>
    </w:p>
    <w:p>
      <w:pPr>
        <w:pStyle w:val="8"/>
        <w:keepNext w:val="0"/>
        <w:keepLines w:val="0"/>
        <w:pageBreakBefore w:val="0"/>
        <w:widowControl w:val="0"/>
        <w:numPr>
          <w:ilvl w:val="0"/>
          <w:numId w:val="4"/>
        </w:numPr>
        <w:shd w:val="clear" w:color="auto" w:fill="auto"/>
        <w:tabs>
          <w:tab w:val="left" w:pos="949"/>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23" w:name="bookmark26"/>
      <w:bookmarkEnd w:id="23"/>
      <w:r>
        <w:rPr>
          <w:rFonts w:eastAsia="仿宋"/>
          <w:color w:val="000000"/>
          <w:spacing w:val="0"/>
          <w:w w:val="100"/>
          <w:position w:val="0"/>
          <w:sz w:val="32"/>
        </w:rPr>
        <w:t>依法对申请发行企业债券不予受理。（实施单位：国家发展改革委）</w:t>
      </w:r>
    </w:p>
    <w:p>
      <w:pPr>
        <w:pStyle w:val="8"/>
        <w:keepNext w:val="0"/>
        <w:keepLines w:val="0"/>
        <w:pageBreakBefore w:val="0"/>
        <w:widowControl w:val="0"/>
        <w:numPr>
          <w:ilvl w:val="0"/>
          <w:numId w:val="4"/>
        </w:numPr>
        <w:shd w:val="clear" w:color="auto" w:fill="auto"/>
        <w:tabs>
          <w:tab w:val="left" w:pos="9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24" w:name="bookmark27"/>
      <w:bookmarkEnd w:id="24"/>
      <w:r>
        <w:rPr>
          <w:rFonts w:eastAsia="仿宋"/>
          <w:color w:val="000000"/>
          <w:spacing w:val="0"/>
          <w:w w:val="100"/>
          <w:position w:val="0"/>
          <w:sz w:val="32"/>
        </w:rPr>
        <w:t>对失信主体注册非金融债务融资工具加强管理，并按照注册发行有关工作要求，强化信息披露，加强投资人保护机制，防范有关风险。（实施单位：人民银行）</w:t>
      </w:r>
    </w:p>
    <w:p>
      <w:pPr>
        <w:pStyle w:val="8"/>
        <w:keepNext w:val="0"/>
        <w:keepLines w:val="0"/>
        <w:pageBreakBefore w:val="0"/>
        <w:widowControl w:val="0"/>
        <w:numPr>
          <w:ilvl w:val="0"/>
          <w:numId w:val="4"/>
        </w:numPr>
        <w:shd w:val="clear" w:color="auto" w:fill="auto"/>
        <w:tabs>
          <w:tab w:val="left" w:pos="978"/>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25" w:name="bookmark28"/>
      <w:bookmarkEnd w:id="25"/>
      <w:r>
        <w:rPr>
          <w:rFonts w:eastAsia="仿宋"/>
          <w:color w:val="000000"/>
          <w:spacing w:val="0"/>
          <w:w w:val="100"/>
          <w:position w:val="0"/>
          <w:sz w:val="32"/>
        </w:rPr>
        <w:t>将失信信息作为公开发行其他公司信用类债券核准或注册的參考。在股票、可转换债券发行审核及在全国中小企业股份转让系统挂牌公开转让审核中，将其严重失信信息作为参考。（实施单位：证监会）</w:t>
      </w:r>
    </w:p>
    <w:p>
      <w:pPr>
        <w:pStyle w:val="8"/>
        <w:keepNext w:val="0"/>
        <w:keepLines w:val="0"/>
        <w:pageBreakBefore w:val="0"/>
        <w:widowControl w:val="0"/>
        <w:numPr>
          <w:ilvl w:val="0"/>
          <w:numId w:val="4"/>
        </w:numPr>
        <w:shd w:val="clear" w:color="auto" w:fill="auto"/>
        <w:tabs>
          <w:tab w:val="left" w:pos="987"/>
        </w:tabs>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bookmarkStart w:id="26" w:name="bookmark29"/>
      <w:bookmarkEnd w:id="26"/>
      <w:r>
        <w:rPr>
          <w:rFonts w:eastAsia="仿宋"/>
          <w:color w:val="000000"/>
          <w:spacing w:val="0"/>
          <w:w w:val="100"/>
          <w:position w:val="0"/>
          <w:sz w:val="32"/>
        </w:rPr>
        <w:t>限制设立金融机构，依</w:t>
      </w:r>
      <w:r>
        <w:rPr>
          <w:rFonts w:eastAsia="仿宋"/>
          <w:color w:val="000000"/>
          <w:spacing w:val="0"/>
          <w:w w:val="100"/>
          <w:position w:val="0"/>
          <w:sz w:val="32"/>
          <w:lang w:val="zh-CN" w:eastAsia="zh-CN" w:bidi="zh-CN"/>
        </w:rPr>
        <w:t>法限制</w:t>
      </w:r>
      <w:r>
        <w:rPr>
          <w:rFonts w:eastAsia="仿宋"/>
          <w:color w:val="000000"/>
          <w:spacing w:val="0"/>
          <w:w w:val="100"/>
          <w:position w:val="0"/>
          <w:sz w:val="32"/>
        </w:rPr>
        <w:t>担任金融机构实际控制人、</w:t>
      </w:r>
      <w:r>
        <w:rPr>
          <w:rFonts w:hint="eastAsia" w:eastAsia="仿宋"/>
          <w:color w:val="000000"/>
          <w:spacing w:val="0"/>
          <w:w w:val="100"/>
          <w:position w:val="0"/>
          <w:sz w:val="32"/>
          <w:lang w:eastAsia="zh-CN"/>
        </w:rPr>
        <w:t>董</w:t>
      </w:r>
      <w:r>
        <w:rPr>
          <w:rFonts w:eastAsia="仿宋"/>
          <w:color w:val="000000"/>
          <w:spacing w:val="0"/>
          <w:w w:val="100"/>
          <w:position w:val="0"/>
          <w:sz w:val="32"/>
        </w:rPr>
        <w:t>事、监事和高级管理人员；对申请金融机构从业资格予以从严审核, 对已成为从业人员的相关主体予以重点关注；限制设立银行卡清算机构、非银行支付机构；限制对银行卡清算机构、非银行支付机构持股比例超过5%以上；限制担任银行卡清算机构、非银行支付机构实际控制人董事、监事和高级管理人员。（实施单位：国家发展改革委、银保监会、证监会、人民银行、市场监管总局等具有金融机构任职资格核准职能的部门）</w:t>
      </w:r>
    </w:p>
    <w:p>
      <w:pPr>
        <w:pStyle w:val="8"/>
        <w:keepNext w:val="0"/>
        <w:keepLines w:val="0"/>
        <w:pageBreakBefore w:val="0"/>
        <w:widowControl w:val="0"/>
        <w:numPr>
          <w:ilvl w:val="0"/>
          <w:numId w:val="4"/>
        </w:numPr>
        <w:shd w:val="clear" w:color="auto" w:fill="auto"/>
        <w:tabs>
          <w:tab w:val="left" w:pos="1157"/>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b w:val="0"/>
          <w:bCs w:val="0"/>
          <w:i w:val="0"/>
          <w:iCs w:val="0"/>
          <w:smallCaps w:val="0"/>
          <w:strike w:val="0"/>
          <w:color w:val="000000"/>
          <w:spacing w:val="0"/>
          <w:w w:val="100"/>
          <w:position w:val="0"/>
          <w:sz w:val="32"/>
        </w:rPr>
      </w:pPr>
      <w:bookmarkStart w:id="27" w:name="bookmark30"/>
      <w:bookmarkEnd w:id="27"/>
      <w:r>
        <w:rPr>
          <w:rFonts w:eastAsia="仿宋"/>
          <w:b w:val="0"/>
          <w:bCs w:val="0"/>
          <w:i w:val="0"/>
          <w:iCs w:val="0"/>
          <w:smallCaps w:val="0"/>
          <w:strike w:val="0"/>
          <w:color w:val="000000"/>
          <w:spacing w:val="0"/>
          <w:w w:val="100"/>
          <w:position w:val="0"/>
          <w:sz w:val="32"/>
        </w:rPr>
        <w:t>引导金融机构按照风险定价原则，提高财产保险费率或者限制向其提供保险等服务。（实施单位：人民银行、银保监会）</w:t>
      </w:r>
    </w:p>
    <w:p>
      <w:pPr>
        <w:pStyle w:val="8"/>
        <w:keepNext w:val="0"/>
        <w:keepLines w:val="0"/>
        <w:pageBreakBefore w:val="0"/>
        <w:widowControl w:val="0"/>
        <w:numPr>
          <w:ilvl w:val="0"/>
          <w:numId w:val="4"/>
        </w:numPr>
        <w:shd w:val="clear" w:color="auto" w:fill="auto"/>
        <w:tabs>
          <w:tab w:val="left" w:pos="1157"/>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r>
        <w:rPr>
          <w:rFonts w:eastAsia="仿宋"/>
          <w:b w:val="0"/>
          <w:bCs w:val="0"/>
          <w:i w:val="0"/>
          <w:iCs w:val="0"/>
          <w:smallCaps w:val="0"/>
          <w:strike w:val="0"/>
          <w:color w:val="000000"/>
          <w:spacing w:val="0"/>
          <w:w w:val="100"/>
          <w:position w:val="0"/>
          <w:sz w:val="32"/>
        </w:rPr>
        <w:t>在上市公司或者非上市公众公司收购的事中事后监管中予以重点关注。（实施单位：证监会）</w:t>
      </w:r>
    </w:p>
    <w:p>
      <w:pPr>
        <w:pStyle w:val="8"/>
        <w:keepNext w:val="0"/>
        <w:keepLines w:val="0"/>
        <w:pageBreakBefore w:val="0"/>
        <w:widowControl w:val="0"/>
        <w:numPr>
          <w:ilvl w:val="0"/>
          <w:numId w:val="4"/>
        </w:numPr>
        <w:shd w:val="clear" w:color="auto" w:fill="auto"/>
        <w:tabs>
          <w:tab w:val="left" w:pos="1157"/>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pacing w:val="-20"/>
          <w:sz w:val="32"/>
        </w:rPr>
      </w:pPr>
      <w:bookmarkStart w:id="28" w:name="bookmark32"/>
      <w:bookmarkEnd w:id="28"/>
      <w:r>
        <w:rPr>
          <w:rFonts w:eastAsia="仿宋"/>
          <w:color w:val="000000"/>
          <w:spacing w:val="0"/>
          <w:w w:val="100"/>
          <w:position w:val="0"/>
          <w:sz w:val="32"/>
        </w:rPr>
        <w:t>供外汇</w:t>
      </w:r>
      <w:r>
        <w:rPr>
          <w:rFonts w:eastAsia="仿宋"/>
          <w:color w:val="000000"/>
          <w:spacing w:val="-20"/>
          <w:w w:val="100"/>
          <w:position w:val="0"/>
          <w:sz w:val="32"/>
        </w:rPr>
        <w:t>额度核准与管理时审慎性参考。（实施单位：外汇局）</w:t>
      </w:r>
    </w:p>
    <w:p>
      <w:pPr>
        <w:pStyle w:val="8"/>
        <w:keepNext w:val="0"/>
        <w:keepLines w:val="0"/>
        <w:pageBreakBefore w:val="0"/>
        <w:widowControl w:val="0"/>
        <w:numPr>
          <w:ilvl w:val="0"/>
          <w:numId w:val="4"/>
        </w:numPr>
        <w:shd w:val="clear" w:color="auto" w:fill="auto"/>
        <w:tabs>
          <w:tab w:val="left" w:pos="1122"/>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29" w:name="bookmark33"/>
      <w:bookmarkEnd w:id="29"/>
      <w:r>
        <w:rPr>
          <w:rFonts w:eastAsia="仿宋"/>
          <w:color w:val="000000"/>
          <w:spacing w:val="0"/>
          <w:w w:val="100"/>
          <w:position w:val="0"/>
          <w:sz w:val="32"/>
        </w:rPr>
        <w:t>中止境内国有控股上市公司</w:t>
      </w:r>
      <w:r>
        <w:rPr>
          <w:rFonts w:hint="eastAsia" w:eastAsia="仿宋"/>
          <w:color w:val="000000"/>
          <w:spacing w:val="0"/>
          <w:w w:val="100"/>
          <w:position w:val="0"/>
          <w:sz w:val="32"/>
          <w:lang w:eastAsia="zh-CN"/>
        </w:rPr>
        <w:t>股</w:t>
      </w:r>
      <w:r>
        <w:rPr>
          <w:rFonts w:eastAsia="仿宋"/>
          <w:color w:val="000000"/>
          <w:spacing w:val="0"/>
          <w:w w:val="100"/>
          <w:position w:val="0"/>
          <w:sz w:val="32"/>
        </w:rPr>
        <w:t>权激励计划或终止股权激励对象行权资格。（实施单位：国资委、财政部）</w:t>
      </w:r>
    </w:p>
    <w:p>
      <w:pPr>
        <w:pStyle w:val="8"/>
        <w:keepNext w:val="0"/>
        <w:keepLines w:val="0"/>
        <w:pageBreakBefore w:val="0"/>
        <w:widowControl w:val="0"/>
        <w:numPr>
          <w:ilvl w:val="0"/>
          <w:numId w:val="4"/>
        </w:numPr>
        <w:shd w:val="clear" w:color="auto" w:fill="auto"/>
        <w:tabs>
          <w:tab w:val="left" w:pos="1112"/>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30" w:name="bookmark34"/>
      <w:bookmarkEnd w:id="30"/>
      <w:r>
        <w:rPr>
          <w:rFonts w:eastAsia="仿宋"/>
          <w:color w:val="000000"/>
          <w:spacing w:val="0"/>
          <w:w w:val="100"/>
          <w:position w:val="0"/>
          <w:sz w:val="32"/>
        </w:rPr>
        <w:t>将失信信息作为境内上市公司实行股权激励计划或相关人员成为股权激励对象事</w:t>
      </w:r>
      <w:r>
        <w:rPr>
          <w:rFonts w:eastAsia="仿宋"/>
          <w:color w:val="000000"/>
          <w:spacing w:val="-20"/>
          <w:w w:val="100"/>
          <w:position w:val="0"/>
          <w:sz w:val="32"/>
        </w:rPr>
        <w:t>中事后监管的参考。（实施单位：证监会）</w:t>
      </w:r>
    </w:p>
    <w:p>
      <w:pPr>
        <w:pStyle w:val="8"/>
        <w:keepNext w:val="0"/>
        <w:keepLines w:val="0"/>
        <w:pageBreakBefore w:val="0"/>
        <w:widowControl w:val="0"/>
        <w:numPr>
          <w:ilvl w:val="0"/>
          <w:numId w:val="4"/>
        </w:numPr>
        <w:shd w:val="clear" w:color="auto" w:fill="auto"/>
        <w:tabs>
          <w:tab w:val="left" w:pos="1122"/>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b w:val="0"/>
          <w:bCs w:val="0"/>
          <w:i w:val="0"/>
          <w:iCs w:val="0"/>
          <w:smallCaps w:val="0"/>
          <w:strike w:val="0"/>
          <w:color w:val="000000"/>
          <w:spacing w:val="0"/>
          <w:w w:val="100"/>
          <w:position w:val="0"/>
          <w:sz w:val="32"/>
        </w:rPr>
      </w:pPr>
      <w:bookmarkStart w:id="31" w:name="bookmark35"/>
      <w:bookmarkEnd w:id="31"/>
      <w:r>
        <w:rPr>
          <w:rFonts w:eastAsia="仿宋"/>
          <w:b w:val="0"/>
          <w:bCs w:val="0"/>
          <w:i w:val="0"/>
          <w:iCs w:val="0"/>
          <w:smallCaps w:val="0"/>
          <w:strike w:val="0"/>
          <w:color w:val="000000"/>
          <w:spacing w:val="0"/>
          <w:w w:val="100"/>
          <w:position w:val="0"/>
          <w:sz w:val="32"/>
        </w:rPr>
        <w:t>将失信信息作为非上市公众公司重大资</w:t>
      </w:r>
      <w:r>
        <w:rPr>
          <w:rFonts w:hint="eastAsia" w:eastAsia="仿宋"/>
          <w:b w:val="0"/>
          <w:bCs w:val="0"/>
          <w:i w:val="0"/>
          <w:iCs w:val="0"/>
          <w:smallCaps w:val="0"/>
          <w:strike w:val="0"/>
          <w:color w:val="000000"/>
          <w:spacing w:val="0"/>
          <w:w w:val="100"/>
          <w:position w:val="0"/>
          <w:sz w:val="32"/>
          <w:lang w:eastAsia="zh-CN"/>
        </w:rPr>
        <w:t>严重</w:t>
      </w:r>
      <w:r>
        <w:rPr>
          <w:rFonts w:eastAsia="仿宋"/>
          <w:b w:val="0"/>
          <w:bCs w:val="0"/>
          <w:i w:val="0"/>
          <w:iCs w:val="0"/>
          <w:smallCaps w:val="0"/>
          <w:strike w:val="0"/>
          <w:color w:val="000000"/>
          <w:spacing w:val="0"/>
          <w:w w:val="100"/>
          <w:position w:val="0"/>
          <w:sz w:val="32"/>
        </w:rPr>
        <w:t>组审核的参考。（实施单位：证监会）</w:t>
      </w:r>
    </w:p>
    <w:p>
      <w:pPr>
        <w:pStyle w:val="8"/>
        <w:keepNext w:val="0"/>
        <w:keepLines w:val="0"/>
        <w:pageBreakBefore w:val="0"/>
        <w:widowControl w:val="0"/>
        <w:numPr>
          <w:ilvl w:val="0"/>
          <w:numId w:val="4"/>
        </w:numPr>
        <w:shd w:val="clear" w:color="auto" w:fill="auto"/>
        <w:tabs>
          <w:tab w:val="left" w:pos="1141"/>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32" w:name="bookmark36"/>
      <w:bookmarkEnd w:id="32"/>
      <w:r>
        <w:rPr>
          <w:rFonts w:eastAsia="仿宋"/>
          <w:color w:val="000000"/>
          <w:spacing w:val="0"/>
          <w:w w:val="100"/>
          <w:position w:val="0"/>
          <w:sz w:val="32"/>
        </w:rPr>
        <w:t>将失信信息作为基金销售资格审批的参考。（实施单位：证监会）</w:t>
      </w:r>
    </w:p>
    <w:p>
      <w:pPr>
        <w:pStyle w:val="8"/>
        <w:keepNext w:val="0"/>
        <w:keepLines w:val="0"/>
        <w:pageBreakBefore w:val="0"/>
        <w:widowControl w:val="0"/>
        <w:numPr>
          <w:ilvl w:val="0"/>
          <w:numId w:val="4"/>
        </w:numPr>
        <w:shd w:val="clear" w:color="auto" w:fill="auto"/>
        <w:tabs>
          <w:tab w:val="left" w:pos="1150"/>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33" w:name="bookmark37"/>
      <w:bookmarkEnd w:id="33"/>
      <w:r>
        <w:rPr>
          <w:rFonts w:eastAsia="仿宋"/>
          <w:color w:val="000000"/>
          <w:spacing w:val="0"/>
          <w:w w:val="100"/>
          <w:position w:val="0"/>
          <w:sz w:val="32"/>
        </w:rPr>
        <w:t>依法限制担任国有企业法定代表人、董事、监事。（实施单位：中央组织部、国资委、财政部、市场监管总局等相关部门）</w:t>
      </w:r>
    </w:p>
    <w:p>
      <w:pPr>
        <w:pStyle w:val="8"/>
        <w:keepNext w:val="0"/>
        <w:keepLines w:val="0"/>
        <w:pageBreakBefore w:val="0"/>
        <w:widowControl w:val="0"/>
        <w:numPr>
          <w:ilvl w:val="0"/>
          <w:numId w:val="4"/>
        </w:numPr>
        <w:shd w:val="clear" w:color="auto" w:fill="auto"/>
        <w:tabs>
          <w:tab w:val="left" w:pos="1141"/>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34" w:name="bookmark38"/>
      <w:bookmarkEnd w:id="34"/>
      <w:r>
        <w:rPr>
          <w:rFonts w:eastAsia="仿宋"/>
          <w:color w:val="000000"/>
          <w:spacing w:val="0"/>
          <w:w w:val="100"/>
          <w:position w:val="0"/>
          <w:sz w:val="32"/>
        </w:rPr>
        <w:t>作为在同一时段内认定低保、医疗救助、临时救助等社会救助对象，保障性住房等保障对氛，以及复核其救助保障资格的重要参考。（实施单位：民政部、住房城乡建设部、医保局）</w:t>
      </w:r>
    </w:p>
    <w:p>
      <w:pPr>
        <w:pStyle w:val="8"/>
        <w:keepNext w:val="0"/>
        <w:keepLines w:val="0"/>
        <w:pageBreakBefore w:val="0"/>
        <w:widowControl w:val="0"/>
        <w:numPr>
          <w:ilvl w:val="0"/>
          <w:numId w:val="4"/>
        </w:numPr>
        <w:shd w:val="clear" w:color="auto" w:fill="auto"/>
        <w:tabs>
          <w:tab w:val="left" w:pos="1141"/>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35" w:name="bookmark39"/>
      <w:bookmarkEnd w:id="35"/>
      <w:r>
        <w:rPr>
          <w:rFonts w:eastAsia="仿宋"/>
          <w:color w:val="000000"/>
          <w:spacing w:val="0"/>
          <w:w w:val="100"/>
          <w:position w:val="0"/>
          <w:sz w:val="32"/>
        </w:rPr>
        <w:t>对严重失信责任主体，限制其取得认证机构资质；限制获得认证证书。（实施单位：市场监管总局）</w:t>
      </w:r>
    </w:p>
    <w:p>
      <w:pPr>
        <w:pStyle w:val="8"/>
        <w:keepNext w:val="0"/>
        <w:keepLines w:val="0"/>
        <w:pageBreakBefore w:val="0"/>
        <w:widowControl w:val="0"/>
        <w:numPr>
          <w:ilvl w:val="0"/>
          <w:numId w:val="4"/>
        </w:numPr>
        <w:shd w:val="clear" w:color="auto" w:fill="auto"/>
        <w:tabs>
          <w:tab w:val="left" w:pos="1131"/>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36" w:name="bookmark40"/>
      <w:bookmarkEnd w:id="36"/>
      <w:r>
        <w:rPr>
          <w:rFonts w:eastAsia="仿宋"/>
          <w:color w:val="000000"/>
          <w:spacing w:val="0"/>
          <w:w w:val="100"/>
          <w:position w:val="0"/>
          <w:sz w:val="32"/>
        </w:rPr>
        <w:t>作为重点监管对象，加大日常监管力度，提高抽查比例和频次。（实施单位：农业农村部、市场监管总局、药监局、税务总局、应急部、林草局、中央宣传部等有关部门）</w:t>
      </w:r>
    </w:p>
    <w:p>
      <w:pPr>
        <w:pStyle w:val="8"/>
        <w:keepNext w:val="0"/>
        <w:keepLines w:val="0"/>
        <w:pageBreakBefore w:val="0"/>
        <w:widowControl w:val="0"/>
        <w:numPr>
          <w:ilvl w:val="0"/>
          <w:numId w:val="4"/>
        </w:numPr>
        <w:shd w:val="clear" w:color="auto" w:fill="auto"/>
        <w:tabs>
          <w:tab w:val="left" w:pos="1141"/>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37" w:name="bookmark41"/>
      <w:bookmarkEnd w:id="37"/>
      <w:r>
        <w:rPr>
          <w:rFonts w:eastAsia="仿宋"/>
          <w:color w:val="000000"/>
          <w:spacing w:val="0"/>
          <w:w w:val="100"/>
          <w:position w:val="0"/>
          <w:sz w:val="32"/>
        </w:rPr>
        <w:t>加强对严重失信主体进出口货物监管，一定期限内禁止严重失信主体生产、销售有关进出口货物。（实施单位：市场监管总局）</w:t>
      </w:r>
    </w:p>
    <w:p>
      <w:pPr>
        <w:pStyle w:val="8"/>
        <w:keepNext w:val="0"/>
        <w:keepLines w:val="0"/>
        <w:pageBreakBefore w:val="0"/>
        <w:widowControl w:val="0"/>
        <w:numPr>
          <w:ilvl w:val="0"/>
          <w:numId w:val="4"/>
        </w:numPr>
        <w:shd w:val="clear" w:color="auto" w:fill="auto"/>
        <w:tabs>
          <w:tab w:val="left" w:pos="1131"/>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38" w:name="bookmark42"/>
      <w:bookmarkEnd w:id="38"/>
      <w:r>
        <w:rPr>
          <w:rFonts w:eastAsia="仿宋"/>
          <w:color w:val="000000"/>
          <w:spacing w:val="0"/>
          <w:w w:val="100"/>
          <w:position w:val="0"/>
          <w:sz w:val="32"/>
        </w:rPr>
        <w:t>限制成为海关认证企业，申请适用海关认证企业管理的， 不予通过认证；对已成为认证企业的，按规定下调企业信用等级。（实施单位：海关总署）</w:t>
      </w:r>
    </w:p>
    <w:p>
      <w:pPr>
        <w:pStyle w:val="8"/>
        <w:keepNext w:val="0"/>
        <w:keepLines w:val="0"/>
        <w:pageBreakBefore w:val="0"/>
        <w:widowControl w:val="0"/>
        <w:numPr>
          <w:ilvl w:val="0"/>
          <w:numId w:val="4"/>
        </w:numPr>
        <w:shd w:val="clear" w:color="auto" w:fill="auto"/>
        <w:tabs>
          <w:tab w:val="left" w:pos="1131"/>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39" w:name="bookmark43"/>
      <w:bookmarkEnd w:id="39"/>
      <w:r>
        <w:rPr>
          <w:rFonts w:eastAsia="仿宋"/>
          <w:color w:val="000000"/>
          <w:spacing w:val="0"/>
          <w:w w:val="100"/>
          <w:position w:val="0"/>
          <w:sz w:val="32"/>
        </w:rPr>
        <w:t>办理海关相关业务时，对其进出口货物实施严密监管，加强布控査验、统计监督核查或后续稽查。（实施单位：海关总署）</w:t>
      </w:r>
    </w:p>
    <w:p>
      <w:pPr>
        <w:pStyle w:val="8"/>
        <w:keepNext w:val="0"/>
        <w:keepLines w:val="0"/>
        <w:pageBreakBefore w:val="0"/>
        <w:widowControl w:val="0"/>
        <w:numPr>
          <w:ilvl w:val="0"/>
          <w:numId w:val="4"/>
        </w:numPr>
        <w:shd w:val="clear" w:color="auto" w:fill="auto"/>
        <w:tabs>
          <w:tab w:val="left" w:pos="1131"/>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40" w:name="bookmark44"/>
      <w:bookmarkEnd w:id="40"/>
      <w:r>
        <w:rPr>
          <w:rFonts w:eastAsia="仿宋"/>
          <w:color w:val="000000"/>
          <w:spacing w:val="0"/>
          <w:w w:val="100"/>
          <w:position w:val="0"/>
          <w:sz w:val="32"/>
        </w:rPr>
        <w:t>限制取得政府供应土地；限制使用国有林地；限制申报重点林业建设项目；限制国有草原占地审批；限制申报重点草原保护建设项目。（实施单位：国家发展改革委、自然资源部、林草局、农业农村部）</w:t>
      </w:r>
    </w:p>
    <w:p>
      <w:pPr>
        <w:pStyle w:val="8"/>
        <w:keepNext w:val="0"/>
        <w:keepLines w:val="0"/>
        <w:pageBreakBefore w:val="0"/>
        <w:widowControl w:val="0"/>
        <w:numPr>
          <w:ilvl w:val="0"/>
          <w:numId w:val="4"/>
        </w:numPr>
        <w:shd w:val="clear" w:color="auto" w:fill="auto"/>
        <w:tabs>
          <w:tab w:val="left" w:pos="1216"/>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41" w:name="bookmark45"/>
      <w:bookmarkEnd w:id="41"/>
      <w:r>
        <w:rPr>
          <w:rFonts w:eastAsia="仿宋"/>
          <w:color w:val="000000"/>
          <w:spacing w:val="0"/>
          <w:w w:val="100"/>
          <w:position w:val="0"/>
          <w:sz w:val="32"/>
        </w:rPr>
        <w:t>限制申报科技项目，将其严重失信行为记入科研信用记录。（实施单位：科技部）</w:t>
      </w:r>
    </w:p>
    <w:p>
      <w:pPr>
        <w:pStyle w:val="8"/>
        <w:keepNext w:val="0"/>
        <w:keepLines w:val="0"/>
        <w:pageBreakBefore w:val="0"/>
        <w:widowControl w:val="0"/>
        <w:numPr>
          <w:ilvl w:val="0"/>
          <w:numId w:val="4"/>
        </w:numPr>
        <w:shd w:val="clear" w:color="auto" w:fill="auto"/>
        <w:tabs>
          <w:tab w:val="left" w:pos="1141"/>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42" w:name="bookmark46"/>
      <w:bookmarkEnd w:id="42"/>
      <w:r>
        <w:rPr>
          <w:rFonts w:eastAsia="仿宋"/>
          <w:color w:val="000000"/>
          <w:spacing w:val="0"/>
          <w:w w:val="100"/>
          <w:position w:val="0"/>
          <w:sz w:val="32"/>
        </w:rPr>
        <w:t>限制因专利违法被停止生产、销售的产品发布广告；正在发布的，应立即予以暂停。（实施单位：广电总局）</w:t>
      </w:r>
    </w:p>
    <w:p>
      <w:pPr>
        <w:pStyle w:val="8"/>
        <w:keepNext w:val="0"/>
        <w:keepLines w:val="0"/>
        <w:pageBreakBefore w:val="0"/>
        <w:widowControl w:val="0"/>
        <w:numPr>
          <w:ilvl w:val="0"/>
          <w:numId w:val="4"/>
        </w:numPr>
        <w:shd w:val="clear" w:color="auto" w:fill="auto"/>
        <w:tabs>
          <w:tab w:val="left" w:pos="1122"/>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43" w:name="bookmark47"/>
      <w:bookmarkEnd w:id="43"/>
      <w:r>
        <w:rPr>
          <w:rFonts w:eastAsia="仿宋"/>
          <w:color w:val="000000"/>
          <w:spacing w:val="0"/>
          <w:w w:val="100"/>
          <w:position w:val="0"/>
          <w:sz w:val="32"/>
        </w:rPr>
        <w:t>从严审查失信当事人的增值电信业务经营许可申请和非经营性互联网信息服务备案核准申请。（实施单位：工业和信息化部）</w:t>
      </w:r>
    </w:p>
    <w:p>
      <w:pPr>
        <w:pStyle w:val="8"/>
        <w:keepNext w:val="0"/>
        <w:keepLines w:val="0"/>
        <w:pageBreakBefore w:val="0"/>
        <w:widowControl w:val="0"/>
        <w:numPr>
          <w:ilvl w:val="0"/>
          <w:numId w:val="4"/>
        </w:numPr>
        <w:shd w:val="clear" w:color="auto" w:fill="auto"/>
        <w:tabs>
          <w:tab w:val="left" w:pos="1112"/>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44" w:name="bookmark48"/>
      <w:bookmarkEnd w:id="44"/>
      <w:r>
        <w:rPr>
          <w:rFonts w:eastAsia="仿宋"/>
          <w:color w:val="000000"/>
          <w:spacing w:val="0"/>
          <w:w w:val="100"/>
          <w:position w:val="0"/>
          <w:sz w:val="32"/>
        </w:rPr>
        <w:t>限制招录（聘）为公务员或事业单位工作人员。（实施单位：中央组织部、人力资源社会保障部等有关部门）</w:t>
      </w:r>
    </w:p>
    <w:p>
      <w:pPr>
        <w:pStyle w:val="8"/>
        <w:keepNext w:val="0"/>
        <w:keepLines w:val="0"/>
        <w:pageBreakBefore w:val="0"/>
        <w:widowControl w:val="0"/>
        <w:numPr>
          <w:ilvl w:val="0"/>
          <w:numId w:val="4"/>
        </w:numPr>
        <w:shd w:val="clear" w:color="auto" w:fill="auto"/>
        <w:tabs>
          <w:tab w:val="left" w:pos="1131"/>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45" w:name="bookmark49"/>
      <w:bookmarkEnd w:id="45"/>
      <w:r>
        <w:rPr>
          <w:rFonts w:eastAsia="仿宋"/>
          <w:color w:val="000000"/>
          <w:spacing w:val="0"/>
          <w:w w:val="100"/>
          <w:position w:val="0"/>
          <w:sz w:val="32"/>
        </w:rPr>
        <w:t>被人民法院按照有关规定依法</w:t>
      </w:r>
      <w:r>
        <w:rPr>
          <w:rFonts w:hint="eastAsia" w:eastAsia="仿宋"/>
          <w:color w:val="000000"/>
          <w:spacing w:val="0"/>
          <w:w w:val="100"/>
          <w:position w:val="0"/>
          <w:sz w:val="32"/>
          <w:lang w:eastAsia="zh-CN"/>
        </w:rPr>
        <w:t>采</w:t>
      </w:r>
      <w:r>
        <w:rPr>
          <w:rFonts w:eastAsia="仿宋"/>
          <w:color w:val="000000"/>
          <w:spacing w:val="0"/>
          <w:w w:val="100"/>
          <w:position w:val="0"/>
          <w:sz w:val="32"/>
        </w:rPr>
        <w:t>取限制消费措施或依法纳入失信被执行人名单的，限制乘坐飞机、列车软卧、</w:t>
      </w:r>
      <w:r>
        <w:rPr>
          <w:rFonts w:eastAsia="仿宋"/>
          <w:color w:val="000000"/>
          <w:spacing w:val="0"/>
          <w:w w:val="100"/>
          <w:position w:val="0"/>
          <w:sz w:val="32"/>
          <w:lang w:val="en-US" w:eastAsia="en-US" w:bidi="en-US"/>
        </w:rPr>
        <w:t>G</w:t>
      </w:r>
      <w:r>
        <w:rPr>
          <w:rFonts w:eastAsia="仿宋"/>
          <w:color w:val="000000"/>
          <w:spacing w:val="0"/>
          <w:w w:val="100"/>
          <w:position w:val="0"/>
          <w:sz w:val="32"/>
        </w:rPr>
        <w:t>字头动车组列车全部座位、其他动车组列车一等以上座位等</w:t>
      </w:r>
      <w:r>
        <w:rPr>
          <w:rFonts w:hint="eastAsia" w:eastAsia="仿宋"/>
          <w:color w:val="000000"/>
          <w:spacing w:val="0"/>
          <w:w w:val="100"/>
          <w:position w:val="0"/>
          <w:sz w:val="32"/>
          <w:lang w:eastAsia="zh-CN"/>
        </w:rPr>
        <w:t>高</w:t>
      </w:r>
      <w:r>
        <w:rPr>
          <w:rFonts w:eastAsia="仿宋"/>
          <w:color w:val="000000"/>
          <w:spacing w:val="0"/>
          <w:w w:val="100"/>
          <w:position w:val="0"/>
          <w:sz w:val="32"/>
        </w:rPr>
        <w:t>消费及其他非生活和工作必需的消费行为。（实施单位：最</w:t>
      </w:r>
      <w:r>
        <w:rPr>
          <w:rFonts w:hint="eastAsia" w:eastAsia="仿宋"/>
          <w:color w:val="000000"/>
          <w:spacing w:val="0"/>
          <w:w w:val="100"/>
          <w:position w:val="0"/>
          <w:sz w:val="32"/>
          <w:lang w:eastAsia="zh-CN"/>
        </w:rPr>
        <w:t>高</w:t>
      </w:r>
      <w:r>
        <w:rPr>
          <w:rFonts w:eastAsia="仿宋"/>
          <w:color w:val="000000"/>
          <w:spacing w:val="0"/>
          <w:w w:val="100"/>
          <w:position w:val="0"/>
          <w:sz w:val="32"/>
        </w:rPr>
        <w:t>法院、交通运输部、民航局、铁路总公司等有关单位）</w:t>
      </w:r>
    </w:p>
    <w:p>
      <w:pPr>
        <w:pStyle w:val="8"/>
        <w:keepNext w:val="0"/>
        <w:keepLines w:val="0"/>
        <w:pageBreakBefore w:val="0"/>
        <w:widowControl w:val="0"/>
        <w:numPr>
          <w:ilvl w:val="0"/>
          <w:numId w:val="4"/>
        </w:numPr>
        <w:shd w:val="clear" w:color="auto" w:fill="auto"/>
        <w:tabs>
          <w:tab w:val="left" w:pos="1141"/>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46" w:name="bookmark50"/>
      <w:bookmarkEnd w:id="46"/>
      <w:r>
        <w:rPr>
          <w:rFonts w:eastAsia="仿宋"/>
          <w:color w:val="000000"/>
          <w:spacing w:val="0"/>
          <w:w w:val="100"/>
          <w:position w:val="0"/>
          <w:sz w:val="32"/>
        </w:rPr>
        <w:t>限制购买不动产及国有产权交易，限制在一定范围的旅游、度假等非生活和工作必需的消费行为。（实施单位：文化和旅游部、自然</w:t>
      </w:r>
      <w:r>
        <w:rPr>
          <w:rFonts w:hint="eastAsia" w:eastAsia="仿宋"/>
          <w:color w:val="000000"/>
          <w:spacing w:val="0"/>
          <w:w w:val="100"/>
          <w:position w:val="0"/>
          <w:sz w:val="32"/>
          <w:lang w:eastAsia="zh-CN"/>
        </w:rPr>
        <w:t>资</w:t>
      </w:r>
      <w:r>
        <w:rPr>
          <w:rFonts w:eastAsia="仿宋"/>
          <w:color w:val="000000"/>
          <w:spacing w:val="0"/>
          <w:w w:val="100"/>
          <w:position w:val="0"/>
          <w:sz w:val="32"/>
        </w:rPr>
        <w:t>源部、国资委等有关部门）</w:t>
      </w:r>
    </w:p>
    <w:p>
      <w:pPr>
        <w:pStyle w:val="8"/>
        <w:keepNext w:val="0"/>
        <w:keepLines w:val="0"/>
        <w:pageBreakBefore w:val="0"/>
        <w:widowControl w:val="0"/>
        <w:numPr>
          <w:ilvl w:val="0"/>
          <w:numId w:val="4"/>
        </w:numPr>
        <w:shd w:val="clear" w:color="auto" w:fill="auto"/>
        <w:tabs>
          <w:tab w:val="left" w:pos="1131"/>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47" w:name="bookmark51"/>
      <w:bookmarkEnd w:id="47"/>
      <w:r>
        <w:rPr>
          <w:rFonts w:eastAsia="仿宋"/>
          <w:color w:val="000000"/>
          <w:spacing w:val="0"/>
          <w:w w:val="100"/>
          <w:position w:val="0"/>
          <w:sz w:val="32"/>
        </w:rPr>
        <w:t>限制取得表彰奖励，已取得的表彰奖励予以撤销。（实施单位：中央宣传部、中央文明办、国务院扶贫办、全国总工会、共青团中央、全国妇联、中国科协及其他有关部门）</w:t>
      </w:r>
    </w:p>
    <w:p>
      <w:pPr>
        <w:pStyle w:val="8"/>
        <w:keepNext w:val="0"/>
        <w:keepLines w:val="0"/>
        <w:pageBreakBefore w:val="0"/>
        <w:widowControl w:val="0"/>
        <w:numPr>
          <w:ilvl w:val="0"/>
          <w:numId w:val="4"/>
        </w:numPr>
        <w:shd w:val="clear" w:color="auto" w:fill="auto"/>
        <w:tabs>
          <w:tab w:val="left" w:pos="1141"/>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48" w:name="bookmark52"/>
      <w:bookmarkEnd w:id="48"/>
      <w:r>
        <w:rPr>
          <w:rFonts w:eastAsia="仿宋"/>
          <w:color w:val="000000"/>
          <w:spacing w:val="0"/>
          <w:w w:val="100"/>
          <w:position w:val="0"/>
          <w:sz w:val="32"/>
        </w:rPr>
        <w:t>严重失信主体是个人的，依法限制登记为事业单位法定代表人；严重失信主体是机构的，该机构法定代表人依法限制登记为事业单位法定代表人。（实施单位：中央编办）</w:t>
      </w:r>
    </w:p>
    <w:p>
      <w:pPr>
        <w:pStyle w:val="8"/>
        <w:keepNext w:val="0"/>
        <w:keepLines w:val="0"/>
        <w:pageBreakBefore w:val="0"/>
        <w:widowControl w:val="0"/>
        <w:numPr>
          <w:ilvl w:val="0"/>
          <w:numId w:val="4"/>
        </w:numPr>
        <w:shd w:val="clear" w:color="auto" w:fill="auto"/>
        <w:tabs>
          <w:tab w:val="left" w:pos="1131"/>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eastAsia="仿宋"/>
          <w:sz w:val="32"/>
        </w:rPr>
      </w:pPr>
      <w:bookmarkStart w:id="49" w:name="bookmark53"/>
      <w:bookmarkEnd w:id="49"/>
      <w:r>
        <w:rPr>
          <w:rFonts w:eastAsia="仿宋"/>
          <w:color w:val="000000"/>
          <w:spacing w:val="0"/>
          <w:w w:val="100"/>
          <w:position w:val="0"/>
          <w:sz w:val="32"/>
        </w:rPr>
        <w:t>将失信主体的失信信息协调互联网新闻信息服务单位，向社会公布。（实施单位：中央网信办）</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hint="eastAsia" w:ascii="黑体" w:hAnsi="黑体" w:eastAsia="黑体" w:cs="黑体"/>
          <w:sz w:val="32"/>
          <w:szCs w:val="30"/>
        </w:rPr>
      </w:pPr>
      <w:bookmarkStart w:id="50" w:name="bookmark54"/>
      <w:r>
        <w:rPr>
          <w:rFonts w:hint="eastAsia" w:ascii="黑体" w:hAnsi="黑体" w:eastAsia="黑体" w:cs="黑体"/>
          <w:color w:val="000000"/>
          <w:spacing w:val="0"/>
          <w:w w:val="100"/>
          <w:position w:val="0"/>
          <w:sz w:val="32"/>
          <w:szCs w:val="30"/>
        </w:rPr>
        <w:t>四</w:t>
      </w:r>
      <w:bookmarkEnd w:id="50"/>
      <w:r>
        <w:rPr>
          <w:rFonts w:hint="eastAsia" w:ascii="黑体" w:hAnsi="黑体" w:eastAsia="黑体" w:cs="黑体"/>
          <w:color w:val="000000"/>
          <w:spacing w:val="0"/>
          <w:w w:val="100"/>
          <w:position w:val="0"/>
          <w:sz w:val="32"/>
          <w:szCs w:val="30"/>
        </w:rPr>
        <w:t>、其他事宜</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pPr>
      <w:r>
        <w:rPr>
          <w:rFonts w:eastAsia="仿宋"/>
          <w:color w:val="000000"/>
          <w:spacing w:val="0"/>
          <w:w w:val="100"/>
          <w:position w:val="0"/>
          <w:sz w:val="32"/>
        </w:rPr>
        <w:t>各部门应密切协作，积极落实本备忘录，各部门制定实施细则和操作流程，2018年</w:t>
      </w:r>
      <w:r>
        <w:rPr>
          <w:rFonts w:hint="eastAsia" w:eastAsia="仿宋"/>
          <w:color w:val="000000"/>
          <w:spacing w:val="0"/>
          <w:w w:val="100"/>
          <w:position w:val="0"/>
          <w:sz w:val="32"/>
          <w:lang w:val="en-US" w:eastAsia="zh-CN"/>
        </w:rPr>
        <w:t>1</w:t>
      </w:r>
      <w:r>
        <w:rPr>
          <w:rFonts w:eastAsia="仿宋"/>
          <w:color w:val="000000"/>
          <w:spacing w:val="0"/>
          <w:w w:val="100"/>
          <w:position w:val="0"/>
          <w:sz w:val="32"/>
        </w:rPr>
        <w:t>2月底前实现知识产权（专利）领域严重失信主体的联合惩戒。</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rPr>
          <w:rFonts w:eastAsia="仿宋"/>
          <w:sz w:val="32"/>
        </w:rPr>
        <w:sectPr>
          <w:footerReference r:id="rId5" w:type="default"/>
          <w:footnotePr>
            <w:numFmt w:val="decimal"/>
          </w:footnotePr>
          <w:type w:val="continuous"/>
          <w:pgSz w:w="11900" w:h="16840"/>
          <w:pgMar w:top="1871" w:right="1417" w:bottom="1871" w:left="1417" w:header="1204" w:footer="3" w:gutter="0"/>
          <w:cols w:space="720" w:num="1"/>
          <w:rtlGutter w:val="0"/>
          <w:docGrid w:linePitch="360" w:charSpace="0"/>
        </w:sectPr>
      </w:pPr>
      <w:r>
        <w:rPr>
          <w:rFonts w:eastAsia="仿宋"/>
          <w:color w:val="000000"/>
          <w:spacing w:val="0"/>
          <w:w w:val="100"/>
          <w:position w:val="0"/>
          <w:sz w:val="32"/>
        </w:rPr>
        <w:t>本备忘录签署后，各部门、各领域内相关法律、法规、规章及规范性文件修改或调整，与本备忘录不一致的，以修改后的法律、法规、规章及规范性文件为准。实施过程中具体操作问题，由各部门另行协商解决。</w:t>
      </w:r>
    </w:p>
    <w:p>
      <w:pPr>
        <w:pStyle w:val="8"/>
        <w:keepNext w:val="0"/>
        <w:keepLines w:val="0"/>
        <w:widowControl w:val="0"/>
        <w:shd w:val="clear" w:color="auto" w:fill="auto"/>
        <w:bidi w:val="0"/>
        <w:spacing w:before="320" w:after="240" w:line="240" w:lineRule="auto"/>
        <w:ind w:left="0" w:right="0" w:firstLine="0"/>
        <w:jc w:val="left"/>
        <w:rPr>
          <w:rFonts w:hint="eastAsia" w:eastAsia="宋体"/>
          <w:sz w:val="30"/>
          <w:szCs w:val="30"/>
          <w:lang w:eastAsia="zh-CN"/>
        </w:rPr>
      </w:pPr>
      <w:r>
        <w:rPr>
          <w:color w:val="000000"/>
          <w:spacing w:val="0"/>
          <w:w w:val="100"/>
          <w:position w:val="0"/>
          <w:sz w:val="30"/>
          <w:szCs w:val="30"/>
        </w:rPr>
        <w:t>附表</w:t>
      </w:r>
      <w:r>
        <w:rPr>
          <w:rFonts w:hint="eastAsia"/>
          <w:color w:val="000000"/>
          <w:spacing w:val="0"/>
          <w:w w:val="100"/>
          <w:position w:val="0"/>
          <w:sz w:val="30"/>
          <w:szCs w:val="30"/>
          <w:lang w:eastAsia="zh-CN"/>
        </w:rPr>
        <w:t>：</w:t>
      </w:r>
    </w:p>
    <w:p>
      <w:pPr>
        <w:pStyle w:val="10"/>
        <w:keepNext/>
        <w:keepLines/>
        <w:widowControl w:val="0"/>
        <w:shd w:val="clear" w:color="auto" w:fill="auto"/>
        <w:bidi w:val="0"/>
        <w:spacing w:before="0" w:after="360" w:line="240" w:lineRule="auto"/>
        <w:ind w:left="0" w:right="0" w:firstLine="0"/>
        <w:jc w:val="center"/>
      </w:pPr>
      <w:bookmarkStart w:id="51" w:name="bookmark57"/>
      <w:bookmarkStart w:id="52" w:name="bookmark55"/>
      <w:bookmarkStart w:id="53" w:name="bookmark56"/>
      <w:r>
        <w:rPr>
          <w:color w:val="000000"/>
          <w:spacing w:val="0"/>
          <w:w w:val="100"/>
          <w:position w:val="0"/>
        </w:rPr>
        <w:t>部门联合惩戒措施及法律政策依据</w:t>
      </w:r>
      <w:bookmarkEnd w:id="51"/>
      <w:bookmarkEnd w:id="52"/>
      <w:bookmarkEnd w:id="53"/>
    </w:p>
    <w:p>
      <w:pPr>
        <w:pStyle w:val="8"/>
        <w:keepNext w:val="0"/>
        <w:keepLines w:val="0"/>
        <w:widowControl w:val="0"/>
        <w:shd w:val="clear" w:color="auto" w:fill="auto"/>
        <w:bidi w:val="0"/>
        <w:spacing w:before="0" w:after="120" w:line="240" w:lineRule="auto"/>
        <w:ind w:left="0" w:right="0" w:firstLine="700"/>
        <w:jc w:val="left"/>
      </w:pPr>
      <w:r>
        <w:rPr>
          <w:color w:val="000000"/>
          <w:spacing w:val="0"/>
          <w:w w:val="100"/>
          <w:position w:val="0"/>
          <w:lang w:val="en-US" w:eastAsia="en-US" w:bidi="en-US"/>
        </w:rPr>
        <w:t>（</w:t>
      </w:r>
      <w:r>
        <w:rPr>
          <w:rFonts w:hint="eastAsia"/>
          <w:color w:val="000000"/>
          <w:spacing w:val="0"/>
          <w:w w:val="100"/>
          <w:position w:val="0"/>
          <w:lang w:val="en-US" w:eastAsia="zh-CN" w:bidi="en-US"/>
        </w:rPr>
        <w:t>一</w:t>
      </w:r>
      <w:r>
        <w:rPr>
          <w:color w:val="000000"/>
          <w:spacing w:val="0"/>
          <w:w w:val="100"/>
          <w:position w:val="0"/>
          <w:lang w:val="en-US" w:eastAsia="en-US" w:bidi="en-US"/>
        </w:rPr>
        <w:t>）</w:t>
      </w:r>
      <w:r>
        <w:rPr>
          <w:color w:val="000000"/>
          <w:spacing w:val="0"/>
          <w:w w:val="100"/>
          <w:position w:val="0"/>
        </w:rPr>
        <w:t>国家知识产权局采取的惩戒措施和法律及政策依据</w:t>
      </w:r>
    </w:p>
    <w:tbl>
      <w:tblPr>
        <w:tblStyle w:val="3"/>
        <w:tblW w:w="0" w:type="auto"/>
        <w:jc w:val="center"/>
        <w:tblLayout w:type="fixed"/>
        <w:tblCellMar>
          <w:top w:w="0" w:type="dxa"/>
          <w:left w:w="10" w:type="dxa"/>
          <w:bottom w:w="0" w:type="dxa"/>
          <w:right w:w="10" w:type="dxa"/>
        </w:tblCellMar>
      </w:tblPr>
      <w:tblGrid>
        <w:gridCol w:w="2573"/>
        <w:gridCol w:w="8640"/>
        <w:gridCol w:w="2285"/>
      </w:tblGrid>
      <w:tr>
        <w:tblPrEx>
          <w:tblCellMar>
            <w:top w:w="0" w:type="dxa"/>
            <w:left w:w="10" w:type="dxa"/>
            <w:bottom w:w="0" w:type="dxa"/>
            <w:right w:w="10" w:type="dxa"/>
          </w:tblCellMar>
        </w:tblPrEx>
        <w:trPr>
          <w:trHeight w:val="346" w:hRule="exact"/>
          <w:jc w:val="center"/>
        </w:trPr>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法律及政策依据（国家知识产权局实施部分）</w:t>
            </w:r>
          </w:p>
        </w:tc>
        <w:tc>
          <w:tcPr>
            <w:tcBorders>
              <w:top w:val="single" w:color="auto" w:sz="4" w:space="0"/>
              <w:left w:val="single" w:color="auto" w:sz="4" w:space="0"/>
              <w:righ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6192"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1</w:t>
            </w:r>
            <w:r>
              <w:rPr>
                <w:rFonts w:hint="eastAsia"/>
                <w:color w:val="000000"/>
                <w:spacing w:val="0"/>
                <w:w w:val="100"/>
                <w:position w:val="0"/>
                <w:sz w:val="24"/>
                <w:szCs w:val="24"/>
                <w:lang w:val="en-US" w:eastAsia="zh-CN"/>
              </w:rPr>
              <w:t>.</w:t>
            </w:r>
            <w:r>
              <w:rPr>
                <w:color w:val="000000"/>
                <w:spacing w:val="0"/>
                <w:w w:val="100"/>
                <w:position w:val="0"/>
                <w:sz w:val="24"/>
                <w:szCs w:val="24"/>
              </w:rPr>
              <w:t>加大监管力度，依法从 重处罚违法行为</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07" w:lineRule="exact"/>
              <w:ind w:left="0" w:right="0" w:firstLine="580"/>
              <w:jc w:val="both"/>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1</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《中华人民共和国专利法》（主席令第</w:t>
            </w:r>
            <w:r>
              <w:rPr>
                <w:rFonts w:ascii="Times New Roman" w:hAnsi="Times New Roman" w:eastAsia="Times New Roman" w:cs="Times New Roman"/>
                <w:b/>
                <w:bCs/>
                <w:color w:val="000000"/>
                <w:spacing w:val="0"/>
                <w:w w:val="100"/>
                <w:position w:val="0"/>
                <w:sz w:val="22"/>
                <w:szCs w:val="22"/>
              </w:rPr>
              <w:t>8</w:t>
            </w:r>
            <w:r>
              <w:rPr>
                <w:color w:val="000000"/>
                <w:spacing w:val="0"/>
                <w:w w:val="100"/>
                <w:position w:val="0"/>
                <w:sz w:val="24"/>
                <w:szCs w:val="24"/>
              </w:rPr>
              <w:t>号）</w:t>
            </w:r>
          </w:p>
          <w:p>
            <w:pPr>
              <w:pStyle w:val="20"/>
              <w:keepNext w:val="0"/>
              <w:keepLines w:val="0"/>
              <w:widowControl w:val="0"/>
              <w:shd w:val="clear" w:color="auto" w:fill="auto"/>
              <w:bidi w:val="0"/>
              <w:spacing w:before="0" w:after="0" w:line="307" w:lineRule="exact"/>
              <w:ind w:left="0" w:right="0" w:firstLine="580"/>
              <w:jc w:val="both"/>
              <w:rPr>
                <w:rFonts w:hint="eastAsia" w:eastAsia="宋体"/>
                <w:sz w:val="24"/>
                <w:szCs w:val="24"/>
                <w:lang w:eastAsia="zh-CN"/>
              </w:rPr>
            </w:pPr>
            <w:r>
              <w:rPr>
                <w:color w:val="000000"/>
                <w:spacing w:val="0"/>
                <w:w w:val="100"/>
                <w:position w:val="0"/>
                <w:sz w:val="24"/>
                <w:szCs w:val="24"/>
              </w:rPr>
              <w:t>第六十三条 假冒专利的，除依法承担民事责任外，由管理专利工作的部门责令改正并予公告，没收违法所得，可以并处违法所得四倍以下的罚款；没有违法所得的，可以处二十万元以下的罚款；构成犯</w:t>
            </w:r>
            <w:r>
              <w:rPr>
                <w:rFonts w:hint="eastAsia"/>
                <w:color w:val="000000"/>
                <w:spacing w:val="0"/>
                <w:w w:val="100"/>
                <w:position w:val="0"/>
                <w:sz w:val="24"/>
                <w:szCs w:val="24"/>
                <w:lang w:eastAsia="zh-CN"/>
              </w:rPr>
              <w:t>罪</w:t>
            </w:r>
            <w:r>
              <w:rPr>
                <w:color w:val="000000"/>
                <w:spacing w:val="0"/>
                <w:w w:val="100"/>
                <w:position w:val="0"/>
                <w:sz w:val="24"/>
                <w:szCs w:val="24"/>
              </w:rPr>
              <w:t>的，依法追究刑事责任</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7" w:lineRule="exact"/>
              <w:ind w:left="0" w:right="0" w:firstLine="580"/>
              <w:jc w:val="both"/>
              <w:rPr>
                <w:rFonts w:hint="eastAsia" w:eastAsia="宋体"/>
                <w:sz w:val="24"/>
                <w:szCs w:val="24"/>
                <w:lang w:eastAsia="zh-CN"/>
              </w:rPr>
            </w:pPr>
            <w:r>
              <w:rPr>
                <w:color w:val="000000"/>
                <w:spacing w:val="0"/>
                <w:w w:val="100"/>
                <w:position w:val="0"/>
                <w:sz w:val="24"/>
                <w:szCs w:val="24"/>
              </w:rPr>
              <w:t>第六十四条 管理专利工作的部门根据已经取得的证据，对涉嫌假冒专利行为进行査处时，可以询问有关当事人，调査与涉嫌违法行为有关的情况；对当事人涉嫌违法行为的场所实施现场检査；査阅、复制与涉嫌违法行为有关的合同、发票、账簿以及其他有关资料；检査与涉嫌违法行为有关的产品，对有证据证明是假冒专利的产品，可以査封或者扣押</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7" w:lineRule="exact"/>
              <w:ind w:left="0" w:right="0" w:firstLine="580"/>
              <w:jc w:val="both"/>
              <w:rPr>
                <w:sz w:val="24"/>
                <w:szCs w:val="24"/>
              </w:rPr>
            </w:pPr>
            <w:r>
              <w:rPr>
                <w:color w:val="000000"/>
                <w:spacing w:val="0"/>
                <w:w w:val="100"/>
                <w:position w:val="0"/>
                <w:sz w:val="24"/>
                <w:szCs w:val="24"/>
              </w:rPr>
              <w:t>管理专利工作的部门依法行使前款规定的职权时，当事人应当予以协助、配 台，不得拒绝、阻挠</w:t>
            </w:r>
          </w:p>
          <w:p>
            <w:pPr>
              <w:pStyle w:val="20"/>
              <w:keepNext w:val="0"/>
              <w:keepLines w:val="0"/>
              <w:widowControl w:val="0"/>
              <w:shd w:val="clear" w:color="auto" w:fill="auto"/>
              <w:bidi w:val="0"/>
              <w:spacing w:before="0" w:after="0" w:line="307" w:lineRule="exact"/>
              <w:ind w:left="0" w:right="0" w:firstLine="580"/>
              <w:jc w:val="both"/>
              <w:rPr>
                <w:rFonts w:hint="eastAsia" w:eastAsia="宋体"/>
                <w:sz w:val="24"/>
                <w:szCs w:val="24"/>
                <w:lang w:eastAsia="zh-CN"/>
              </w:rPr>
            </w:pPr>
            <w:r>
              <w:rPr>
                <w:color w:val="000000"/>
                <w:spacing w:val="0"/>
                <w:w w:val="100"/>
                <w:position w:val="0"/>
                <w:sz w:val="24"/>
                <w:szCs w:val="24"/>
              </w:rPr>
              <w:t>第六十五条</w:t>
            </w:r>
            <w:r>
              <w:rPr>
                <w:rFonts w:hint="eastAsia"/>
                <w:color w:val="000000"/>
                <w:spacing w:val="0"/>
                <w:w w:val="100"/>
                <w:position w:val="0"/>
                <w:sz w:val="24"/>
                <w:szCs w:val="24"/>
                <w:lang w:val="en-US" w:eastAsia="zh-CN"/>
              </w:rPr>
              <w:t xml:space="preserve">  </w:t>
            </w:r>
            <w:r>
              <w:rPr>
                <w:rFonts w:hint="eastAsia"/>
                <w:color w:val="000000"/>
                <w:spacing w:val="0"/>
                <w:w w:val="100"/>
                <w:position w:val="0"/>
                <w:sz w:val="24"/>
                <w:szCs w:val="24"/>
                <w:lang w:eastAsia="zh-CN"/>
              </w:rPr>
              <w:t>侵犯</w:t>
            </w:r>
            <w:r>
              <w:rPr>
                <w:color w:val="000000"/>
                <w:spacing w:val="0"/>
                <w:w w:val="100"/>
                <w:position w:val="0"/>
                <w:sz w:val="24"/>
                <w:szCs w:val="24"/>
              </w:rPr>
              <w:t>专利权的赔偿数额按照权利人因被侵权所受到的实际损失 确定；实际损失难以确定的，可以按照侵权人因侵权所获得的利益确定</w:t>
            </w:r>
            <w:r>
              <w:rPr>
                <w:rFonts w:hint="eastAsia"/>
                <w:color w:val="000000"/>
                <w:spacing w:val="0"/>
                <w:w w:val="100"/>
                <w:position w:val="0"/>
                <w:sz w:val="24"/>
                <w:szCs w:val="24"/>
                <w:lang w:eastAsia="zh-CN"/>
              </w:rPr>
              <w:t>。</w:t>
            </w:r>
            <w:r>
              <w:rPr>
                <w:color w:val="000000"/>
                <w:spacing w:val="0"/>
                <w:w w:val="100"/>
                <w:position w:val="0"/>
                <w:sz w:val="24"/>
                <w:szCs w:val="24"/>
              </w:rPr>
              <w:t>权利人的损失或者侵权人获得的利益难以确定的，参照该专利许可使用费的倍数合理确定</w:t>
            </w:r>
            <w:r>
              <w:rPr>
                <w:rFonts w:hint="eastAsia"/>
                <w:color w:val="000000"/>
                <w:spacing w:val="0"/>
                <w:w w:val="100"/>
                <w:position w:val="0"/>
                <w:sz w:val="24"/>
                <w:szCs w:val="24"/>
                <w:lang w:eastAsia="zh-CN"/>
              </w:rPr>
              <w:t>。</w:t>
            </w:r>
            <w:r>
              <w:rPr>
                <w:color w:val="000000"/>
                <w:spacing w:val="0"/>
                <w:w w:val="100"/>
                <w:position w:val="0"/>
                <w:sz w:val="24"/>
                <w:szCs w:val="24"/>
              </w:rPr>
              <w:t>赔偿数额还应当包括权利人为制止侵权行为所支付的合理开支</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7" w:lineRule="exact"/>
              <w:ind w:left="0" w:right="0" w:firstLine="580"/>
              <w:jc w:val="both"/>
              <w:rPr>
                <w:rFonts w:hint="eastAsia" w:eastAsia="宋体"/>
                <w:sz w:val="24"/>
                <w:szCs w:val="24"/>
                <w:lang w:eastAsia="zh-CN"/>
              </w:rPr>
            </w:pPr>
            <w:r>
              <w:rPr>
                <w:color w:val="000000"/>
                <w:spacing w:val="0"/>
                <w:w w:val="100"/>
                <w:position w:val="0"/>
                <w:sz w:val="24"/>
                <w:szCs w:val="24"/>
              </w:rPr>
              <w:t>权利人的损失、</w:t>
            </w:r>
            <w:r>
              <w:rPr>
                <w:rFonts w:hint="eastAsia"/>
                <w:color w:val="000000"/>
                <w:spacing w:val="0"/>
                <w:w w:val="100"/>
                <w:position w:val="0"/>
                <w:sz w:val="24"/>
                <w:szCs w:val="24"/>
                <w:lang w:eastAsia="zh-CN"/>
              </w:rPr>
              <w:t>侵</w:t>
            </w:r>
            <w:r>
              <w:rPr>
                <w:color w:val="000000"/>
                <w:spacing w:val="0"/>
                <w:w w:val="100"/>
                <w:position w:val="0"/>
                <w:sz w:val="24"/>
                <w:szCs w:val="24"/>
              </w:rPr>
              <w:t>权人获得的利益和专利许可使用费均难以确定的，人民法院可以根据专利权的类型、</w:t>
            </w:r>
            <w:r>
              <w:rPr>
                <w:rFonts w:hint="eastAsia"/>
                <w:color w:val="000000"/>
                <w:spacing w:val="0"/>
                <w:w w:val="100"/>
                <w:position w:val="0"/>
                <w:sz w:val="24"/>
                <w:szCs w:val="24"/>
                <w:lang w:eastAsia="zh-CN"/>
              </w:rPr>
              <w:t>侵</w:t>
            </w:r>
            <w:r>
              <w:rPr>
                <w:color w:val="000000"/>
                <w:spacing w:val="0"/>
                <w:w w:val="100"/>
                <w:position w:val="0"/>
                <w:sz w:val="24"/>
                <w:szCs w:val="24"/>
              </w:rPr>
              <w:t>权行为的性质和情节等因素，确定给予一万元以上一百万元以下的赔偿</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7" w:lineRule="exact"/>
              <w:ind w:left="0" w:right="0" w:firstLine="580"/>
              <w:jc w:val="both"/>
              <w:rPr>
                <w:sz w:val="24"/>
                <w:szCs w:val="24"/>
              </w:rPr>
            </w:pPr>
            <w:r>
              <w:rPr>
                <w:color w:val="000000"/>
                <w:spacing w:val="0"/>
                <w:w w:val="100"/>
                <w:position w:val="0"/>
                <w:sz w:val="24"/>
                <w:szCs w:val="24"/>
              </w:rPr>
              <w:t>第六十六条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专利权人或者利害关系人有证据证明他人正在实施或者即将实 施侵犯专利权的行为，如不及时制止将会使其合法权益受到难以弥补的损害的，</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国家知识产权局</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21"/>
        <w:gridCol w:w="2275"/>
      </w:tblGrid>
      <w:tr>
        <w:tblPrEx>
          <w:tblCellMar>
            <w:top w:w="0" w:type="dxa"/>
            <w:left w:w="10" w:type="dxa"/>
            <w:bottom w:w="0" w:type="dxa"/>
            <w:right w:w="10" w:type="dxa"/>
          </w:tblCellMar>
        </w:tblPrEx>
        <w:trPr>
          <w:trHeight w:val="8948"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07" w:lineRule="exact"/>
              <w:ind w:left="0" w:right="0" w:firstLine="0"/>
              <w:jc w:val="both"/>
              <w:rPr>
                <w:rFonts w:hint="eastAsia" w:eastAsia="宋体"/>
                <w:sz w:val="24"/>
                <w:szCs w:val="24"/>
                <w:lang w:eastAsia="zh-CN"/>
              </w:rPr>
            </w:pPr>
            <w:r>
              <w:rPr>
                <w:color w:val="000000"/>
                <w:spacing w:val="0"/>
                <w:w w:val="100"/>
                <w:position w:val="0"/>
                <w:sz w:val="24"/>
                <w:szCs w:val="24"/>
              </w:rPr>
              <w:t>可以在起诉前向人民法院申请</w:t>
            </w:r>
            <w:r>
              <w:rPr>
                <w:rFonts w:hint="eastAsia"/>
                <w:color w:val="000000"/>
                <w:spacing w:val="0"/>
                <w:w w:val="100"/>
                <w:position w:val="0"/>
                <w:sz w:val="24"/>
                <w:szCs w:val="24"/>
                <w:lang w:eastAsia="zh-CN"/>
              </w:rPr>
              <w:t>采</w:t>
            </w:r>
            <w:r>
              <w:rPr>
                <w:color w:val="000000"/>
                <w:spacing w:val="0"/>
                <w:w w:val="100"/>
                <w:position w:val="0"/>
                <w:sz w:val="24"/>
                <w:szCs w:val="24"/>
              </w:rPr>
              <w:t>取责令停止有关行为的措施</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340" w:line="307" w:lineRule="exact"/>
              <w:ind w:left="0" w:right="0" w:firstLine="560"/>
              <w:jc w:val="both"/>
              <w:rPr>
                <w:sz w:val="24"/>
                <w:szCs w:val="24"/>
              </w:rPr>
            </w:pPr>
            <w:r>
              <w:rPr>
                <w:color w:val="000000"/>
                <w:spacing w:val="0"/>
                <w:w w:val="100"/>
                <w:position w:val="0"/>
                <w:sz w:val="24"/>
                <w:szCs w:val="24"/>
              </w:rPr>
              <w:t xml:space="preserve">第七十二条 </w:t>
            </w:r>
            <w:r>
              <w:rPr>
                <w:rFonts w:hint="eastAsia"/>
                <w:color w:val="000000"/>
                <w:spacing w:val="0"/>
                <w:w w:val="100"/>
                <w:position w:val="0"/>
                <w:sz w:val="24"/>
                <w:szCs w:val="24"/>
                <w:lang w:eastAsia="zh-CN"/>
              </w:rPr>
              <w:t>侵</w:t>
            </w:r>
            <w:r>
              <w:rPr>
                <w:color w:val="000000"/>
                <w:spacing w:val="0"/>
                <w:w w:val="100"/>
                <w:position w:val="0"/>
                <w:sz w:val="24"/>
                <w:szCs w:val="24"/>
              </w:rPr>
              <w:t>夺发明人或者设计人的非职务发明创造专利申请权和本法规定的其他权益的，由所在单位或者上级主管机关给予行政</w:t>
            </w:r>
            <w:r>
              <w:rPr>
                <w:color w:val="000000"/>
                <w:spacing w:val="0"/>
                <w:w w:val="100"/>
                <w:position w:val="0"/>
                <w:sz w:val="24"/>
                <w:szCs w:val="24"/>
                <w:lang w:val="zh-CN" w:eastAsia="zh-CN" w:bidi="zh-CN"/>
              </w:rPr>
              <w:t>处分</w:t>
            </w:r>
            <w:r>
              <w:rPr>
                <w:rFonts w:hint="eastAsia"/>
                <w:color w:val="000000"/>
                <w:spacing w:val="0"/>
                <w:w w:val="100"/>
                <w:position w:val="0"/>
                <w:sz w:val="24"/>
                <w:szCs w:val="24"/>
                <w:lang w:val="zh-CN" w:eastAsia="zh-CN" w:bidi="zh-CN"/>
              </w:rPr>
              <w:t>。</w:t>
            </w:r>
          </w:p>
          <w:p>
            <w:pPr>
              <w:pStyle w:val="20"/>
              <w:keepNext w:val="0"/>
              <w:keepLines w:val="0"/>
              <w:widowControl w:val="0"/>
              <w:numPr>
                <w:ilvl w:val="0"/>
                <w:numId w:val="5"/>
              </w:numPr>
              <w:shd w:val="clear" w:color="auto" w:fill="auto"/>
              <w:tabs>
                <w:tab w:val="left" w:pos="858"/>
              </w:tabs>
              <w:bidi w:val="0"/>
              <w:spacing w:before="0" w:after="0" w:line="293" w:lineRule="auto"/>
              <w:ind w:left="0" w:right="0" w:firstLine="560"/>
              <w:jc w:val="both"/>
              <w:rPr>
                <w:sz w:val="24"/>
                <w:szCs w:val="24"/>
              </w:rPr>
            </w:pPr>
            <w:r>
              <w:rPr>
                <w:color w:val="000000"/>
                <w:spacing w:val="0"/>
                <w:w w:val="100"/>
                <w:position w:val="0"/>
                <w:sz w:val="24"/>
                <w:szCs w:val="24"/>
              </w:rPr>
              <w:t>《中华人民共和国专利法实施细则》（国务院令</w:t>
            </w:r>
            <w:r>
              <w:rPr>
                <w:rFonts w:hint="eastAsia"/>
                <w:color w:val="000000"/>
                <w:spacing w:val="0"/>
                <w:w w:val="100"/>
                <w:position w:val="0"/>
                <w:sz w:val="24"/>
                <w:szCs w:val="24"/>
                <w:lang w:eastAsia="zh-CN"/>
              </w:rPr>
              <w:t>第</w:t>
            </w:r>
            <w:r>
              <w:rPr>
                <w:rFonts w:ascii="Times New Roman" w:hAnsi="Times New Roman" w:eastAsia="Times New Roman" w:cs="Times New Roman"/>
                <w:b/>
                <w:bCs/>
                <w:color w:val="000000"/>
                <w:spacing w:val="0"/>
                <w:w w:val="100"/>
                <w:position w:val="0"/>
                <w:sz w:val="22"/>
                <w:szCs w:val="22"/>
              </w:rPr>
              <w:t>569</w:t>
            </w:r>
            <w:r>
              <w:rPr>
                <w:color w:val="000000"/>
                <w:spacing w:val="0"/>
                <w:w w:val="100"/>
                <w:position w:val="0"/>
                <w:sz w:val="24"/>
                <w:szCs w:val="24"/>
              </w:rPr>
              <w:t>号）</w:t>
            </w:r>
          </w:p>
          <w:p>
            <w:pPr>
              <w:pStyle w:val="20"/>
              <w:keepNext w:val="0"/>
              <w:keepLines w:val="0"/>
              <w:widowControl w:val="0"/>
              <w:shd w:val="clear" w:color="auto" w:fill="auto"/>
              <w:bidi w:val="0"/>
              <w:spacing w:before="0" w:after="0" w:line="309" w:lineRule="exact"/>
              <w:ind w:left="0" w:right="0" w:firstLine="560"/>
              <w:jc w:val="both"/>
              <w:rPr>
                <w:sz w:val="24"/>
                <w:szCs w:val="24"/>
              </w:rPr>
            </w:pPr>
            <w:r>
              <w:rPr>
                <w:color w:val="000000"/>
                <w:spacing w:val="0"/>
                <w:w w:val="100"/>
                <w:position w:val="0"/>
                <w:sz w:val="24"/>
                <w:szCs w:val="24"/>
              </w:rPr>
              <w:t>第八十四条 下列行为属于专利法</w:t>
            </w:r>
            <w:r>
              <w:rPr>
                <w:rFonts w:hint="eastAsia"/>
                <w:color w:val="000000"/>
                <w:spacing w:val="0"/>
                <w:w w:val="100"/>
                <w:position w:val="0"/>
                <w:sz w:val="24"/>
                <w:szCs w:val="24"/>
                <w:lang w:eastAsia="zh-CN"/>
              </w:rPr>
              <w:t>第</w:t>
            </w:r>
            <w:r>
              <w:rPr>
                <w:color w:val="000000"/>
                <w:spacing w:val="0"/>
                <w:w w:val="100"/>
                <w:position w:val="0"/>
                <w:sz w:val="24"/>
                <w:szCs w:val="24"/>
              </w:rPr>
              <w:t>六十三条规定的假冒专利的行为：</w:t>
            </w:r>
          </w:p>
          <w:p>
            <w:pPr>
              <w:pStyle w:val="20"/>
              <w:keepNext w:val="0"/>
              <w:keepLines w:val="0"/>
              <w:widowControl w:val="0"/>
              <w:shd w:val="clear" w:color="auto" w:fill="auto"/>
              <w:tabs>
                <w:tab w:val="left" w:pos="1210"/>
              </w:tabs>
              <w:bidi w:val="0"/>
              <w:spacing w:before="0" w:after="0" w:line="309" w:lineRule="exact"/>
              <w:ind w:left="0" w:right="0" w:firstLine="6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在未被授予专利权的产品或者其包装上标注专利标识，专利权被宣</w:t>
            </w:r>
            <w:r>
              <w:rPr>
                <w:rFonts w:hint="eastAsia"/>
                <w:color w:val="000000"/>
                <w:spacing w:val="0"/>
                <w:w w:val="100"/>
                <w:position w:val="0"/>
                <w:sz w:val="24"/>
                <w:szCs w:val="24"/>
                <w:lang w:eastAsia="zh-CN"/>
              </w:rPr>
              <w:t>告</w:t>
            </w:r>
            <w:r>
              <w:rPr>
                <w:color w:val="000000"/>
                <w:spacing w:val="0"/>
                <w:w w:val="100"/>
                <w:position w:val="0"/>
                <w:sz w:val="24"/>
                <w:szCs w:val="24"/>
              </w:rPr>
              <w:t xml:space="preserve"> 无效后或者终止后继续在产品或者其包装上标注专利标识，或者未经许可在产品或者产品包装上标注他人的专利号；</w:t>
            </w:r>
          </w:p>
          <w:p>
            <w:pPr>
              <w:pStyle w:val="20"/>
              <w:keepNext w:val="0"/>
              <w:keepLines w:val="0"/>
              <w:widowControl w:val="0"/>
              <w:shd w:val="clear" w:color="auto" w:fill="auto"/>
              <w:tabs>
                <w:tab w:val="left" w:pos="1274"/>
              </w:tabs>
              <w:bidi w:val="0"/>
              <w:spacing w:before="0" w:after="0" w:line="309"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销售第（一）项所述产品；</w:t>
            </w:r>
          </w:p>
          <w:p>
            <w:pPr>
              <w:pStyle w:val="20"/>
              <w:keepNext w:val="0"/>
              <w:keepLines w:val="0"/>
              <w:widowControl w:val="0"/>
              <w:shd w:val="clear" w:color="auto" w:fill="auto"/>
              <w:tabs>
                <w:tab w:val="left" w:pos="1190"/>
              </w:tabs>
              <w:bidi w:val="0"/>
              <w:spacing w:before="0" w:after="0" w:line="309"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在产品说明书等材料中将未被授予专利权的技术或者设计称为专利技术或者专利设计，将专利申请称为专利，或者未经许可使用他人的专利号，使公 众将所涉及的技术或者设计误认为是专利技术或者专利设计；</w:t>
            </w:r>
          </w:p>
          <w:p>
            <w:pPr>
              <w:pStyle w:val="20"/>
              <w:keepNext w:val="0"/>
              <w:keepLines w:val="0"/>
              <w:widowControl w:val="0"/>
              <w:shd w:val="clear" w:color="auto" w:fill="auto"/>
              <w:tabs>
                <w:tab w:val="left" w:pos="1274"/>
              </w:tabs>
              <w:bidi w:val="0"/>
              <w:spacing w:before="0" w:after="0" w:line="309" w:lineRule="exact"/>
              <w:ind w:left="0" w:right="0" w:firstLine="66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伪造或者变造专利证书、专利文件或者专利申请文件；</w:t>
            </w:r>
          </w:p>
          <w:p>
            <w:pPr>
              <w:pStyle w:val="20"/>
              <w:keepNext w:val="0"/>
              <w:keepLines w:val="0"/>
              <w:widowControl w:val="0"/>
              <w:shd w:val="clear" w:color="auto" w:fill="auto"/>
              <w:tabs>
                <w:tab w:val="left" w:pos="1200"/>
              </w:tabs>
              <w:bidi w:val="0"/>
              <w:spacing w:before="0" w:after="0" w:line="309" w:lineRule="exact"/>
              <w:ind w:left="0" w:right="0" w:firstLine="660"/>
              <w:jc w:val="both"/>
              <w:rPr>
                <w:rFonts w:hint="eastAsia" w:eastAsia="宋体"/>
                <w:sz w:val="24"/>
                <w:szCs w:val="24"/>
                <w:lang w:eastAsia="zh-CN"/>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其他使公众混淆，将未被授予专利权的技术或者设计误认为是专利技 术或者专利设计的行为</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9" w:lineRule="exact"/>
              <w:ind w:left="0" w:right="0" w:firstLine="560"/>
              <w:jc w:val="both"/>
              <w:rPr>
                <w:rFonts w:hint="eastAsia" w:eastAsia="宋体"/>
                <w:sz w:val="24"/>
                <w:szCs w:val="24"/>
                <w:lang w:eastAsia="zh-CN"/>
              </w:rPr>
            </w:pPr>
            <w:r>
              <w:rPr>
                <w:color w:val="000000"/>
                <w:spacing w:val="0"/>
                <w:w w:val="100"/>
                <w:position w:val="0"/>
                <w:sz w:val="24"/>
                <w:szCs w:val="24"/>
              </w:rPr>
              <w:t>专利权终止前依法在专利产品、依照专利方法直接获得的产品或者其包装上 标注专利标识，在专利权终止后许诺销售、销售该产品的，不属于假</w:t>
            </w:r>
            <w:r>
              <w:rPr>
                <w:rFonts w:hint="eastAsia"/>
                <w:color w:val="000000"/>
                <w:spacing w:val="0"/>
                <w:w w:val="100"/>
                <w:position w:val="0"/>
                <w:sz w:val="24"/>
                <w:szCs w:val="24"/>
                <w:lang w:eastAsia="zh-CN"/>
              </w:rPr>
              <w:t>冒</w:t>
            </w:r>
            <w:r>
              <w:rPr>
                <w:color w:val="000000"/>
                <w:spacing w:val="0"/>
                <w:w w:val="100"/>
                <w:position w:val="0"/>
                <w:sz w:val="24"/>
                <w:szCs w:val="24"/>
              </w:rPr>
              <w:t>专利行为</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9" w:lineRule="exact"/>
              <w:ind w:left="0" w:right="0" w:firstLine="560"/>
              <w:jc w:val="both"/>
              <w:rPr>
                <w:rFonts w:hint="eastAsia" w:eastAsia="宋体"/>
                <w:sz w:val="24"/>
                <w:szCs w:val="24"/>
                <w:lang w:eastAsia="zh-CN"/>
              </w:rPr>
            </w:pPr>
            <w:r>
              <w:rPr>
                <w:color w:val="000000"/>
                <w:spacing w:val="0"/>
                <w:w w:val="100"/>
                <w:position w:val="0"/>
                <w:sz w:val="24"/>
                <w:szCs w:val="24"/>
              </w:rPr>
              <w:t>销</w:t>
            </w:r>
            <w:r>
              <w:rPr>
                <w:rFonts w:hint="eastAsia"/>
                <w:color w:val="000000"/>
                <w:spacing w:val="0"/>
                <w:w w:val="100"/>
                <w:position w:val="0"/>
                <w:sz w:val="24"/>
                <w:szCs w:val="24"/>
                <w:lang w:eastAsia="zh-CN"/>
              </w:rPr>
              <w:t>售</w:t>
            </w:r>
            <w:r>
              <w:rPr>
                <w:color w:val="000000"/>
                <w:spacing w:val="0"/>
                <w:w w:val="100"/>
                <w:position w:val="0"/>
                <w:sz w:val="24"/>
                <w:szCs w:val="24"/>
              </w:rPr>
              <w:t>不知道是</w:t>
            </w:r>
            <w:r>
              <w:rPr>
                <w:rFonts w:hint="eastAsia"/>
                <w:color w:val="000000"/>
                <w:spacing w:val="0"/>
                <w:w w:val="100"/>
                <w:position w:val="0"/>
                <w:sz w:val="24"/>
                <w:szCs w:val="24"/>
                <w:lang w:eastAsia="zh-CN"/>
              </w:rPr>
              <w:t>假</w:t>
            </w:r>
            <w:r>
              <w:rPr>
                <w:color w:val="000000"/>
                <w:spacing w:val="0"/>
                <w:w w:val="100"/>
                <w:position w:val="0"/>
                <w:sz w:val="24"/>
                <w:szCs w:val="24"/>
              </w:rPr>
              <w:t>冒专利的产品，并且能够证明该产品合法来源的，由管理专利工作的部门贵令停止销售，但免除罚款的处罚</w:t>
            </w:r>
            <w:r>
              <w:rPr>
                <w:rFonts w:hint="eastAsia"/>
                <w:color w:val="000000"/>
                <w:spacing w:val="0"/>
                <w:w w:val="100"/>
                <w:position w:val="0"/>
                <w:sz w:val="24"/>
                <w:szCs w:val="24"/>
                <w:lang w:eastAsia="zh-CN"/>
              </w:rPr>
              <w:t>。</w:t>
            </w:r>
          </w:p>
          <w:p>
            <w:pPr>
              <w:pStyle w:val="20"/>
              <w:keepNext w:val="0"/>
              <w:keepLines w:val="0"/>
              <w:widowControl w:val="0"/>
              <w:numPr>
                <w:ilvl w:val="0"/>
                <w:numId w:val="5"/>
              </w:numPr>
              <w:shd w:val="clear" w:color="auto" w:fill="auto"/>
              <w:tabs>
                <w:tab w:val="left" w:pos="749"/>
              </w:tabs>
              <w:bidi w:val="0"/>
              <w:spacing w:before="0" w:after="0" w:line="293" w:lineRule="auto"/>
              <w:ind w:left="0" w:right="0" w:firstLine="560"/>
              <w:jc w:val="both"/>
              <w:rPr>
                <w:sz w:val="24"/>
                <w:szCs w:val="24"/>
              </w:rPr>
            </w:pPr>
            <w:r>
              <w:rPr>
                <w:color w:val="000000"/>
                <w:spacing w:val="0"/>
                <w:w w:val="100"/>
                <w:position w:val="0"/>
                <w:sz w:val="24"/>
                <w:szCs w:val="24"/>
              </w:rPr>
              <w:t>《国务院关于新形势下加快知识产权强国建设的若干意见》（国发〔</w:t>
            </w:r>
            <w:r>
              <w:rPr>
                <w:rFonts w:ascii="Times New Roman" w:hAnsi="Times New Roman" w:eastAsia="Times New Roman" w:cs="Times New Roman"/>
                <w:b/>
                <w:bCs/>
                <w:color w:val="000000"/>
                <w:spacing w:val="0"/>
                <w:w w:val="100"/>
                <w:position w:val="0"/>
                <w:sz w:val="22"/>
                <w:szCs w:val="22"/>
              </w:rPr>
              <w:t>2015</w:t>
            </w:r>
            <w:r>
              <w:rPr>
                <w:color w:val="000000"/>
                <w:spacing w:val="0"/>
                <w:w w:val="100"/>
                <w:position w:val="0"/>
                <w:sz w:val="24"/>
                <w:szCs w:val="24"/>
              </w:rPr>
              <w:t xml:space="preserve">〕 </w:t>
            </w:r>
            <w:r>
              <w:rPr>
                <w:rFonts w:ascii="Times New Roman" w:hAnsi="Times New Roman" w:eastAsia="Times New Roman" w:cs="Times New Roman"/>
                <w:b/>
                <w:bCs/>
                <w:color w:val="000000"/>
                <w:spacing w:val="0"/>
                <w:w w:val="100"/>
                <w:position w:val="0"/>
                <w:sz w:val="22"/>
                <w:szCs w:val="22"/>
              </w:rPr>
              <w:t>71</w:t>
            </w:r>
            <w:r>
              <w:rPr>
                <w:color w:val="000000"/>
                <w:spacing w:val="0"/>
                <w:w w:val="100"/>
                <w:position w:val="0"/>
                <w:sz w:val="24"/>
                <w:szCs w:val="24"/>
              </w:rPr>
              <w:t>号）</w:t>
            </w:r>
          </w:p>
          <w:p>
            <w:pPr>
              <w:pStyle w:val="20"/>
              <w:keepNext w:val="0"/>
              <w:keepLines w:val="0"/>
              <w:widowControl w:val="0"/>
              <w:shd w:val="clear" w:color="auto" w:fill="auto"/>
              <w:bidi w:val="0"/>
              <w:spacing w:before="0" w:after="0" w:line="309" w:lineRule="exact"/>
              <w:ind w:left="0" w:right="0" w:firstLine="560"/>
              <w:jc w:val="both"/>
              <w:rPr>
                <w:rFonts w:hint="eastAsia" w:eastAsia="宋体"/>
                <w:sz w:val="24"/>
                <w:szCs w:val="24"/>
                <w:lang w:eastAsia="zh-CN"/>
              </w:rPr>
            </w:pPr>
            <w:r>
              <w:rPr>
                <w:color w:val="000000"/>
                <w:spacing w:val="0"/>
                <w:w w:val="100"/>
                <w:position w:val="0"/>
                <w:sz w:val="24"/>
                <w:szCs w:val="24"/>
              </w:rPr>
              <w:t>完善执业信息披露制度，及时公开知识产权代理机构和从业人员信用评价等 相关信息</w:t>
            </w:r>
            <w:r>
              <w:rPr>
                <w:rFonts w:hint="eastAsia"/>
                <w:color w:val="000000"/>
                <w:spacing w:val="0"/>
                <w:w w:val="100"/>
                <w:position w:val="0"/>
                <w:sz w:val="24"/>
                <w:szCs w:val="24"/>
                <w:lang w:eastAsia="zh-CN"/>
              </w:rPr>
              <w:t>。</w:t>
            </w:r>
          </w:p>
          <w:p>
            <w:pPr>
              <w:pStyle w:val="20"/>
              <w:keepNext w:val="0"/>
              <w:keepLines w:val="0"/>
              <w:widowControl w:val="0"/>
              <w:numPr>
                <w:ilvl w:val="0"/>
                <w:numId w:val="5"/>
              </w:numPr>
              <w:shd w:val="clear" w:color="auto" w:fill="auto"/>
              <w:tabs>
                <w:tab w:val="left" w:pos="768"/>
              </w:tabs>
              <w:bidi w:val="0"/>
              <w:spacing w:before="0" w:after="0" w:line="307" w:lineRule="exact"/>
              <w:ind w:left="0" w:right="0" w:firstLine="560"/>
              <w:jc w:val="both"/>
              <w:rPr>
                <w:sz w:val="24"/>
                <w:szCs w:val="24"/>
              </w:rPr>
            </w:pPr>
            <w:r>
              <w:rPr>
                <w:color w:val="000000"/>
                <w:spacing w:val="0"/>
                <w:w w:val="100"/>
                <w:position w:val="0"/>
                <w:sz w:val="24"/>
                <w:szCs w:val="24"/>
              </w:rPr>
              <w:t>《国务院关于印发</w:t>
            </w:r>
            <w:r>
              <w:rPr>
                <w:color w:val="000000"/>
                <w:spacing w:val="0"/>
                <w:w w:val="100"/>
                <w:position w:val="0"/>
                <w:sz w:val="24"/>
                <w:szCs w:val="24"/>
                <w:lang w:val="zh-CN" w:eastAsia="zh-CN" w:bidi="zh-CN"/>
              </w:rPr>
              <w:t>“十</w:t>
            </w:r>
            <w:r>
              <w:rPr>
                <w:color w:val="000000"/>
                <w:spacing w:val="0"/>
                <w:w w:val="100"/>
                <w:position w:val="0"/>
                <w:sz w:val="24"/>
                <w:szCs w:val="24"/>
              </w:rPr>
              <w:t>三五”国家知识产权保护和运用规划的通知》（国发〔</w:t>
            </w:r>
            <w:r>
              <w:rPr>
                <w:rFonts w:ascii="Times New Roman" w:hAnsi="Times New Roman" w:eastAsia="Times New Roman" w:cs="Times New Roman"/>
                <w:b/>
                <w:bCs/>
                <w:color w:val="000000"/>
                <w:spacing w:val="0"/>
                <w:w w:val="100"/>
                <w:position w:val="0"/>
                <w:sz w:val="22"/>
                <w:szCs w:val="22"/>
              </w:rPr>
              <w:t>2016</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 xml:space="preserve">86 </w:t>
            </w:r>
            <w:r>
              <w:rPr>
                <w:color w:val="000000"/>
                <w:spacing w:val="0"/>
                <w:w w:val="100"/>
                <w:position w:val="0"/>
                <w:sz w:val="24"/>
                <w:szCs w:val="24"/>
              </w:rPr>
              <w:t>号）</w:t>
            </w:r>
          </w:p>
          <w:p>
            <w:pPr>
              <w:pStyle w:val="20"/>
              <w:keepNext w:val="0"/>
              <w:keepLines w:val="0"/>
              <w:widowControl w:val="0"/>
              <w:shd w:val="clear" w:color="auto" w:fill="auto"/>
              <w:bidi w:val="0"/>
              <w:spacing w:before="0" w:after="180" w:line="307" w:lineRule="exact"/>
              <w:ind w:left="0" w:right="0" w:firstLine="560"/>
              <w:jc w:val="both"/>
              <w:rPr>
                <w:sz w:val="24"/>
                <w:szCs w:val="24"/>
              </w:rPr>
            </w:pPr>
            <w:r>
              <w:rPr>
                <w:color w:val="000000"/>
                <w:spacing w:val="0"/>
                <w:w w:val="100"/>
                <w:position w:val="0"/>
                <w:sz w:val="24"/>
                <w:szCs w:val="24"/>
              </w:rPr>
              <w:t>加强知识产权服务业监管</w:t>
            </w:r>
            <w:r>
              <w:rPr>
                <w:rFonts w:hint="eastAsia"/>
                <w:color w:val="000000"/>
                <w:spacing w:val="0"/>
                <w:w w:val="100"/>
                <w:position w:val="0"/>
                <w:sz w:val="24"/>
                <w:szCs w:val="24"/>
                <w:lang w:eastAsia="zh-CN"/>
              </w:rPr>
              <w:t>。</w:t>
            </w:r>
            <w:r>
              <w:rPr>
                <w:color w:val="000000"/>
                <w:spacing w:val="0"/>
                <w:w w:val="100"/>
                <w:position w:val="0"/>
                <w:sz w:val="24"/>
                <w:szCs w:val="24"/>
              </w:rPr>
              <w:t>完善专利代理管理制度，加强事中事后监管</w:t>
            </w:r>
            <w:r>
              <w:rPr>
                <w:rFonts w:hint="eastAsia"/>
                <w:color w:val="000000"/>
                <w:spacing w:val="0"/>
                <w:w w:val="100"/>
                <w:position w:val="0"/>
                <w:sz w:val="24"/>
                <w:szCs w:val="24"/>
                <w:lang w:eastAsia="zh-CN"/>
              </w:rPr>
              <w:t>。</w:t>
            </w:r>
            <w:r>
              <w:rPr>
                <w:color w:val="000000"/>
                <w:spacing w:val="0"/>
                <w:w w:val="100"/>
                <w:position w:val="0"/>
                <w:sz w:val="24"/>
                <w:szCs w:val="24"/>
              </w:rPr>
              <w:t>健全知识产权服务诚信信息管理、信用评价和失信惩戒等管理制度，及时披露相关</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sectPr>
          <w:footerReference r:id="rId6" w:type="default"/>
          <w:footnotePr>
            <w:numFmt w:val="decimal"/>
          </w:footnotePr>
          <w:pgSz w:w="16840" w:h="11900" w:orient="landscape"/>
          <w:pgMar w:top="1371" w:right="1828" w:bottom="1622" w:left="1456" w:header="943" w:footer="3" w:gutter="0"/>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2602"/>
        <w:gridCol w:w="8630"/>
        <w:gridCol w:w="2304"/>
      </w:tblGrid>
      <w:tr>
        <w:tblPrEx>
          <w:tblCellMar>
            <w:top w:w="0" w:type="dxa"/>
            <w:left w:w="10" w:type="dxa"/>
            <w:bottom w:w="0" w:type="dxa"/>
            <w:right w:w="10" w:type="dxa"/>
          </w:tblCellMar>
        </w:tblPrEx>
        <w:trPr>
          <w:trHeight w:val="402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执业信息</w:t>
            </w:r>
          </w:p>
          <w:p>
            <w:pPr>
              <w:pStyle w:val="20"/>
              <w:keepNext w:val="0"/>
              <w:keepLines w:val="0"/>
              <w:widowControl w:val="0"/>
              <w:shd w:val="clear" w:color="auto" w:fill="auto"/>
              <w:bidi w:val="0"/>
              <w:spacing w:before="0" w:after="0" w:line="240" w:lineRule="auto"/>
              <w:ind w:left="0" w:right="0" w:firstLine="520"/>
              <w:jc w:val="left"/>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5</w:t>
            </w:r>
            <w:r>
              <w:rPr>
                <w:rFonts w:hint="eastAsia" w:ascii="Times New Roman" w:hAnsi="Times New Roman" w:cs="Times New Roman"/>
                <w:b/>
                <w:bCs/>
                <w:color w:val="000000"/>
                <w:spacing w:val="0"/>
                <w:w w:val="100"/>
                <w:position w:val="0"/>
                <w:sz w:val="22"/>
                <w:szCs w:val="22"/>
                <w:lang w:val="en-US" w:eastAsia="zh-CN" w:bidi="en-US"/>
              </w:rPr>
              <w:t>.</w:t>
            </w:r>
            <w:r>
              <w:rPr>
                <w:rFonts w:hint="eastAsia"/>
                <w:color w:val="000000"/>
                <w:spacing w:val="0"/>
                <w:w w:val="100"/>
                <w:position w:val="0"/>
                <w:sz w:val="24"/>
                <w:szCs w:val="24"/>
                <w:lang w:val="en-US" w:eastAsia="zh-CN"/>
              </w:rPr>
              <w:t>《专</w:t>
            </w:r>
            <w:r>
              <w:rPr>
                <w:color w:val="000000"/>
                <w:spacing w:val="0"/>
                <w:w w:val="100"/>
                <w:position w:val="0"/>
                <w:sz w:val="24"/>
                <w:szCs w:val="24"/>
              </w:rPr>
              <w:t>利代理管理办法》（国家知识产权局令第</w:t>
            </w:r>
            <w:r>
              <w:rPr>
                <w:rFonts w:ascii="Times New Roman" w:hAnsi="Times New Roman" w:eastAsia="Times New Roman" w:cs="Times New Roman"/>
                <w:b/>
                <w:bCs/>
                <w:color w:val="000000"/>
                <w:spacing w:val="0"/>
                <w:w w:val="100"/>
                <w:position w:val="0"/>
                <w:sz w:val="22"/>
                <w:szCs w:val="22"/>
              </w:rPr>
              <w:t>70</w:t>
            </w:r>
            <w:r>
              <w:rPr>
                <w:color w:val="000000"/>
                <w:spacing w:val="0"/>
                <w:w w:val="100"/>
                <w:position w:val="0"/>
                <w:sz w:val="24"/>
                <w:szCs w:val="24"/>
              </w:rPr>
              <w:t>号）</w:t>
            </w:r>
          </w:p>
          <w:p>
            <w:pPr>
              <w:pStyle w:val="20"/>
              <w:keepNext w:val="0"/>
              <w:keepLines w:val="0"/>
              <w:widowControl w:val="0"/>
              <w:shd w:val="clear" w:color="auto" w:fill="auto"/>
              <w:bidi w:val="0"/>
              <w:spacing w:before="0" w:after="0" w:line="312" w:lineRule="exact"/>
              <w:ind w:left="0" w:right="0" w:firstLine="560"/>
              <w:jc w:val="both"/>
              <w:rPr>
                <w:sz w:val="24"/>
                <w:szCs w:val="24"/>
              </w:rPr>
            </w:pPr>
            <w:r>
              <w:rPr>
                <w:color w:val="000000"/>
                <w:spacing w:val="0"/>
                <w:w w:val="100"/>
                <w:position w:val="0"/>
                <w:sz w:val="24"/>
                <w:szCs w:val="24"/>
              </w:rPr>
              <w:t>第五条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专利代理机构的合伙人或者股东应当符合下列条件：</w:t>
            </w:r>
          </w:p>
          <w:p>
            <w:pPr>
              <w:pStyle w:val="20"/>
              <w:keepNext w:val="0"/>
              <w:keepLines w:val="0"/>
              <w:widowControl w:val="0"/>
              <w:shd w:val="clear" w:color="auto" w:fill="auto"/>
              <w:tabs>
                <w:tab w:val="left" w:pos="1184"/>
              </w:tabs>
              <w:bidi w:val="0"/>
              <w:spacing w:before="0" w:after="0" w:line="240" w:lineRule="auto"/>
              <w:ind w:left="0" w:right="0" w:firstLine="5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具有专利代理人资格；</w:t>
            </w:r>
          </w:p>
          <w:p>
            <w:pPr>
              <w:pStyle w:val="20"/>
              <w:keepNext w:val="0"/>
              <w:keepLines w:val="0"/>
              <w:widowControl w:val="0"/>
              <w:shd w:val="clear" w:color="auto" w:fill="auto"/>
              <w:tabs>
                <w:tab w:val="left" w:pos="1174"/>
              </w:tabs>
              <w:bidi w:val="0"/>
              <w:spacing w:before="0" w:after="0" w:line="240" w:lineRule="auto"/>
              <w:ind w:left="0" w:right="0" w:firstLine="5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具有</w:t>
            </w:r>
            <w:r>
              <w:rPr>
                <w:rFonts w:ascii="Times New Roman" w:hAnsi="Times New Roman" w:eastAsia="Times New Roman" w:cs="Times New Roman"/>
                <w:b/>
                <w:bCs/>
                <w:color w:val="000000"/>
                <w:spacing w:val="0"/>
                <w:w w:val="100"/>
                <w:position w:val="0"/>
                <w:sz w:val="22"/>
                <w:szCs w:val="22"/>
              </w:rPr>
              <w:t>2</w:t>
            </w:r>
            <w:r>
              <w:rPr>
                <w:color w:val="000000"/>
                <w:spacing w:val="0"/>
                <w:w w:val="100"/>
                <w:position w:val="0"/>
                <w:sz w:val="24"/>
                <w:szCs w:val="24"/>
              </w:rPr>
              <w:t>年以上在专利代理机构执业的经历；</w:t>
            </w:r>
          </w:p>
          <w:p>
            <w:pPr>
              <w:pStyle w:val="20"/>
              <w:keepNext w:val="0"/>
              <w:keepLines w:val="0"/>
              <w:widowControl w:val="0"/>
              <w:shd w:val="clear" w:color="auto" w:fill="auto"/>
              <w:tabs>
                <w:tab w:val="left" w:pos="1194"/>
              </w:tabs>
              <w:bidi w:val="0"/>
              <w:spacing w:before="0" w:after="0" w:line="312" w:lineRule="exact"/>
              <w:ind w:left="0" w:right="0" w:firstLine="5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能够专职从事专利代理业务；</w:t>
            </w:r>
          </w:p>
          <w:p>
            <w:pPr>
              <w:pStyle w:val="20"/>
              <w:keepNext w:val="0"/>
              <w:keepLines w:val="0"/>
              <w:widowControl w:val="0"/>
              <w:shd w:val="clear" w:color="auto" w:fill="auto"/>
              <w:tabs>
                <w:tab w:val="left" w:pos="1203"/>
              </w:tabs>
              <w:bidi w:val="0"/>
              <w:spacing w:before="0" w:after="0" w:line="312" w:lineRule="exact"/>
              <w:ind w:left="0" w:right="0" w:firstLine="56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申请设立专利代理机构时的年龄不超过</w:t>
            </w:r>
            <w:r>
              <w:rPr>
                <w:rFonts w:ascii="Times New Roman" w:hAnsi="Times New Roman" w:eastAsia="Times New Roman" w:cs="Times New Roman"/>
                <w:b/>
                <w:bCs/>
                <w:color w:val="000000"/>
                <w:spacing w:val="0"/>
                <w:w w:val="100"/>
                <w:position w:val="0"/>
                <w:sz w:val="22"/>
                <w:szCs w:val="22"/>
              </w:rPr>
              <w:t>65</w:t>
            </w:r>
            <w:r>
              <w:rPr>
                <w:color w:val="000000"/>
                <w:spacing w:val="0"/>
                <w:w w:val="100"/>
                <w:position w:val="0"/>
                <w:sz w:val="24"/>
                <w:szCs w:val="24"/>
              </w:rPr>
              <w:t>周岁；</w:t>
            </w:r>
          </w:p>
          <w:p>
            <w:pPr>
              <w:pStyle w:val="20"/>
              <w:keepNext w:val="0"/>
              <w:keepLines w:val="0"/>
              <w:widowControl w:val="0"/>
              <w:shd w:val="clear" w:color="auto" w:fill="auto"/>
              <w:tabs>
                <w:tab w:val="left" w:pos="1194"/>
              </w:tabs>
              <w:bidi w:val="0"/>
              <w:spacing w:before="0" w:after="0" w:line="312" w:lineRule="exact"/>
              <w:ind w:left="0" w:right="0" w:firstLine="560"/>
              <w:jc w:val="both"/>
              <w:rPr>
                <w:rFonts w:hint="eastAsia" w:eastAsia="宋体"/>
                <w:sz w:val="24"/>
                <w:szCs w:val="24"/>
                <w:lang w:eastAsia="zh-CN"/>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品行良好</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2" w:lineRule="exact"/>
              <w:ind w:left="0" w:right="0" w:firstLine="620"/>
              <w:jc w:val="both"/>
              <w:rPr>
                <w:rFonts w:hint="eastAsia" w:eastAsia="宋体"/>
                <w:sz w:val="24"/>
                <w:szCs w:val="24"/>
                <w:lang w:eastAsia="zh-CN"/>
              </w:rPr>
            </w:pPr>
            <w:r>
              <w:rPr>
                <w:color w:val="000000"/>
                <w:spacing w:val="0"/>
                <w:w w:val="100"/>
                <w:position w:val="0"/>
                <w:sz w:val="24"/>
                <w:szCs w:val="24"/>
              </w:rPr>
              <w:t>第三十八条 专利代理机构自被列入经营异常名录之日起满</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年仍不符合规定的，国家知识产权局将其列入</w:t>
            </w:r>
            <w:r>
              <w:rPr>
                <w:rFonts w:hint="eastAsia"/>
                <w:color w:val="000000"/>
                <w:spacing w:val="0"/>
                <w:w w:val="100"/>
                <w:position w:val="0"/>
                <w:sz w:val="24"/>
                <w:szCs w:val="24"/>
                <w:lang w:eastAsia="zh-CN"/>
              </w:rPr>
              <w:t>严重</w:t>
            </w:r>
            <w:r>
              <w:rPr>
                <w:color w:val="000000"/>
                <w:spacing w:val="0"/>
                <w:w w:val="100"/>
                <w:position w:val="0"/>
                <w:sz w:val="24"/>
                <w:szCs w:val="24"/>
              </w:rPr>
              <w:t>违法专利代理机构名单，并进行公示</w:t>
            </w:r>
            <w:r>
              <w:rPr>
                <w:rFonts w:hint="eastAsia"/>
                <w:color w:val="000000"/>
                <w:spacing w:val="0"/>
                <w:w w:val="100"/>
                <w:position w:val="0"/>
                <w:sz w:val="24"/>
                <w:szCs w:val="24"/>
                <w:lang w:eastAsia="zh-CN"/>
              </w:rPr>
              <w:t>。</w:t>
            </w:r>
            <w:r>
              <w:rPr>
                <w:color w:val="000000"/>
                <w:spacing w:val="0"/>
                <w:w w:val="100"/>
                <w:position w:val="0"/>
                <w:sz w:val="24"/>
                <w:szCs w:val="24"/>
              </w:rPr>
              <w:t>专利代理机构自被列入严重违法专利代理机构名单之日起满</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年未再发生本办法第三十七条第一款规定情形的，由国家知识产权局将其移出严重违法专利代理机构名单</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43"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0" w:lineRule="exact"/>
              <w:ind w:left="0" w:right="0" w:firstLine="0"/>
              <w:jc w:val="both"/>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2</w:t>
            </w:r>
            <w:r>
              <w:rPr>
                <w:rFonts w:hint="eastAsia"/>
                <w:color w:val="000000"/>
                <w:spacing w:val="0"/>
                <w:w w:val="100"/>
                <w:position w:val="0"/>
                <w:sz w:val="24"/>
                <w:szCs w:val="24"/>
                <w:lang w:val="en-US" w:eastAsia="zh-CN"/>
              </w:rPr>
              <w:t>.</w:t>
            </w:r>
            <w:r>
              <w:rPr>
                <w:color w:val="000000"/>
                <w:spacing w:val="0"/>
                <w:w w:val="100"/>
                <w:position w:val="0"/>
                <w:sz w:val="24"/>
                <w:szCs w:val="24"/>
              </w:rPr>
              <w:t>取消进入各知识产权 保护中心和</w:t>
            </w:r>
            <w:r>
              <w:rPr>
                <w:rFonts w:hint="eastAsia"/>
                <w:color w:val="000000"/>
                <w:spacing w:val="0"/>
                <w:w w:val="100"/>
                <w:position w:val="0"/>
                <w:sz w:val="24"/>
                <w:szCs w:val="24"/>
                <w:lang w:eastAsia="zh-CN"/>
              </w:rPr>
              <w:t>快</w:t>
            </w:r>
            <w:r>
              <w:rPr>
                <w:color w:val="000000"/>
                <w:spacing w:val="0"/>
                <w:w w:val="100"/>
                <w:position w:val="0"/>
                <w:sz w:val="24"/>
                <w:szCs w:val="24"/>
              </w:rPr>
              <w:t>速维权中 心的专利快速授权确权、 快速堆权通道资格</w:t>
            </w:r>
            <w:r>
              <w:rPr>
                <w:rFonts w:hint="eastAsia"/>
                <w:color w:val="000000"/>
                <w:spacing w:val="0"/>
                <w:w w:val="100"/>
                <w:position w:val="0"/>
                <w:sz w:val="24"/>
                <w:szCs w:val="24"/>
                <w:lang w:eastAsia="zh-CN"/>
              </w:rPr>
              <w:t>。</w:t>
            </w: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07" w:lineRule="exact"/>
              <w:ind w:left="0" w:right="0" w:firstLine="620"/>
              <w:jc w:val="both"/>
              <w:rPr>
                <w:sz w:val="24"/>
                <w:szCs w:val="24"/>
              </w:rPr>
            </w:pPr>
            <w:r>
              <w:rPr>
                <w:color w:val="000000"/>
                <w:spacing w:val="0"/>
                <w:w w:val="100"/>
                <w:position w:val="0"/>
                <w:sz w:val="24"/>
                <w:szCs w:val="24"/>
              </w:rPr>
              <w:t>《国家知识产权局关于开展知识产权快速协同保护工作的通知》（国知发管</w:t>
            </w:r>
            <w:r>
              <w:rPr>
                <w:rFonts w:hint="eastAsia"/>
                <w:color w:val="000000"/>
                <w:spacing w:val="0"/>
                <w:w w:val="100"/>
                <w:position w:val="0"/>
                <w:sz w:val="24"/>
                <w:szCs w:val="24"/>
                <w:lang w:eastAsia="zh-CN"/>
              </w:rPr>
              <w:t>字</w:t>
            </w:r>
            <w:r>
              <w:rPr>
                <w:rFonts w:hint="eastAsia"/>
                <w:color w:val="000000"/>
                <w:spacing w:val="0"/>
                <w:w w:val="100"/>
                <w:position w:val="0"/>
                <w:sz w:val="24"/>
                <w:szCs w:val="24"/>
                <w:lang w:val="en-US" w:eastAsia="zh-CN"/>
              </w:rPr>
              <w:t>[</w:t>
            </w:r>
            <w:r>
              <w:rPr>
                <w:rFonts w:ascii="Times New Roman" w:hAnsi="Times New Roman" w:eastAsia="Times New Roman" w:cs="Times New Roman"/>
                <w:b/>
                <w:bCs/>
                <w:color w:val="000000"/>
                <w:spacing w:val="0"/>
                <w:w w:val="100"/>
                <w:position w:val="0"/>
                <w:sz w:val="22"/>
                <w:szCs w:val="22"/>
              </w:rPr>
              <w:t>2016</w:t>
            </w:r>
            <w:r>
              <w:rPr>
                <w:rFonts w:hint="eastAsia"/>
                <w:color w:val="000000"/>
                <w:spacing w:val="0"/>
                <w:w w:val="100"/>
                <w:position w:val="0"/>
                <w:sz w:val="24"/>
                <w:szCs w:val="24"/>
                <w:lang w:val="en-US" w:eastAsia="zh-CN"/>
              </w:rPr>
              <w:t>]</w:t>
            </w:r>
            <w:r>
              <w:rPr>
                <w:rFonts w:ascii="Times New Roman" w:hAnsi="Times New Roman" w:eastAsia="Times New Roman" w:cs="Times New Roman"/>
                <w:b/>
                <w:bCs/>
                <w:color w:val="000000"/>
                <w:spacing w:val="0"/>
                <w:w w:val="100"/>
                <w:position w:val="0"/>
                <w:sz w:val="22"/>
                <w:szCs w:val="22"/>
              </w:rPr>
              <w:t xml:space="preserve">92 </w:t>
            </w:r>
            <w:r>
              <w:rPr>
                <w:color w:val="000000"/>
                <w:spacing w:val="0"/>
                <w:w w:val="100"/>
                <w:position w:val="0"/>
                <w:sz w:val="24"/>
                <w:szCs w:val="24"/>
              </w:rPr>
              <w:t>号）</w:t>
            </w:r>
          </w:p>
          <w:p>
            <w:pPr>
              <w:pStyle w:val="20"/>
              <w:keepNext w:val="0"/>
              <w:keepLines w:val="0"/>
              <w:widowControl w:val="0"/>
              <w:shd w:val="clear" w:color="auto" w:fill="auto"/>
              <w:bidi w:val="0"/>
              <w:spacing w:before="0" w:after="0" w:line="307" w:lineRule="exact"/>
              <w:ind w:left="0" w:right="0" w:firstLine="62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4</w:t>
            </w:r>
            <w:r>
              <w:rPr>
                <w:rFonts w:hint="eastAsia"/>
                <w:color w:val="000000"/>
                <w:spacing w:val="0"/>
                <w:w w:val="100"/>
                <w:position w:val="0"/>
                <w:sz w:val="24"/>
                <w:szCs w:val="24"/>
                <w:lang w:val="en-US" w:eastAsia="zh-CN"/>
              </w:rPr>
              <w:t>.</w:t>
            </w:r>
            <w:r>
              <w:rPr>
                <w:color w:val="000000"/>
                <w:spacing w:val="0"/>
                <w:w w:val="100"/>
                <w:position w:val="0"/>
                <w:sz w:val="24"/>
                <w:szCs w:val="24"/>
              </w:rPr>
              <w:t>切实加大对失信行为惩戒力度</w:t>
            </w:r>
            <w:r>
              <w:rPr>
                <w:rFonts w:hint="eastAsia"/>
                <w:color w:val="000000"/>
                <w:spacing w:val="0"/>
                <w:w w:val="100"/>
                <w:position w:val="0"/>
                <w:sz w:val="24"/>
                <w:szCs w:val="24"/>
                <w:lang w:eastAsia="zh-CN"/>
              </w:rPr>
              <w:t>。</w:t>
            </w:r>
            <w:r>
              <w:rPr>
                <w:color w:val="000000"/>
                <w:spacing w:val="0"/>
                <w:w w:val="100"/>
                <w:position w:val="0"/>
                <w:sz w:val="24"/>
                <w:szCs w:val="24"/>
              </w:rPr>
              <w:t>建立产业集聚区知识产权失信</w:t>
            </w:r>
            <w:r>
              <w:rPr>
                <w:color w:val="000000"/>
                <w:spacing w:val="0"/>
                <w:w w:val="100"/>
                <w:position w:val="0"/>
                <w:sz w:val="24"/>
                <w:szCs w:val="24"/>
                <w:lang w:val="zh-CN" w:eastAsia="zh-CN" w:bidi="zh-CN"/>
              </w:rPr>
              <w:t>“黑名</w:t>
            </w:r>
            <w:r>
              <w:rPr>
                <w:color w:val="000000"/>
                <w:spacing w:val="0"/>
                <w:w w:val="100"/>
                <w:position w:val="0"/>
                <w:sz w:val="24"/>
                <w:szCs w:val="24"/>
              </w:rPr>
              <w:t>单”， 将存在重复侵权、假</w:t>
            </w:r>
            <w:r>
              <w:rPr>
                <w:rFonts w:hint="eastAsia"/>
                <w:color w:val="000000"/>
                <w:spacing w:val="0"/>
                <w:w w:val="100"/>
                <w:position w:val="0"/>
                <w:sz w:val="24"/>
                <w:szCs w:val="24"/>
                <w:lang w:eastAsia="zh-CN"/>
              </w:rPr>
              <w:t>曾</w:t>
            </w:r>
            <w:r>
              <w:rPr>
                <w:color w:val="000000"/>
                <w:spacing w:val="0"/>
                <w:w w:val="100"/>
                <w:position w:val="0"/>
                <w:sz w:val="24"/>
                <w:szCs w:val="24"/>
              </w:rPr>
              <w:t>专利、拒不执行行政决定、连续提交非正常申请及违法违规从事专利代理者列入“黑名单</w:t>
            </w:r>
            <w:r>
              <w:rPr>
                <w:rFonts w:hint="default"/>
                <w:color w:val="000000"/>
                <w:spacing w:val="0"/>
                <w:w w:val="100"/>
                <w:position w:val="0"/>
                <w:sz w:val="24"/>
                <w:szCs w:val="24"/>
                <w:lang w:val="en-US" w:eastAsia="zh-CN" w:bidi="en-US"/>
              </w:rPr>
              <w:t>”</w:t>
            </w:r>
            <w:r>
              <w:rPr>
                <w:color w:val="000000"/>
                <w:spacing w:val="0"/>
                <w:w w:val="100"/>
                <w:position w:val="0"/>
                <w:sz w:val="24"/>
                <w:szCs w:val="24"/>
                <w:lang w:val="en-US" w:eastAsia="en-US" w:bidi="en-US"/>
              </w:rPr>
              <w:t>，</w:t>
            </w:r>
            <w:r>
              <w:rPr>
                <w:color w:val="000000"/>
                <w:spacing w:val="0"/>
                <w:w w:val="100"/>
                <w:position w:val="0"/>
                <w:sz w:val="24"/>
                <w:szCs w:val="24"/>
              </w:rPr>
              <w:t>在一定时间内禁止其通过快速审査通道申请专 利</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国家知识产权局</w:t>
            </w:r>
          </w:p>
        </w:tc>
      </w:tr>
      <w:tr>
        <w:tblPrEx>
          <w:tblCellMar>
            <w:top w:w="0" w:type="dxa"/>
            <w:left w:w="10" w:type="dxa"/>
            <w:bottom w:w="0" w:type="dxa"/>
            <w:right w:w="10" w:type="dxa"/>
          </w:tblCellMar>
        </w:tblPrEx>
        <w:trPr>
          <w:trHeight w:val="2832"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26" w:lineRule="exact"/>
              <w:ind w:left="0" w:right="0" w:firstLine="0"/>
              <w:jc w:val="both"/>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3</w:t>
            </w:r>
            <w:r>
              <w:rPr>
                <w:rFonts w:hint="eastAsia"/>
                <w:color w:val="000000"/>
                <w:spacing w:val="0"/>
                <w:w w:val="100"/>
                <w:position w:val="0"/>
                <w:sz w:val="24"/>
                <w:szCs w:val="24"/>
                <w:lang w:val="en-US" w:eastAsia="zh-CN"/>
              </w:rPr>
              <w:t>.</w:t>
            </w:r>
            <w:r>
              <w:rPr>
                <w:color w:val="000000"/>
                <w:spacing w:val="0"/>
                <w:w w:val="100"/>
                <w:position w:val="0"/>
                <w:sz w:val="24"/>
                <w:szCs w:val="24"/>
              </w:rPr>
              <w:t>取消申报国家知识产 权示范和优势企业资</w:t>
            </w:r>
            <w:r>
              <w:rPr>
                <w:rFonts w:hint="eastAsia"/>
                <w:color w:val="000000"/>
                <w:spacing w:val="0"/>
                <w:w w:val="100"/>
                <w:position w:val="0"/>
                <w:sz w:val="24"/>
                <w:szCs w:val="24"/>
                <w:lang w:eastAsia="zh-CN"/>
              </w:rPr>
              <w:t>格。</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6"/>
              </w:numPr>
              <w:shd w:val="clear" w:color="auto" w:fill="auto"/>
              <w:tabs>
                <w:tab w:val="left" w:pos="852"/>
              </w:tabs>
              <w:bidi w:val="0"/>
              <w:spacing w:before="0" w:after="0" w:line="298" w:lineRule="exact"/>
              <w:ind w:left="180" w:right="0" w:firstLine="440"/>
              <w:jc w:val="both"/>
              <w:rPr>
                <w:sz w:val="24"/>
                <w:szCs w:val="24"/>
              </w:rPr>
            </w:pPr>
            <w:r>
              <w:rPr>
                <w:color w:val="000000"/>
                <w:spacing w:val="0"/>
                <w:w w:val="100"/>
                <w:position w:val="0"/>
                <w:sz w:val="24"/>
                <w:szCs w:val="24"/>
              </w:rPr>
              <w:t>《关于组织申报国家知识产权优势企业和国家知识产权示范企业的通知》 （国知办发管字</w:t>
            </w:r>
            <w:r>
              <w:rPr>
                <w:rFonts w:hint="eastAsia" w:ascii="Times New Roman" w:hAnsi="Times New Roman" w:cs="Times New Roman"/>
                <w:b/>
                <w:bCs/>
                <w:color w:val="000000"/>
                <w:spacing w:val="0"/>
                <w:w w:val="100"/>
                <w:position w:val="0"/>
                <w:sz w:val="22"/>
                <w:szCs w:val="22"/>
                <w:lang w:val="en-US" w:eastAsia="zh-CN" w:bidi="en-US"/>
              </w:rPr>
              <w:t>[</w:t>
            </w:r>
            <w:r>
              <w:rPr>
                <w:rFonts w:ascii="Times New Roman" w:hAnsi="Times New Roman" w:eastAsia="Times New Roman" w:cs="Times New Roman"/>
                <w:b/>
                <w:bCs/>
                <w:color w:val="000000"/>
                <w:spacing w:val="0"/>
                <w:w w:val="100"/>
                <w:position w:val="0"/>
                <w:sz w:val="22"/>
                <w:szCs w:val="22"/>
                <w:lang w:val="en-US" w:eastAsia="en-US" w:bidi="en-US"/>
              </w:rPr>
              <w:t>2015</w:t>
            </w:r>
            <w:r>
              <w:rPr>
                <w:rFonts w:hint="eastAsia" w:ascii="Times New Roman" w:hAnsi="Times New Roman" w:cs="Times New Roman"/>
                <w:b/>
                <w:bCs/>
                <w:color w:val="000000"/>
                <w:spacing w:val="0"/>
                <w:w w:val="100"/>
                <w:position w:val="0"/>
                <w:sz w:val="22"/>
                <w:szCs w:val="22"/>
                <w:lang w:val="en-US" w:eastAsia="zh-CN" w:bidi="en-US"/>
              </w:rPr>
              <w:t>]</w:t>
            </w:r>
            <w:r>
              <w:rPr>
                <w:rFonts w:ascii="Times New Roman" w:hAnsi="Times New Roman" w:eastAsia="Times New Roman" w:cs="Times New Roman"/>
                <w:b/>
                <w:bCs/>
                <w:color w:val="000000"/>
                <w:spacing w:val="0"/>
                <w:w w:val="100"/>
                <w:position w:val="0"/>
                <w:sz w:val="22"/>
                <w:szCs w:val="22"/>
              </w:rPr>
              <w:t>10</w:t>
            </w:r>
            <w:r>
              <w:rPr>
                <w:color w:val="000000"/>
                <w:spacing w:val="0"/>
                <w:w w:val="100"/>
                <w:position w:val="0"/>
                <w:sz w:val="24"/>
                <w:szCs w:val="24"/>
              </w:rPr>
              <w:t>号）</w:t>
            </w:r>
          </w:p>
          <w:p>
            <w:pPr>
              <w:pStyle w:val="20"/>
              <w:keepNext w:val="0"/>
              <w:keepLines w:val="0"/>
              <w:widowControl w:val="0"/>
              <w:shd w:val="clear" w:color="auto" w:fill="auto"/>
              <w:bidi w:val="0"/>
              <w:spacing w:before="0" w:after="0" w:line="298" w:lineRule="exact"/>
              <w:ind w:left="0" w:right="0" w:firstLine="560"/>
              <w:jc w:val="both"/>
              <w:rPr>
                <w:sz w:val="24"/>
                <w:szCs w:val="24"/>
              </w:rPr>
            </w:pPr>
            <w:r>
              <w:rPr>
                <w:color w:val="000000"/>
                <w:spacing w:val="0"/>
                <w:w w:val="100"/>
                <w:position w:val="0"/>
                <w:sz w:val="24"/>
                <w:szCs w:val="24"/>
              </w:rPr>
              <w:t>附件</w:t>
            </w:r>
            <w:r>
              <w:rPr>
                <w:rFonts w:ascii="Times New Roman" w:hAnsi="Times New Roman" w:eastAsia="Times New Roman" w:cs="Times New Roman"/>
                <w:b/>
                <w:bCs/>
                <w:color w:val="000000"/>
                <w:spacing w:val="0"/>
                <w:w w:val="100"/>
                <w:position w:val="0"/>
                <w:sz w:val="22"/>
                <w:szCs w:val="22"/>
              </w:rPr>
              <w:t>1</w:t>
            </w:r>
            <w:r>
              <w:rPr>
                <w:rFonts w:hint="eastAsia" w:ascii="Times New Roman" w:hAnsi="Times New Roman" w:cs="Times New Roman"/>
                <w:b/>
                <w:bCs/>
                <w:color w:val="000000"/>
                <w:spacing w:val="0"/>
                <w:w w:val="100"/>
                <w:position w:val="0"/>
                <w:sz w:val="22"/>
                <w:szCs w:val="22"/>
                <w:lang w:val="en-US" w:eastAsia="zh-CN"/>
              </w:rPr>
              <w:t xml:space="preserve">  </w:t>
            </w:r>
            <w:r>
              <w:rPr>
                <w:color w:val="000000"/>
                <w:spacing w:val="0"/>
                <w:w w:val="100"/>
                <w:position w:val="0"/>
                <w:sz w:val="24"/>
                <w:szCs w:val="24"/>
              </w:rPr>
              <w:t>国家知识产权优势企业培育工作方案</w:t>
            </w:r>
          </w:p>
          <w:p>
            <w:pPr>
              <w:pStyle w:val="20"/>
              <w:keepNext w:val="0"/>
              <w:keepLines w:val="0"/>
              <w:widowControl w:val="0"/>
              <w:shd w:val="clear" w:color="auto" w:fill="auto"/>
              <w:bidi w:val="0"/>
              <w:spacing w:before="0" w:after="0" w:line="336" w:lineRule="exact"/>
              <w:ind w:left="180" w:right="0" w:firstLine="440"/>
              <w:jc w:val="both"/>
              <w:rPr>
                <w:sz w:val="24"/>
                <w:szCs w:val="24"/>
              </w:rPr>
            </w:pPr>
            <w:r>
              <w:rPr>
                <w:color w:val="000000"/>
                <w:spacing w:val="0"/>
                <w:w w:val="100"/>
                <w:position w:val="0"/>
                <w:sz w:val="24"/>
                <w:szCs w:val="24"/>
              </w:rPr>
              <w:t>企业在近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年宿以下情况之一的，取消优势企业称号，并且</w:t>
            </w:r>
            <w:r>
              <w:rPr>
                <w:rFonts w:ascii="Times New Roman" w:hAnsi="Times New Roman" w:eastAsia="Times New Roman" w:cs="Times New Roman"/>
                <w:b/>
                <w:bCs/>
                <w:color w:val="000000"/>
                <w:spacing w:val="0"/>
                <w:w w:val="100"/>
                <w:position w:val="0"/>
                <w:sz w:val="22"/>
                <w:szCs w:val="22"/>
              </w:rPr>
              <w:t>2</w:t>
            </w:r>
            <w:r>
              <w:rPr>
                <w:color w:val="000000"/>
                <w:spacing w:val="0"/>
                <w:w w:val="100"/>
                <w:position w:val="0"/>
                <w:sz w:val="24"/>
                <w:szCs w:val="24"/>
              </w:rPr>
              <w:t>年内不得再次申报：</w:t>
            </w:r>
          </w:p>
          <w:p>
            <w:pPr>
              <w:pStyle w:val="20"/>
              <w:keepNext w:val="0"/>
              <w:keepLines w:val="0"/>
              <w:widowControl w:val="0"/>
              <w:shd w:val="clear" w:color="auto" w:fill="auto"/>
              <w:bidi w:val="0"/>
              <w:spacing w:before="0" w:after="0" w:line="317" w:lineRule="exact"/>
              <w:ind w:left="0" w:right="0" w:firstLine="560"/>
              <w:jc w:val="left"/>
              <w:rPr>
                <w:sz w:val="24"/>
                <w:szCs w:val="24"/>
              </w:rPr>
            </w:pPr>
            <w:r>
              <w:rPr>
                <w:rFonts w:hint="eastAsia" w:ascii="Times New Roman" w:hAnsi="Times New Roman" w:cs="Times New Roman"/>
                <w:b/>
                <w:bCs/>
                <w:color w:val="000000"/>
                <w:spacing w:val="0"/>
                <w:w w:val="100"/>
                <w:position w:val="0"/>
                <w:sz w:val="22"/>
                <w:szCs w:val="22"/>
                <w:lang w:val="en-US" w:eastAsia="zh-CN" w:bidi="en-US"/>
              </w:rPr>
              <w:t>1.</w:t>
            </w:r>
            <w:r>
              <w:rPr>
                <w:color w:val="000000"/>
                <w:spacing w:val="0"/>
                <w:w w:val="100"/>
                <w:position w:val="0"/>
                <w:sz w:val="24"/>
                <w:szCs w:val="24"/>
              </w:rPr>
              <w:t>在知识产权、质量安全、节能环保等方面受到行政处罚的；</w:t>
            </w:r>
          </w:p>
          <w:p>
            <w:pPr>
              <w:pStyle w:val="20"/>
              <w:keepNext w:val="0"/>
              <w:keepLines w:val="0"/>
              <w:widowControl w:val="0"/>
              <w:numPr>
                <w:ilvl w:val="0"/>
                <w:numId w:val="6"/>
              </w:numPr>
              <w:shd w:val="clear" w:color="auto" w:fill="auto"/>
              <w:tabs>
                <w:tab w:val="left" w:pos="742"/>
              </w:tabs>
              <w:bidi w:val="0"/>
              <w:spacing w:before="0" w:after="0" w:line="317" w:lineRule="exact"/>
              <w:ind w:left="0" w:right="0" w:firstLine="560"/>
              <w:jc w:val="left"/>
              <w:rPr>
                <w:sz w:val="24"/>
                <w:szCs w:val="24"/>
              </w:rPr>
            </w:pPr>
            <w:r>
              <w:rPr>
                <w:color w:val="000000"/>
                <w:spacing w:val="0"/>
                <w:w w:val="100"/>
                <w:position w:val="0"/>
                <w:sz w:val="24"/>
                <w:szCs w:val="24"/>
              </w:rPr>
              <w:t>存在恶意</w:t>
            </w:r>
            <w:r>
              <w:rPr>
                <w:rFonts w:hint="eastAsia"/>
                <w:color w:val="000000"/>
                <w:spacing w:val="0"/>
                <w:w w:val="100"/>
                <w:position w:val="0"/>
                <w:sz w:val="24"/>
                <w:szCs w:val="24"/>
                <w:lang w:eastAsia="zh-CN"/>
              </w:rPr>
              <w:t>侵</w:t>
            </w:r>
            <w:r>
              <w:rPr>
                <w:color w:val="000000"/>
                <w:spacing w:val="0"/>
                <w:w w:val="100"/>
                <w:position w:val="0"/>
                <w:sz w:val="24"/>
                <w:szCs w:val="24"/>
              </w:rPr>
              <w:t>犯知识产权行为的；</w:t>
            </w:r>
          </w:p>
          <w:p>
            <w:pPr>
              <w:pStyle w:val="20"/>
              <w:keepNext w:val="0"/>
              <w:keepLines w:val="0"/>
              <w:widowControl w:val="0"/>
              <w:numPr>
                <w:ilvl w:val="0"/>
                <w:numId w:val="6"/>
              </w:numPr>
              <w:shd w:val="clear" w:color="auto" w:fill="auto"/>
              <w:tabs>
                <w:tab w:val="left" w:pos="733"/>
              </w:tabs>
              <w:bidi w:val="0"/>
              <w:spacing w:before="0" w:after="0" w:line="317" w:lineRule="exact"/>
              <w:ind w:left="0" w:right="0" w:firstLine="560"/>
              <w:jc w:val="left"/>
              <w:rPr>
                <w:sz w:val="24"/>
                <w:szCs w:val="24"/>
              </w:rPr>
            </w:pPr>
            <w:r>
              <w:rPr>
                <w:color w:val="000000"/>
                <w:spacing w:val="0"/>
                <w:w w:val="100"/>
                <w:position w:val="0"/>
                <w:sz w:val="24"/>
                <w:szCs w:val="24"/>
              </w:rPr>
              <w:t>存在非正常专利申请的；</w:t>
            </w:r>
          </w:p>
          <w:p>
            <w:pPr>
              <w:pStyle w:val="20"/>
              <w:keepNext w:val="0"/>
              <w:keepLines w:val="0"/>
              <w:widowControl w:val="0"/>
              <w:numPr>
                <w:ilvl w:val="0"/>
                <w:numId w:val="6"/>
              </w:numPr>
              <w:shd w:val="clear" w:color="auto" w:fill="auto"/>
              <w:tabs>
                <w:tab w:val="left" w:pos="752"/>
              </w:tabs>
              <w:bidi w:val="0"/>
              <w:spacing w:before="0" w:after="0" w:line="317" w:lineRule="exact"/>
              <w:ind w:left="0" w:right="0" w:firstLine="560"/>
              <w:jc w:val="left"/>
              <w:rPr>
                <w:sz w:val="24"/>
                <w:szCs w:val="24"/>
              </w:rPr>
            </w:pPr>
            <w:r>
              <w:rPr>
                <w:color w:val="000000"/>
                <w:spacing w:val="0"/>
                <w:w w:val="100"/>
                <w:position w:val="0"/>
                <w:sz w:val="24"/>
                <w:szCs w:val="24"/>
              </w:rPr>
              <w:t>骗取专利申请资助奖励费用的；</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国家知识产权局</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82"/>
        <w:gridCol w:w="8611"/>
        <w:gridCol w:w="2275"/>
      </w:tblGrid>
      <w:tr>
        <w:tblPrEx>
          <w:tblCellMar>
            <w:top w:w="0" w:type="dxa"/>
            <w:left w:w="10" w:type="dxa"/>
            <w:bottom w:w="0" w:type="dxa"/>
            <w:right w:w="10" w:type="dxa"/>
          </w:tblCellMar>
        </w:tblPrEx>
        <w:trPr>
          <w:trHeight w:val="352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07" w:lineRule="exact"/>
              <w:ind w:left="0" w:right="0" w:firstLine="540"/>
              <w:jc w:val="both"/>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5</w:t>
            </w:r>
            <w:r>
              <w:rPr>
                <w:rFonts w:hint="eastAsia"/>
                <w:color w:val="000000"/>
                <w:spacing w:val="0"/>
                <w:w w:val="100"/>
                <w:position w:val="0"/>
                <w:sz w:val="24"/>
                <w:szCs w:val="24"/>
                <w:lang w:val="en-US" w:eastAsia="zh-CN"/>
              </w:rPr>
              <w:t>.</w:t>
            </w:r>
            <w:r>
              <w:rPr>
                <w:color w:val="000000"/>
                <w:spacing w:val="0"/>
                <w:w w:val="100"/>
                <w:position w:val="0"/>
                <w:sz w:val="24"/>
                <w:szCs w:val="24"/>
              </w:rPr>
              <w:t>伪造证明材料、虚报数据的</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7" w:lineRule="exact"/>
              <w:ind w:left="180" w:right="0" w:firstLine="360"/>
              <w:jc w:val="both"/>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2</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《关于组织申报国家知识产权优势企业和国家知识产权示范企业的通知》 （国知办发管字</w:t>
            </w:r>
            <w:r>
              <w:rPr>
                <w:rFonts w:hint="eastAsia"/>
                <w:color w:val="000000"/>
                <w:spacing w:val="0"/>
                <w:w w:val="100"/>
                <w:position w:val="0"/>
                <w:sz w:val="24"/>
                <w:szCs w:val="24"/>
                <w:lang w:val="en-US" w:eastAsia="zh-CN"/>
              </w:rPr>
              <w:t>[</w:t>
            </w:r>
            <w:r>
              <w:rPr>
                <w:rFonts w:ascii="Times New Roman" w:hAnsi="Times New Roman" w:eastAsia="Times New Roman" w:cs="Times New Roman"/>
                <w:b/>
                <w:bCs/>
                <w:color w:val="000000"/>
                <w:spacing w:val="0"/>
                <w:w w:val="100"/>
                <w:position w:val="0"/>
                <w:sz w:val="22"/>
                <w:szCs w:val="22"/>
                <w:lang w:val="en-US" w:eastAsia="en-US" w:bidi="en-US"/>
              </w:rPr>
              <w:t>2015</w:t>
            </w:r>
            <w:r>
              <w:rPr>
                <w:rFonts w:hint="eastAsia"/>
                <w:color w:val="000000"/>
                <w:spacing w:val="0"/>
                <w:w w:val="100"/>
                <w:position w:val="0"/>
                <w:sz w:val="24"/>
                <w:szCs w:val="24"/>
                <w:lang w:val="en-US" w:eastAsia="zh-CN"/>
              </w:rPr>
              <w:t>]</w:t>
            </w:r>
            <w:r>
              <w:rPr>
                <w:rFonts w:ascii="Times New Roman" w:hAnsi="Times New Roman" w:eastAsia="Times New Roman" w:cs="Times New Roman"/>
                <w:b/>
                <w:bCs/>
                <w:color w:val="000000"/>
                <w:spacing w:val="0"/>
                <w:w w:val="100"/>
                <w:position w:val="0"/>
                <w:sz w:val="22"/>
                <w:szCs w:val="22"/>
              </w:rPr>
              <w:t>10</w:t>
            </w:r>
            <w:r>
              <w:rPr>
                <w:color w:val="000000"/>
                <w:spacing w:val="0"/>
                <w:w w:val="100"/>
                <w:position w:val="0"/>
                <w:sz w:val="24"/>
                <w:szCs w:val="24"/>
              </w:rPr>
              <w:t>号）</w:t>
            </w:r>
          </w:p>
          <w:p>
            <w:pPr>
              <w:pStyle w:val="20"/>
              <w:keepNext w:val="0"/>
              <w:keepLines w:val="0"/>
              <w:widowControl w:val="0"/>
              <w:shd w:val="clear" w:color="auto" w:fill="auto"/>
              <w:bidi w:val="0"/>
              <w:spacing w:before="0" w:after="0" w:line="307" w:lineRule="exact"/>
              <w:ind w:left="0" w:right="0" w:firstLine="540"/>
              <w:jc w:val="left"/>
              <w:rPr>
                <w:sz w:val="24"/>
                <w:szCs w:val="24"/>
              </w:rPr>
            </w:pPr>
            <w:r>
              <w:rPr>
                <w:color w:val="000000"/>
                <w:spacing w:val="0"/>
                <w:w w:val="100"/>
                <w:position w:val="0"/>
                <w:sz w:val="24"/>
                <w:szCs w:val="24"/>
              </w:rPr>
              <w:t>附件</w:t>
            </w:r>
            <w:r>
              <w:rPr>
                <w:rFonts w:ascii="Times New Roman" w:hAnsi="Times New Roman" w:eastAsia="Times New Roman" w:cs="Times New Roman"/>
                <w:b/>
                <w:bCs/>
                <w:color w:val="000000"/>
                <w:spacing w:val="0"/>
                <w:w w:val="100"/>
                <w:position w:val="0"/>
                <w:sz w:val="22"/>
                <w:szCs w:val="22"/>
              </w:rPr>
              <w:t>4</w:t>
            </w:r>
            <w:r>
              <w:rPr>
                <w:rFonts w:hint="eastAsia" w:ascii="Times New Roman" w:hAnsi="Times New Roman" w:cs="Times New Roman"/>
                <w:b/>
                <w:bCs/>
                <w:color w:val="000000"/>
                <w:spacing w:val="0"/>
                <w:w w:val="100"/>
                <w:position w:val="0"/>
                <w:sz w:val="22"/>
                <w:szCs w:val="22"/>
                <w:lang w:val="en-US" w:eastAsia="zh-CN"/>
              </w:rPr>
              <w:t xml:space="preserve">   </w:t>
            </w:r>
            <w:r>
              <w:rPr>
                <w:color w:val="000000"/>
                <w:spacing w:val="0"/>
                <w:w w:val="100"/>
                <w:position w:val="0"/>
                <w:sz w:val="24"/>
                <w:szCs w:val="24"/>
              </w:rPr>
              <w:t>国家知识产权示范企业培育工作方案</w:t>
            </w:r>
          </w:p>
          <w:p>
            <w:pPr>
              <w:pStyle w:val="20"/>
              <w:keepNext w:val="0"/>
              <w:keepLines w:val="0"/>
              <w:widowControl w:val="0"/>
              <w:shd w:val="clear" w:color="auto" w:fill="auto"/>
              <w:bidi w:val="0"/>
              <w:spacing w:before="0" w:after="0" w:line="336" w:lineRule="exact"/>
              <w:ind w:left="0" w:right="0" w:firstLine="540"/>
              <w:jc w:val="both"/>
              <w:rPr>
                <w:sz w:val="24"/>
                <w:szCs w:val="24"/>
              </w:rPr>
            </w:pPr>
            <w:r>
              <w:rPr>
                <w:color w:val="000000"/>
                <w:spacing w:val="0"/>
                <w:w w:val="100"/>
                <w:position w:val="0"/>
                <w:sz w:val="24"/>
                <w:szCs w:val="24"/>
              </w:rPr>
              <w:t>企业近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年有以下情况之一的，将被取消示范企业称号，并且</w:t>
            </w:r>
            <w:r>
              <w:rPr>
                <w:rFonts w:ascii="Times New Roman" w:hAnsi="Times New Roman" w:eastAsia="Times New Roman" w:cs="Times New Roman"/>
                <w:b/>
                <w:bCs/>
                <w:color w:val="000000"/>
                <w:spacing w:val="0"/>
                <w:w w:val="100"/>
                <w:position w:val="0"/>
                <w:sz w:val="22"/>
                <w:szCs w:val="22"/>
              </w:rPr>
              <w:t>2</w:t>
            </w:r>
            <w:r>
              <w:rPr>
                <w:color w:val="000000"/>
                <w:spacing w:val="0"/>
                <w:w w:val="100"/>
                <w:position w:val="0"/>
                <w:sz w:val="24"/>
                <w:szCs w:val="24"/>
              </w:rPr>
              <w:t>年内不得再次申报：</w:t>
            </w:r>
          </w:p>
          <w:p>
            <w:pPr>
              <w:pStyle w:val="20"/>
              <w:keepNext w:val="0"/>
              <w:keepLines w:val="0"/>
              <w:widowControl w:val="0"/>
              <w:numPr>
                <w:ilvl w:val="0"/>
                <w:numId w:val="7"/>
              </w:numPr>
              <w:shd w:val="clear" w:color="auto" w:fill="auto"/>
              <w:tabs>
                <w:tab w:val="left" w:pos="703"/>
              </w:tabs>
              <w:bidi w:val="0"/>
              <w:spacing w:before="0" w:after="0" w:line="307" w:lineRule="exact"/>
              <w:ind w:left="0" w:right="0" w:firstLine="540"/>
              <w:jc w:val="left"/>
              <w:rPr>
                <w:sz w:val="24"/>
                <w:szCs w:val="24"/>
              </w:rPr>
            </w:pPr>
            <w:r>
              <w:rPr>
                <w:color w:val="000000"/>
                <w:spacing w:val="0"/>
                <w:w w:val="100"/>
                <w:position w:val="0"/>
                <w:sz w:val="24"/>
                <w:szCs w:val="24"/>
              </w:rPr>
              <w:t>在知识产权、质量安全、节能环保等方面受到行政处罚的；</w:t>
            </w:r>
          </w:p>
          <w:p>
            <w:pPr>
              <w:pStyle w:val="20"/>
              <w:keepNext w:val="0"/>
              <w:keepLines w:val="0"/>
              <w:widowControl w:val="0"/>
              <w:numPr>
                <w:ilvl w:val="0"/>
                <w:numId w:val="7"/>
              </w:numPr>
              <w:shd w:val="clear" w:color="auto" w:fill="auto"/>
              <w:tabs>
                <w:tab w:val="left" w:pos="722"/>
              </w:tabs>
              <w:bidi w:val="0"/>
              <w:spacing w:before="0" w:after="0" w:line="307" w:lineRule="exact"/>
              <w:ind w:left="0" w:right="0" w:firstLine="540"/>
              <w:jc w:val="left"/>
              <w:rPr>
                <w:sz w:val="24"/>
                <w:szCs w:val="24"/>
              </w:rPr>
            </w:pPr>
            <w:r>
              <w:rPr>
                <w:color w:val="000000"/>
                <w:spacing w:val="0"/>
                <w:w w:val="100"/>
                <w:position w:val="0"/>
                <w:sz w:val="24"/>
                <w:szCs w:val="24"/>
              </w:rPr>
              <w:t>存在恶意侵犯知识产权行为的；</w:t>
            </w:r>
          </w:p>
          <w:p>
            <w:pPr>
              <w:pStyle w:val="20"/>
              <w:keepNext w:val="0"/>
              <w:keepLines w:val="0"/>
              <w:widowControl w:val="0"/>
              <w:numPr>
                <w:ilvl w:val="0"/>
                <w:numId w:val="7"/>
              </w:numPr>
              <w:shd w:val="clear" w:color="auto" w:fill="auto"/>
              <w:tabs>
                <w:tab w:val="left" w:pos="722"/>
              </w:tabs>
              <w:bidi w:val="0"/>
              <w:spacing w:before="0" w:after="0" w:line="293" w:lineRule="auto"/>
              <w:ind w:left="0" w:right="0" w:firstLine="540"/>
              <w:jc w:val="left"/>
              <w:rPr>
                <w:sz w:val="24"/>
                <w:szCs w:val="24"/>
              </w:rPr>
            </w:pPr>
            <w:r>
              <w:rPr>
                <w:color w:val="000000"/>
                <w:spacing w:val="0"/>
                <w:w w:val="100"/>
                <w:position w:val="0"/>
                <w:sz w:val="24"/>
                <w:szCs w:val="24"/>
              </w:rPr>
              <w:t>存在非正常专利申请的；</w:t>
            </w:r>
          </w:p>
          <w:p>
            <w:pPr>
              <w:pStyle w:val="20"/>
              <w:keepNext w:val="0"/>
              <w:keepLines w:val="0"/>
              <w:widowControl w:val="0"/>
              <w:numPr>
                <w:ilvl w:val="0"/>
                <w:numId w:val="7"/>
              </w:numPr>
              <w:shd w:val="clear" w:color="auto" w:fill="auto"/>
              <w:tabs>
                <w:tab w:val="left" w:pos="732"/>
              </w:tabs>
              <w:bidi w:val="0"/>
              <w:spacing w:before="0" w:after="0" w:line="307" w:lineRule="exact"/>
              <w:ind w:left="0" w:right="0" w:firstLine="540"/>
              <w:jc w:val="left"/>
              <w:rPr>
                <w:sz w:val="24"/>
                <w:szCs w:val="24"/>
              </w:rPr>
            </w:pPr>
            <w:r>
              <w:rPr>
                <w:rFonts w:hint="eastAsia"/>
                <w:color w:val="000000"/>
                <w:spacing w:val="0"/>
                <w:w w:val="100"/>
                <w:position w:val="0"/>
                <w:sz w:val="24"/>
                <w:szCs w:val="24"/>
                <w:lang w:eastAsia="zh-CN"/>
              </w:rPr>
              <w:t>骗</w:t>
            </w:r>
            <w:r>
              <w:rPr>
                <w:color w:val="000000"/>
                <w:spacing w:val="0"/>
                <w:w w:val="100"/>
                <w:position w:val="0"/>
                <w:sz w:val="24"/>
                <w:szCs w:val="24"/>
              </w:rPr>
              <w:t>取专利申请资助奖励费用的；</w:t>
            </w:r>
          </w:p>
          <w:p>
            <w:pPr>
              <w:pStyle w:val="20"/>
              <w:keepNext w:val="0"/>
              <w:keepLines w:val="0"/>
              <w:widowControl w:val="0"/>
              <w:numPr>
                <w:ilvl w:val="0"/>
                <w:numId w:val="7"/>
              </w:numPr>
              <w:shd w:val="clear" w:color="auto" w:fill="auto"/>
              <w:tabs>
                <w:tab w:val="left" w:pos="722"/>
              </w:tabs>
              <w:bidi w:val="0"/>
              <w:spacing w:before="0" w:after="0" w:line="307" w:lineRule="exact"/>
              <w:ind w:left="0" w:right="0" w:firstLine="540"/>
              <w:jc w:val="both"/>
              <w:rPr>
                <w:sz w:val="24"/>
                <w:szCs w:val="24"/>
              </w:rPr>
            </w:pPr>
            <w:r>
              <w:rPr>
                <w:color w:val="000000"/>
                <w:spacing w:val="0"/>
                <w:w w:val="100"/>
                <w:position w:val="0"/>
                <w:sz w:val="24"/>
                <w:szCs w:val="24"/>
              </w:rPr>
              <w:t>伪造证明材料、虚报数据的</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13"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sz w:val="24"/>
                <w:szCs w:val="24"/>
              </w:rPr>
            </w:pPr>
            <w:r>
              <w:rPr>
                <w:rFonts w:ascii="Times New Roman" w:hAnsi="Times New Roman" w:eastAsia="Times New Roman" w:cs="Times New Roman"/>
                <w:b/>
                <w:bCs/>
                <w:color w:val="000000"/>
                <w:spacing w:val="0"/>
                <w:w w:val="100"/>
                <w:position w:val="0"/>
                <w:sz w:val="22"/>
                <w:szCs w:val="22"/>
                <w:lang w:val="zh-CN" w:eastAsia="zh-CN" w:bidi="zh-CN"/>
              </w:rPr>
              <w:t>4</w:t>
            </w:r>
            <w:r>
              <w:rPr>
                <w:rFonts w:hint="eastAsia"/>
                <w:color w:val="000000"/>
                <w:spacing w:val="0"/>
                <w:w w:val="100"/>
                <w:position w:val="0"/>
                <w:sz w:val="24"/>
                <w:szCs w:val="24"/>
                <w:lang w:val="en-US" w:eastAsia="zh-CN"/>
              </w:rPr>
              <w:t>.</w:t>
            </w:r>
            <w:r>
              <w:rPr>
                <w:color w:val="000000"/>
                <w:spacing w:val="0"/>
                <w:w w:val="100"/>
                <w:position w:val="0"/>
                <w:sz w:val="24"/>
                <w:szCs w:val="24"/>
              </w:rPr>
              <w:t>取消申报国家专利运 营试点企业</w:t>
            </w:r>
            <w:r>
              <w:rPr>
                <w:color w:val="000000"/>
                <w:spacing w:val="0"/>
                <w:w w:val="100"/>
                <w:position w:val="0"/>
                <w:sz w:val="24"/>
                <w:szCs w:val="24"/>
                <w:lang w:val="zh-CN" w:eastAsia="zh-CN" w:bidi="zh-CN"/>
              </w:rPr>
              <w:t>资格</w:t>
            </w:r>
            <w:r>
              <w:rPr>
                <w:rFonts w:hint="eastAsia"/>
                <w:color w:val="000000"/>
                <w:spacing w:val="0"/>
                <w:w w:val="100"/>
                <w:position w:val="0"/>
                <w:sz w:val="24"/>
                <w:szCs w:val="24"/>
                <w:lang w:val="zh-CN" w:eastAsia="zh-CN" w:bidi="zh-CN"/>
              </w:rPr>
              <w:t>。</w:t>
            </w: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36" w:lineRule="exact"/>
              <w:ind w:left="0" w:right="0" w:firstLine="660"/>
              <w:jc w:val="both"/>
              <w:rPr>
                <w:sz w:val="24"/>
                <w:szCs w:val="24"/>
              </w:rPr>
            </w:pPr>
            <w:r>
              <w:rPr>
                <w:color w:val="000000"/>
                <w:spacing w:val="0"/>
                <w:w w:val="100"/>
                <w:position w:val="0"/>
                <w:sz w:val="24"/>
                <w:szCs w:val="24"/>
              </w:rPr>
              <w:t>《国家知识产权局办公室关于组织申报国家专利运营试点企业的通知》（国 如办发管字〔</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44</w:t>
            </w:r>
            <w:r>
              <w:rPr>
                <w:color w:val="000000"/>
                <w:spacing w:val="0"/>
                <w:w w:val="100"/>
                <w:position w:val="0"/>
                <w:sz w:val="24"/>
                <w:szCs w:val="24"/>
              </w:rPr>
              <w:t>号）</w:t>
            </w:r>
          </w:p>
          <w:p>
            <w:pPr>
              <w:pStyle w:val="20"/>
              <w:keepNext w:val="0"/>
              <w:keepLines w:val="0"/>
              <w:widowControl w:val="0"/>
              <w:shd w:val="clear" w:color="auto" w:fill="auto"/>
              <w:bidi w:val="0"/>
              <w:spacing w:before="0" w:after="0" w:line="336" w:lineRule="exact"/>
              <w:ind w:left="0" w:right="0" w:firstLine="540"/>
              <w:jc w:val="both"/>
              <w:rPr>
                <w:sz w:val="24"/>
                <w:szCs w:val="24"/>
              </w:rPr>
            </w:pPr>
            <w:r>
              <w:rPr>
                <w:color w:val="000000"/>
                <w:spacing w:val="0"/>
                <w:w w:val="100"/>
                <w:position w:val="0"/>
                <w:sz w:val="24"/>
                <w:szCs w:val="24"/>
              </w:rPr>
              <w:t>一、申报条件</w:t>
            </w:r>
          </w:p>
          <w:p>
            <w:pPr>
              <w:pStyle w:val="20"/>
              <w:keepNext w:val="0"/>
              <w:keepLines w:val="0"/>
              <w:widowControl w:val="0"/>
              <w:shd w:val="clear" w:color="auto" w:fill="auto"/>
              <w:bidi w:val="0"/>
              <w:spacing w:before="0" w:after="0" w:line="240" w:lineRule="auto"/>
              <w:ind w:left="0" w:right="0" w:firstLine="660"/>
              <w:jc w:val="both"/>
              <w:rPr>
                <w:sz w:val="24"/>
                <w:szCs w:val="24"/>
              </w:rPr>
            </w:pPr>
            <w:r>
              <w:rPr>
                <w:color w:val="000000"/>
                <w:spacing w:val="0"/>
                <w:w w:val="100"/>
                <w:position w:val="0"/>
                <w:sz w:val="24"/>
                <w:szCs w:val="24"/>
              </w:rPr>
              <w:t>（一）资格要求</w:t>
            </w:r>
          </w:p>
          <w:p>
            <w:pPr>
              <w:pStyle w:val="20"/>
              <w:keepNext w:val="0"/>
              <w:keepLines w:val="0"/>
              <w:widowControl w:val="0"/>
              <w:shd w:val="clear" w:color="auto" w:fill="auto"/>
              <w:bidi w:val="0"/>
              <w:spacing w:before="0" w:after="0" w:line="240" w:lineRule="auto"/>
              <w:ind w:left="0" w:right="0" w:firstLine="54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7</w:t>
            </w:r>
            <w:r>
              <w:rPr>
                <w:rFonts w:hint="eastAsia"/>
                <w:color w:val="000000"/>
                <w:spacing w:val="0"/>
                <w:w w:val="100"/>
                <w:position w:val="0"/>
                <w:sz w:val="24"/>
                <w:szCs w:val="24"/>
                <w:lang w:val="en-US" w:eastAsia="zh-CN"/>
              </w:rPr>
              <w:t>.</w:t>
            </w:r>
            <w:r>
              <w:rPr>
                <w:color w:val="000000"/>
                <w:spacing w:val="0"/>
                <w:w w:val="100"/>
                <w:position w:val="0"/>
                <w:sz w:val="24"/>
                <w:szCs w:val="24"/>
              </w:rPr>
              <w:t>建立了规范的财务管理制度，无违法违规记录，信用记录良好</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国家知识产权局</w:t>
            </w:r>
          </w:p>
        </w:tc>
      </w:tr>
      <w:tr>
        <w:tblPrEx>
          <w:tblCellMar>
            <w:top w:w="0" w:type="dxa"/>
            <w:left w:w="10" w:type="dxa"/>
            <w:bottom w:w="0" w:type="dxa"/>
            <w:right w:w="10" w:type="dxa"/>
          </w:tblCellMar>
        </w:tblPrEx>
        <w:trPr>
          <w:trHeight w:val="3734"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5</w:t>
            </w:r>
            <w:r>
              <w:rPr>
                <w:rFonts w:hint="eastAsia"/>
                <w:color w:val="000000"/>
                <w:spacing w:val="0"/>
                <w:w w:val="100"/>
                <w:position w:val="0"/>
                <w:sz w:val="24"/>
                <w:szCs w:val="24"/>
                <w:lang w:val="en-US" w:eastAsia="zh-CN"/>
              </w:rPr>
              <w:t>.</w:t>
            </w:r>
            <w:r>
              <w:rPr>
                <w:color w:val="000000"/>
                <w:spacing w:val="0"/>
                <w:w w:val="100"/>
                <w:position w:val="0"/>
                <w:sz w:val="24"/>
                <w:szCs w:val="24"/>
              </w:rPr>
              <w:t>在进行专利申请时，不 予享受专利费用减缴、优 先审査等优惠</w:t>
            </w:r>
            <w:r>
              <w:rPr>
                <w:rFonts w:hint="eastAsia"/>
                <w:color w:val="000000"/>
                <w:spacing w:val="0"/>
                <w:w w:val="100"/>
                <w:position w:val="0"/>
                <w:sz w:val="24"/>
                <w:szCs w:val="24"/>
                <w:lang w:eastAsia="zh-CN"/>
              </w:rPr>
              <w:t>措施。</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8"/>
              </w:numPr>
              <w:shd w:val="clear" w:color="auto" w:fill="auto"/>
              <w:tabs>
                <w:tab w:val="left" w:pos="818"/>
              </w:tabs>
              <w:bidi w:val="0"/>
              <w:spacing w:before="0" w:after="0" w:line="312" w:lineRule="exact"/>
              <w:ind w:left="0" w:right="0" w:firstLine="540"/>
              <w:jc w:val="both"/>
              <w:rPr>
                <w:sz w:val="24"/>
                <w:szCs w:val="24"/>
              </w:rPr>
            </w:pPr>
            <w:r>
              <w:rPr>
                <w:color w:val="000000"/>
                <w:spacing w:val="0"/>
                <w:w w:val="100"/>
                <w:position w:val="0"/>
                <w:sz w:val="24"/>
                <w:szCs w:val="24"/>
              </w:rPr>
              <w:t>《专利收费减缴办法》（财税〔</w:t>
            </w:r>
            <w:r>
              <w:rPr>
                <w:rFonts w:ascii="Times New Roman" w:hAnsi="Times New Roman" w:eastAsia="Times New Roman" w:cs="Times New Roman"/>
                <w:b/>
                <w:bCs/>
                <w:color w:val="000000"/>
                <w:spacing w:val="0"/>
                <w:w w:val="100"/>
                <w:position w:val="0"/>
                <w:sz w:val="22"/>
                <w:szCs w:val="22"/>
              </w:rPr>
              <w:t>2016</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78</w:t>
            </w:r>
            <w:r>
              <w:rPr>
                <w:color w:val="000000"/>
                <w:spacing w:val="0"/>
                <w:w w:val="100"/>
                <w:position w:val="0"/>
                <w:sz w:val="24"/>
                <w:szCs w:val="24"/>
              </w:rPr>
              <w:t>号）</w:t>
            </w:r>
          </w:p>
          <w:p>
            <w:pPr>
              <w:pStyle w:val="20"/>
              <w:keepNext w:val="0"/>
              <w:keepLines w:val="0"/>
              <w:widowControl w:val="0"/>
              <w:shd w:val="clear" w:color="auto" w:fill="auto"/>
              <w:bidi w:val="0"/>
              <w:spacing w:before="0" w:after="0" w:line="312" w:lineRule="exact"/>
              <w:ind w:left="0" w:right="0" w:firstLine="540"/>
              <w:jc w:val="both"/>
              <w:rPr>
                <w:rFonts w:hint="eastAsia" w:eastAsia="宋体"/>
                <w:sz w:val="24"/>
                <w:szCs w:val="24"/>
                <w:lang w:eastAsia="zh-CN"/>
              </w:rPr>
            </w:pPr>
            <w:r>
              <w:rPr>
                <w:color w:val="000000"/>
                <w:spacing w:val="0"/>
                <w:w w:val="100"/>
                <w:position w:val="0"/>
                <w:sz w:val="24"/>
                <w:szCs w:val="24"/>
              </w:rPr>
              <w:t>专利申请人或者专利权人在专利收费减缴请求时提供虚假情况或者虚假证明 材料的，国家知识产权局应当在査实后撤销减缴专利收费决定，通知专利申请人或者专利权人在指定期限内补缴已经减缴的收</w:t>
            </w:r>
            <w:r>
              <w:rPr>
                <w:rFonts w:hint="eastAsia"/>
                <w:color w:val="000000"/>
                <w:spacing w:val="0"/>
                <w:w w:val="100"/>
                <w:position w:val="0"/>
                <w:sz w:val="24"/>
                <w:szCs w:val="24"/>
                <w:lang w:eastAsia="zh-CN"/>
              </w:rPr>
              <w:t>费</w:t>
            </w:r>
            <w:r>
              <w:rPr>
                <w:color w:val="000000"/>
                <w:spacing w:val="0"/>
                <w:w w:val="100"/>
                <w:position w:val="0"/>
                <w:sz w:val="24"/>
                <w:szCs w:val="24"/>
              </w:rPr>
              <w:t>，并取消其自本年度起五年内收费减缴资格，期满未补缴或者补缴额不足的，按缴</w:t>
            </w:r>
            <w:r>
              <w:rPr>
                <w:rFonts w:hint="eastAsia"/>
                <w:color w:val="000000"/>
                <w:spacing w:val="0"/>
                <w:w w:val="100"/>
                <w:position w:val="0"/>
                <w:sz w:val="24"/>
                <w:szCs w:val="24"/>
                <w:lang w:eastAsia="zh-CN"/>
              </w:rPr>
              <w:t>费</w:t>
            </w:r>
            <w:r>
              <w:rPr>
                <w:color w:val="000000"/>
                <w:spacing w:val="0"/>
                <w:w w:val="100"/>
                <w:position w:val="0"/>
                <w:sz w:val="24"/>
                <w:szCs w:val="24"/>
              </w:rPr>
              <w:t>不足依法作出相应处理</w:t>
            </w:r>
            <w:r>
              <w:rPr>
                <w:rFonts w:hint="eastAsia"/>
                <w:color w:val="000000"/>
                <w:spacing w:val="0"/>
                <w:w w:val="100"/>
                <w:position w:val="0"/>
                <w:sz w:val="24"/>
                <w:szCs w:val="24"/>
                <w:lang w:eastAsia="zh-CN"/>
              </w:rPr>
              <w:t>。</w:t>
            </w:r>
          </w:p>
          <w:p>
            <w:pPr>
              <w:pStyle w:val="20"/>
              <w:keepNext w:val="0"/>
              <w:keepLines w:val="0"/>
              <w:widowControl w:val="0"/>
              <w:numPr>
                <w:ilvl w:val="0"/>
                <w:numId w:val="8"/>
              </w:numPr>
              <w:shd w:val="clear" w:color="auto" w:fill="auto"/>
              <w:tabs>
                <w:tab w:val="left" w:pos="838"/>
              </w:tabs>
              <w:bidi w:val="0"/>
              <w:spacing w:before="0" w:after="0" w:line="312" w:lineRule="exact"/>
              <w:ind w:left="0" w:right="0" w:firstLine="540"/>
              <w:jc w:val="left"/>
              <w:rPr>
                <w:sz w:val="24"/>
                <w:szCs w:val="24"/>
              </w:rPr>
            </w:pPr>
            <w:r>
              <w:rPr>
                <w:color w:val="000000"/>
                <w:spacing w:val="0"/>
                <w:w w:val="100"/>
                <w:position w:val="0"/>
                <w:sz w:val="24"/>
                <w:szCs w:val="24"/>
              </w:rPr>
              <w:t>《专利优先审査管理办法》（国家知识产权局令</w:t>
            </w:r>
            <w:r>
              <w:rPr>
                <w:rFonts w:hint="eastAsia"/>
                <w:color w:val="000000"/>
                <w:spacing w:val="0"/>
                <w:w w:val="100"/>
                <w:position w:val="0"/>
                <w:sz w:val="24"/>
                <w:szCs w:val="24"/>
                <w:lang w:eastAsia="zh-CN"/>
              </w:rPr>
              <w:t>第</w:t>
            </w:r>
            <w:r>
              <w:rPr>
                <w:rFonts w:ascii="Times New Roman" w:hAnsi="Times New Roman" w:eastAsia="Times New Roman" w:cs="Times New Roman"/>
                <w:b/>
                <w:bCs/>
                <w:color w:val="000000"/>
                <w:spacing w:val="0"/>
                <w:w w:val="100"/>
                <w:position w:val="0"/>
                <w:sz w:val="22"/>
                <w:szCs w:val="22"/>
              </w:rPr>
              <w:t>76</w:t>
            </w:r>
            <w:r>
              <w:rPr>
                <w:color w:val="000000"/>
                <w:spacing w:val="0"/>
                <w:w w:val="100"/>
                <w:position w:val="0"/>
                <w:sz w:val="24"/>
                <w:szCs w:val="24"/>
              </w:rPr>
              <w:t>号）</w:t>
            </w:r>
          </w:p>
          <w:p>
            <w:pPr>
              <w:pStyle w:val="20"/>
              <w:keepNext w:val="0"/>
              <w:keepLines w:val="0"/>
              <w:widowControl w:val="0"/>
              <w:shd w:val="clear" w:color="auto" w:fill="auto"/>
              <w:bidi w:val="0"/>
              <w:spacing w:before="0" w:after="0" w:line="312" w:lineRule="exact"/>
              <w:ind w:left="0" w:right="0" w:firstLine="540"/>
              <w:jc w:val="both"/>
              <w:rPr>
                <w:sz w:val="24"/>
                <w:szCs w:val="24"/>
              </w:rPr>
            </w:pPr>
            <w:r>
              <w:rPr>
                <w:color w:val="000000"/>
                <w:spacing w:val="0"/>
                <w:w w:val="100"/>
                <w:position w:val="0"/>
                <w:sz w:val="24"/>
                <w:szCs w:val="24"/>
              </w:rPr>
              <w:t>第十二条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对于优先审查的专利申请，有下列情形之一的，国家知识产权局可以停止优先审査程序，按普通程序处理，并及时通知优先审査请求人：</w:t>
            </w:r>
          </w:p>
          <w:p>
            <w:pPr>
              <w:pStyle w:val="20"/>
              <w:keepNext w:val="0"/>
              <w:keepLines w:val="0"/>
              <w:widowControl w:val="0"/>
              <w:shd w:val="clear" w:color="auto" w:fill="auto"/>
              <w:tabs>
                <w:tab w:val="left" w:pos="1171"/>
              </w:tabs>
              <w:bidi w:val="0"/>
              <w:spacing w:before="0" w:after="0" w:line="278" w:lineRule="exact"/>
              <w:ind w:left="0" w:right="0" w:firstLine="6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优先审查请求获得同意后，申请人根据专利法实施细则第五十一条第 一、二款对申请文件提出修改；</w:t>
            </w:r>
          </w:p>
          <w:p>
            <w:pPr>
              <w:pStyle w:val="20"/>
              <w:keepNext w:val="0"/>
              <w:keepLines w:val="0"/>
              <w:widowControl w:val="0"/>
              <w:shd w:val="clear" w:color="auto" w:fill="auto"/>
              <w:tabs>
                <w:tab w:val="left" w:pos="1303"/>
              </w:tabs>
              <w:bidi w:val="0"/>
              <w:spacing w:before="0" w:after="0" w:line="312"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申请人答复期限超过本办法第十一条规定的期限；</w:t>
            </w:r>
          </w:p>
          <w:p>
            <w:pPr>
              <w:pStyle w:val="20"/>
              <w:keepNext w:val="0"/>
              <w:keepLines w:val="0"/>
              <w:widowControl w:val="0"/>
              <w:shd w:val="clear" w:color="auto" w:fill="auto"/>
              <w:tabs>
                <w:tab w:val="left" w:pos="1303"/>
              </w:tabs>
              <w:bidi w:val="0"/>
              <w:spacing w:before="0" w:after="0" w:line="312"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申请人提交虚假材料；</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国家知识产权局</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92"/>
        <w:gridCol w:w="8640"/>
        <w:gridCol w:w="2275"/>
      </w:tblGrid>
      <w:tr>
        <w:tblPrEx>
          <w:tblCellMar>
            <w:top w:w="0" w:type="dxa"/>
            <w:left w:w="10" w:type="dxa"/>
            <w:bottom w:w="0" w:type="dxa"/>
            <w:right w:w="10" w:type="dxa"/>
          </w:tblCellMar>
        </w:tblPrEx>
        <w:trPr>
          <w:trHeight w:val="8998"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640"/>
              <w:jc w:val="both"/>
              <w:rPr>
                <w:rFonts w:hint="eastAsia" w:eastAsia="宋体"/>
                <w:sz w:val="24"/>
                <w:szCs w:val="24"/>
                <w:lang w:eastAsia="zh-CN"/>
              </w:rPr>
            </w:pPr>
            <w:r>
              <w:rPr>
                <w:color w:val="000000"/>
                <w:spacing w:val="0"/>
                <w:w w:val="100"/>
                <w:position w:val="0"/>
                <w:sz w:val="24"/>
                <w:szCs w:val="24"/>
              </w:rPr>
              <w:t>（四）在审査过程中发现为非正常专利申请</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7" w:lineRule="exact"/>
              <w:ind w:left="0" w:right="0" w:firstLine="560"/>
              <w:jc w:val="both"/>
              <w:rPr>
                <w:rFonts w:hint="eastAsia" w:eastAsia="宋体"/>
                <w:sz w:val="24"/>
                <w:szCs w:val="24"/>
                <w:lang w:eastAsia="zh-CN"/>
              </w:rPr>
            </w:pPr>
            <w:r>
              <w:rPr>
                <w:color w:val="000000"/>
                <w:spacing w:val="0"/>
                <w:w w:val="100"/>
                <w:position w:val="0"/>
                <w:sz w:val="24"/>
                <w:szCs w:val="24"/>
              </w:rPr>
              <w:t>第十三条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对于优先审查的专利复审或者无效宣告案件，有下列情形之一的， 专利复审委员会可以停止优先审査程序，按普通程序处理，并及时通知优先审査请求人</w:t>
            </w:r>
            <w:r>
              <w:rPr>
                <w:rFonts w:hint="eastAsia"/>
                <w:color w:val="000000"/>
                <w:spacing w:val="0"/>
                <w:w w:val="100"/>
                <w:position w:val="0"/>
                <w:sz w:val="24"/>
                <w:szCs w:val="24"/>
                <w:lang w:val="en-US" w:eastAsia="zh-CN" w:bidi="en-US"/>
              </w:rPr>
              <w:t>。</w:t>
            </w:r>
          </w:p>
          <w:p>
            <w:pPr>
              <w:pStyle w:val="20"/>
              <w:keepNext w:val="0"/>
              <w:keepLines w:val="0"/>
              <w:widowControl w:val="0"/>
              <w:shd w:val="clear" w:color="auto" w:fill="auto"/>
              <w:tabs>
                <w:tab w:val="left" w:pos="1284"/>
              </w:tabs>
              <w:bidi w:val="0"/>
              <w:spacing w:before="0" w:after="0" w:line="317" w:lineRule="exact"/>
              <w:ind w:left="0" w:right="0" w:firstLine="6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复审请求人延期答复；</w:t>
            </w:r>
          </w:p>
          <w:p>
            <w:pPr>
              <w:pStyle w:val="20"/>
              <w:keepNext w:val="0"/>
              <w:keepLines w:val="0"/>
              <w:widowControl w:val="0"/>
              <w:shd w:val="clear" w:color="auto" w:fill="auto"/>
              <w:tabs>
                <w:tab w:val="left" w:pos="1274"/>
              </w:tabs>
              <w:bidi w:val="0"/>
              <w:spacing w:before="0" w:after="0" w:line="317"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优先审查请求获得同意后，无效宣告请求人补充证据和理由；</w:t>
            </w:r>
          </w:p>
          <w:p>
            <w:pPr>
              <w:pStyle w:val="20"/>
              <w:keepNext w:val="0"/>
              <w:keepLines w:val="0"/>
              <w:widowControl w:val="0"/>
              <w:shd w:val="clear" w:color="auto" w:fill="auto"/>
              <w:tabs>
                <w:tab w:val="left" w:pos="1190"/>
              </w:tabs>
              <w:bidi w:val="0"/>
              <w:spacing w:before="0" w:after="0" w:line="317"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优先审査请求获得同意后，专利权人以删除以外的方式修改权利要求 书；</w:t>
            </w:r>
          </w:p>
          <w:p>
            <w:pPr>
              <w:pStyle w:val="20"/>
              <w:keepNext w:val="0"/>
              <w:keepLines w:val="0"/>
              <w:widowControl w:val="0"/>
              <w:shd w:val="clear" w:color="auto" w:fill="auto"/>
              <w:tabs>
                <w:tab w:val="left" w:pos="1284"/>
              </w:tabs>
              <w:bidi w:val="0"/>
              <w:spacing w:before="0" w:after="0" w:line="317" w:lineRule="exact"/>
              <w:ind w:left="0" w:right="0" w:firstLine="66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专利复审或者无效宣告程序被中止；</w:t>
            </w:r>
          </w:p>
          <w:p>
            <w:pPr>
              <w:pStyle w:val="20"/>
              <w:keepNext w:val="0"/>
              <w:keepLines w:val="0"/>
              <w:widowControl w:val="0"/>
              <w:shd w:val="clear" w:color="auto" w:fill="auto"/>
              <w:tabs>
                <w:tab w:val="left" w:pos="1284"/>
              </w:tabs>
              <w:bidi w:val="0"/>
              <w:spacing w:before="0" w:after="0" w:line="317" w:lineRule="exact"/>
              <w:ind w:left="0" w:right="0" w:firstLine="66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案件审理依赖于其他案件的审査结论；</w:t>
            </w:r>
          </w:p>
          <w:p>
            <w:pPr>
              <w:pStyle w:val="20"/>
              <w:keepNext w:val="0"/>
              <w:keepLines w:val="0"/>
              <w:widowControl w:val="0"/>
              <w:shd w:val="clear" w:color="auto" w:fill="auto"/>
              <w:tabs>
                <w:tab w:val="left" w:pos="1284"/>
              </w:tabs>
              <w:bidi w:val="0"/>
              <w:spacing w:before="0" w:after="0" w:line="317" w:lineRule="exact"/>
              <w:ind w:left="0" w:right="0" w:firstLine="660"/>
              <w:jc w:val="both"/>
              <w:rPr>
                <w:rFonts w:hint="eastAsia" w:eastAsia="宋体"/>
                <w:sz w:val="24"/>
                <w:szCs w:val="24"/>
                <w:lang w:eastAsia="zh-CN"/>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疑难案件，并经专利复审委员会主任批准</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0" w:lineRule="auto"/>
              <w:ind w:left="0" w:right="0" w:firstLine="540"/>
              <w:jc w:val="both"/>
              <w:rPr>
                <w:sz w:val="22"/>
                <w:szCs w:val="22"/>
              </w:rPr>
            </w:pPr>
            <w:r>
              <w:rPr>
                <w:rFonts w:ascii="Times New Roman" w:hAnsi="Times New Roman" w:eastAsia="Times New Roman" w:cs="Times New Roman"/>
                <w:b/>
                <w:bCs/>
                <w:color w:val="000000"/>
                <w:spacing w:val="0"/>
                <w:w w:val="100"/>
                <w:position w:val="0"/>
                <w:sz w:val="22"/>
                <w:szCs w:val="22"/>
              </w:rPr>
              <w:t>3</w:t>
            </w:r>
            <w:r>
              <w:rPr>
                <w:rFonts w:hint="eastAsia"/>
                <w:color w:val="000000"/>
                <w:spacing w:val="0"/>
                <w:w w:val="100"/>
                <w:position w:val="0"/>
                <w:sz w:val="24"/>
                <w:szCs w:val="24"/>
                <w:lang w:val="en-US" w:eastAsia="zh-CN"/>
              </w:rPr>
              <w:t>.</w:t>
            </w:r>
            <w:r>
              <w:rPr>
                <w:color w:val="000000"/>
                <w:spacing w:val="0"/>
                <w:w w:val="100"/>
                <w:position w:val="0"/>
                <w:sz w:val="24"/>
                <w:szCs w:val="24"/>
              </w:rPr>
              <w:t>《关于规范专利申请行为的若干规定》</w:t>
            </w:r>
            <w:r>
              <w:rPr>
                <w:b/>
                <w:bCs/>
                <w:color w:val="000000"/>
                <w:spacing w:val="0"/>
                <w:w w:val="100"/>
                <w:position w:val="0"/>
                <w:sz w:val="22"/>
                <w:szCs w:val="22"/>
              </w:rPr>
              <w:t>（</w:t>
            </w:r>
            <w:r>
              <w:rPr>
                <w:color w:val="000000"/>
                <w:spacing w:val="0"/>
                <w:w w:val="100"/>
                <w:position w:val="0"/>
                <w:sz w:val="24"/>
                <w:szCs w:val="24"/>
              </w:rPr>
              <w:t>国家知识产权局令第</w:t>
            </w:r>
            <w:r>
              <w:rPr>
                <w:rFonts w:ascii="Times New Roman" w:hAnsi="Times New Roman" w:eastAsia="Times New Roman" w:cs="Times New Roman"/>
                <w:b/>
                <w:bCs/>
                <w:color w:val="000000"/>
                <w:spacing w:val="0"/>
                <w:w w:val="100"/>
                <w:position w:val="0"/>
                <w:sz w:val="22"/>
                <w:szCs w:val="22"/>
              </w:rPr>
              <w:t>75</w:t>
            </w:r>
            <w:r>
              <w:rPr>
                <w:color w:val="000000"/>
                <w:spacing w:val="0"/>
                <w:w w:val="100"/>
                <w:position w:val="0"/>
                <w:sz w:val="24"/>
                <w:szCs w:val="24"/>
              </w:rPr>
              <w:t>号</w:t>
            </w:r>
            <w:r>
              <w:rPr>
                <w:b/>
                <w:bCs/>
                <w:color w:val="000000"/>
                <w:spacing w:val="0"/>
                <w:w w:val="100"/>
                <w:position w:val="0"/>
                <w:sz w:val="22"/>
                <w:szCs w:val="22"/>
              </w:rPr>
              <w:t>）</w:t>
            </w:r>
          </w:p>
          <w:p>
            <w:pPr>
              <w:pStyle w:val="20"/>
              <w:keepNext w:val="0"/>
              <w:keepLines w:val="0"/>
              <w:widowControl w:val="0"/>
              <w:shd w:val="clear" w:color="auto" w:fill="auto"/>
              <w:bidi w:val="0"/>
              <w:spacing w:before="0" w:after="0" w:line="317" w:lineRule="exact"/>
              <w:ind w:left="0" w:right="0" w:firstLine="540"/>
              <w:jc w:val="both"/>
              <w:rPr>
                <w:sz w:val="24"/>
                <w:szCs w:val="24"/>
              </w:rPr>
            </w:pPr>
            <w:r>
              <w:rPr>
                <w:color w:val="000000"/>
                <w:spacing w:val="0"/>
                <w:w w:val="100"/>
                <w:position w:val="0"/>
                <w:sz w:val="24"/>
                <w:szCs w:val="24"/>
              </w:rPr>
              <w:t>第三条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本规定所称非正常申请专利的行为是指：</w:t>
            </w:r>
          </w:p>
          <w:p>
            <w:pPr>
              <w:pStyle w:val="20"/>
              <w:keepNext w:val="0"/>
              <w:keepLines w:val="0"/>
              <w:widowControl w:val="0"/>
              <w:shd w:val="clear" w:color="auto" w:fill="auto"/>
              <w:tabs>
                <w:tab w:val="left" w:pos="1294"/>
              </w:tabs>
              <w:bidi w:val="0"/>
              <w:spacing w:before="0" w:after="0" w:line="317" w:lineRule="exact"/>
              <w:ind w:left="0" w:right="0" w:firstLine="6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同一单位或者个人提交多件内容明显相同的专利申请；</w:t>
            </w:r>
          </w:p>
          <w:p>
            <w:pPr>
              <w:pStyle w:val="20"/>
              <w:keepNext w:val="0"/>
              <w:keepLines w:val="0"/>
              <w:widowControl w:val="0"/>
              <w:shd w:val="clear" w:color="auto" w:fill="auto"/>
              <w:tabs>
                <w:tab w:val="left" w:pos="1219"/>
              </w:tabs>
              <w:bidi w:val="0"/>
              <w:spacing w:before="0" w:after="0" w:line="336"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同一单位或者个人提交多件明显抄袭现有技术或者现有设计的专利申请；</w:t>
            </w:r>
          </w:p>
          <w:p>
            <w:pPr>
              <w:pStyle w:val="20"/>
              <w:keepNext w:val="0"/>
              <w:keepLines w:val="0"/>
              <w:widowControl w:val="0"/>
              <w:shd w:val="clear" w:color="auto" w:fill="auto"/>
              <w:tabs>
                <w:tab w:val="left" w:pos="1219"/>
              </w:tabs>
              <w:bidi w:val="0"/>
              <w:spacing w:before="0" w:after="0" w:line="336"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同一单位或者个人提交多件不同材料、组分、配比、部件等简单替换 或者拼凑的专利申请；</w:t>
            </w:r>
          </w:p>
          <w:p>
            <w:pPr>
              <w:pStyle w:val="20"/>
              <w:keepNext w:val="0"/>
              <w:keepLines w:val="0"/>
              <w:widowControl w:val="0"/>
              <w:shd w:val="clear" w:color="auto" w:fill="auto"/>
              <w:tabs>
                <w:tab w:val="left" w:pos="1219"/>
              </w:tabs>
              <w:bidi w:val="0"/>
              <w:spacing w:before="0" w:after="0" w:line="307" w:lineRule="exact"/>
              <w:ind w:left="0" w:right="0" w:firstLine="66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同一单位或者个人提交多件实验数据或者技术效果明显编造的专利申请；</w:t>
            </w:r>
          </w:p>
          <w:p>
            <w:pPr>
              <w:pStyle w:val="20"/>
              <w:keepNext w:val="0"/>
              <w:keepLines w:val="0"/>
              <w:widowControl w:val="0"/>
              <w:shd w:val="clear" w:color="auto" w:fill="auto"/>
              <w:tabs>
                <w:tab w:val="left" w:pos="1219"/>
              </w:tabs>
              <w:bidi w:val="0"/>
              <w:spacing w:before="0" w:after="0" w:line="312" w:lineRule="exact"/>
              <w:ind w:left="0" w:right="0" w:firstLine="66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同一单位或者个人提交多件利用计算机技术等随机生成产品形状、图 案或者色彩的专利申请；</w:t>
            </w:r>
          </w:p>
          <w:p>
            <w:pPr>
              <w:pStyle w:val="20"/>
              <w:keepNext w:val="0"/>
              <w:keepLines w:val="0"/>
              <w:widowControl w:val="0"/>
              <w:shd w:val="clear" w:color="auto" w:fill="auto"/>
              <w:tabs>
                <w:tab w:val="left" w:pos="1200"/>
              </w:tabs>
              <w:bidi w:val="0"/>
              <w:spacing w:before="0" w:after="0" w:line="312" w:lineRule="exact"/>
              <w:ind w:left="0" w:right="0" w:firstLine="660"/>
              <w:jc w:val="both"/>
              <w:rPr>
                <w:rFonts w:hint="eastAsia" w:eastAsia="宋体"/>
                <w:sz w:val="24"/>
                <w:szCs w:val="24"/>
                <w:lang w:eastAsia="zh-CN"/>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帮助他人提交或者专利代理机构代理提交本条第一项至第五项所述类型的专利申请</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26" w:lineRule="exact"/>
              <w:ind w:left="0" w:right="0" w:firstLine="560"/>
              <w:jc w:val="both"/>
              <w:rPr>
                <w:sz w:val="24"/>
                <w:szCs w:val="24"/>
              </w:rPr>
            </w:pPr>
            <w:r>
              <w:rPr>
                <w:color w:val="000000"/>
                <w:spacing w:val="0"/>
                <w:w w:val="100"/>
                <w:position w:val="0"/>
                <w:sz w:val="24"/>
                <w:szCs w:val="24"/>
              </w:rPr>
              <w:t>第四条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对非正常申请专利的行为，除依据专利法及其实施细则的规定对提交 的专利申请进行处理之外，可以视情节</w:t>
            </w:r>
            <w:r>
              <w:rPr>
                <w:rFonts w:hint="eastAsia"/>
                <w:color w:val="000000"/>
                <w:spacing w:val="0"/>
                <w:w w:val="100"/>
                <w:position w:val="0"/>
                <w:sz w:val="24"/>
                <w:szCs w:val="24"/>
                <w:lang w:eastAsia="zh-CN"/>
              </w:rPr>
              <w:t>采</w:t>
            </w:r>
            <w:r>
              <w:rPr>
                <w:color w:val="000000"/>
                <w:spacing w:val="0"/>
                <w:w w:val="100"/>
                <w:position w:val="0"/>
                <w:sz w:val="24"/>
                <w:szCs w:val="24"/>
              </w:rPr>
              <w:t>取下列处理措施：</w:t>
            </w:r>
          </w:p>
          <w:p>
            <w:pPr>
              <w:pStyle w:val="20"/>
              <w:keepNext w:val="0"/>
              <w:keepLines w:val="0"/>
              <w:widowControl w:val="0"/>
              <w:shd w:val="clear" w:color="auto" w:fill="auto"/>
              <w:bidi w:val="0"/>
              <w:spacing w:before="0" w:after="0" w:line="326" w:lineRule="exact"/>
              <w:ind w:left="0" w:right="0" w:firstLine="660"/>
              <w:jc w:val="both"/>
              <w:rPr>
                <w:sz w:val="24"/>
                <w:szCs w:val="24"/>
              </w:rPr>
            </w:pPr>
            <w:r>
              <w:rPr>
                <w:color w:val="000000"/>
                <w:spacing w:val="0"/>
                <w:w w:val="100"/>
                <w:position w:val="0"/>
                <w:sz w:val="24"/>
                <w:szCs w:val="24"/>
              </w:rPr>
              <w:t>（一）不予减缴专利</w:t>
            </w:r>
            <w:r>
              <w:rPr>
                <w:rFonts w:hint="eastAsia"/>
                <w:color w:val="000000"/>
                <w:spacing w:val="0"/>
                <w:w w:val="100"/>
                <w:position w:val="0"/>
                <w:sz w:val="24"/>
                <w:szCs w:val="24"/>
                <w:lang w:eastAsia="zh-CN"/>
              </w:rPr>
              <w:t>费</w:t>
            </w:r>
            <w:r>
              <w:rPr>
                <w:color w:val="000000"/>
                <w:spacing w:val="0"/>
                <w:w w:val="100"/>
                <w:position w:val="0"/>
                <w:sz w:val="24"/>
                <w:szCs w:val="24"/>
              </w:rPr>
              <w:t>用；已经减缴的，要求补缴已经减缴的费用；情节</w:t>
            </w:r>
            <w:r>
              <w:rPr>
                <w:rFonts w:hint="eastAsia"/>
                <w:color w:val="000000"/>
                <w:spacing w:val="0"/>
                <w:w w:val="100"/>
                <w:position w:val="0"/>
                <w:sz w:val="24"/>
                <w:szCs w:val="24"/>
                <w:lang w:eastAsia="zh-CN"/>
              </w:rPr>
              <w:t>严</w:t>
            </w:r>
            <w:r>
              <w:rPr>
                <w:color w:val="000000"/>
                <w:spacing w:val="0"/>
                <w:w w:val="100"/>
                <w:position w:val="0"/>
                <w:sz w:val="24"/>
                <w:szCs w:val="24"/>
              </w:rPr>
              <w:t>重的，自本年度起五年内不予减缴专利费用；</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63"/>
        <w:gridCol w:w="8621"/>
        <w:gridCol w:w="2275"/>
      </w:tblGrid>
      <w:tr>
        <w:tblPrEx>
          <w:tblCellMar>
            <w:top w:w="0" w:type="dxa"/>
            <w:left w:w="10" w:type="dxa"/>
            <w:bottom w:w="0" w:type="dxa"/>
            <w:right w:w="10" w:type="dxa"/>
          </w:tblCellMar>
        </w:tblPrEx>
        <w:trPr>
          <w:trHeight w:val="320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tabs>
                <w:tab w:val="left" w:pos="1190"/>
              </w:tabs>
              <w:bidi w:val="0"/>
              <w:spacing w:before="0" w:after="0" w:line="326"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在国家知识产权局政府网站以及《中国知识产权报》上予以通报，并 纳入全国信用信息共享平台；</w:t>
            </w:r>
          </w:p>
          <w:p>
            <w:pPr>
              <w:pStyle w:val="20"/>
              <w:keepNext w:val="0"/>
              <w:keepLines w:val="0"/>
              <w:widowControl w:val="0"/>
              <w:shd w:val="clear" w:color="auto" w:fill="auto"/>
              <w:tabs>
                <w:tab w:val="left" w:pos="1188"/>
              </w:tabs>
              <w:bidi w:val="0"/>
              <w:spacing w:before="0" w:after="0" w:line="326"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在国家知识产权局的专利申请数蛍统计中扣除非正常申请专利的数量；</w:t>
            </w:r>
          </w:p>
          <w:p>
            <w:pPr>
              <w:pStyle w:val="20"/>
              <w:keepNext w:val="0"/>
              <w:keepLines w:val="0"/>
              <w:widowControl w:val="0"/>
              <w:shd w:val="clear" w:color="auto" w:fill="auto"/>
              <w:tabs>
                <w:tab w:val="left" w:pos="1190"/>
              </w:tabs>
              <w:bidi w:val="0"/>
              <w:spacing w:before="0" w:after="0" w:line="326" w:lineRule="exact"/>
              <w:ind w:left="0" w:right="0" w:firstLine="66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各级知识产权局不予资助或者奖励；已经资助或者奖励的，全部或者 部分追还；情节严重的，自本年度起五年内不予资助或者奖励；</w:t>
            </w:r>
          </w:p>
          <w:p>
            <w:pPr>
              <w:pStyle w:val="20"/>
              <w:keepNext w:val="0"/>
              <w:keepLines w:val="0"/>
              <w:widowControl w:val="0"/>
              <w:shd w:val="clear" w:color="auto" w:fill="auto"/>
              <w:tabs>
                <w:tab w:val="left" w:pos="1210"/>
              </w:tabs>
              <w:bidi w:val="0"/>
              <w:spacing w:before="0" w:after="0" w:line="310" w:lineRule="exact"/>
              <w:ind w:left="0" w:right="0" w:firstLine="66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中华全国专利代理人协会对从事非正常申请专利行为的专利代理机构以及专利代理人采取行业自律措施，必要时专利代理惩戒委员会根据《专利代理 惩戒规则（暂行）》的规定给予相应惩戒；</w:t>
            </w:r>
          </w:p>
          <w:p>
            <w:pPr>
              <w:pStyle w:val="20"/>
              <w:keepNext w:val="0"/>
              <w:keepLines w:val="0"/>
              <w:widowControl w:val="0"/>
              <w:shd w:val="clear" w:color="auto" w:fill="auto"/>
              <w:tabs>
                <w:tab w:val="left" w:pos="1200"/>
              </w:tabs>
              <w:bidi w:val="0"/>
              <w:spacing w:before="0" w:after="0" w:line="310" w:lineRule="exact"/>
              <w:ind w:left="0" w:right="0" w:firstLine="660"/>
              <w:jc w:val="both"/>
              <w:rPr>
                <w:rFonts w:hint="eastAsia" w:eastAsia="宋体"/>
                <w:sz w:val="24"/>
                <w:szCs w:val="24"/>
                <w:lang w:eastAsia="zh-CN"/>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通过非正常申请专利的行为骗取资助和奖励，情节严重构成犯罪的， 依法移送有关机关追兖刑事责任</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pStyle w:val="24"/>
        <w:keepNext w:val="0"/>
        <w:keepLines w:val="0"/>
        <w:widowControl w:val="0"/>
        <w:shd w:val="clear" w:color="auto" w:fill="auto"/>
        <w:bidi w:val="0"/>
        <w:spacing w:before="0" w:after="0" w:line="240" w:lineRule="auto"/>
        <w:ind w:left="691" w:right="0" w:firstLine="0"/>
        <w:jc w:val="left"/>
      </w:pPr>
      <w:r>
        <w:rPr>
          <w:color w:val="000000"/>
          <w:spacing w:val="0"/>
          <w:w w:val="100"/>
          <w:position w:val="0"/>
        </w:rPr>
        <w:t>（二）</w:t>
      </w:r>
      <w:r>
        <w:rPr>
          <w:rFonts w:hint="eastAsia"/>
          <w:color w:val="000000"/>
          <w:spacing w:val="0"/>
          <w:w w:val="100"/>
          <w:position w:val="0"/>
          <w:lang w:eastAsia="zh-CN"/>
        </w:rPr>
        <w:t>跨</w:t>
      </w:r>
      <w:r>
        <w:rPr>
          <w:color w:val="000000"/>
          <w:spacing w:val="0"/>
          <w:w w:val="100"/>
          <w:position w:val="0"/>
        </w:rPr>
        <w:t>部门联合惩戒措施和法律及政策依据</w:t>
      </w:r>
    </w:p>
    <w:p>
      <w:pPr>
        <w:widowControl w:val="0"/>
        <w:spacing w:after="119" w:line="1" w:lineRule="exact"/>
      </w:pPr>
    </w:p>
    <w:p>
      <w:pPr>
        <w:widowControl w:val="0"/>
        <w:spacing w:line="1" w:lineRule="exact"/>
      </w:pPr>
    </w:p>
    <w:tbl>
      <w:tblPr>
        <w:tblStyle w:val="3"/>
        <w:tblW w:w="0" w:type="auto"/>
        <w:jc w:val="center"/>
        <w:tblLayout w:type="fixed"/>
        <w:tblCellMar>
          <w:top w:w="0" w:type="dxa"/>
          <w:left w:w="10" w:type="dxa"/>
          <w:bottom w:w="0" w:type="dxa"/>
          <w:right w:w="10" w:type="dxa"/>
        </w:tblCellMar>
      </w:tblPr>
      <w:tblGrid>
        <w:gridCol w:w="2563"/>
        <w:gridCol w:w="8611"/>
        <w:gridCol w:w="2285"/>
      </w:tblGrid>
      <w:tr>
        <w:tblPrEx>
          <w:tblCellMar>
            <w:top w:w="0" w:type="dxa"/>
            <w:left w:w="10" w:type="dxa"/>
            <w:bottom w:w="0" w:type="dxa"/>
            <w:right w:w="10" w:type="dxa"/>
          </w:tblCellMar>
        </w:tblPrEx>
        <w:trPr>
          <w:trHeight w:val="374" w:hRule="exact"/>
          <w:jc w:val="center"/>
        </w:trPr>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法律及政策依据（有关成员单位实施部分）</w:t>
            </w:r>
          </w:p>
        </w:tc>
        <w:tc>
          <w:tcPr>
            <w:tcBorders>
              <w:top w:val="single" w:color="auto" w:sz="4" w:space="0"/>
              <w:left w:val="single" w:color="auto" w:sz="4" w:space="0"/>
              <w:righ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4368"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04"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1</w:t>
            </w:r>
            <w:r>
              <w:rPr>
                <w:rFonts w:hint="eastAsia" w:ascii="Times New Roman" w:hAnsi="Times New Roman" w:cs="Times New Roman"/>
                <w:b/>
                <w:bCs/>
                <w:color w:val="000000"/>
                <w:spacing w:val="0"/>
                <w:w w:val="100"/>
                <w:position w:val="0"/>
                <w:sz w:val="22"/>
                <w:szCs w:val="22"/>
                <w:lang w:val="en-US" w:eastAsia="zh-CN"/>
              </w:rPr>
              <w:t>.</w:t>
            </w:r>
            <w:r>
              <w:rPr>
                <w:color w:val="000000"/>
                <w:spacing w:val="0"/>
                <w:w w:val="100"/>
                <w:position w:val="0"/>
                <w:sz w:val="24"/>
                <w:szCs w:val="24"/>
              </w:rPr>
              <w:t>限制政府性资金支持，对政府性资金申请从严审核，或降低支持力度</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09" w:lineRule="exact"/>
              <w:ind w:left="180" w:right="0" w:firstLine="380"/>
              <w:jc w:val="both"/>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1</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《国务院关于印发社会信用体系建设规划纲要</w:t>
            </w:r>
            <w:r>
              <w:rPr>
                <w:rFonts w:ascii="Times New Roman" w:hAnsi="Times New Roman" w:eastAsia="Times New Roman" w:cs="Times New Roman"/>
                <w:b/>
                <w:bCs/>
                <w:color w:val="000000"/>
                <w:spacing w:val="0"/>
                <w:w w:val="100"/>
                <w:position w:val="0"/>
                <w:sz w:val="22"/>
                <w:szCs w:val="22"/>
                <w:lang w:val="en-US" w:eastAsia="en-US" w:bidi="en-US"/>
              </w:rPr>
              <w:t>（2014-2020</w:t>
            </w:r>
            <w:r>
              <w:rPr>
                <w:color w:val="000000"/>
                <w:spacing w:val="0"/>
                <w:w w:val="100"/>
                <w:position w:val="0"/>
                <w:sz w:val="24"/>
                <w:szCs w:val="24"/>
              </w:rPr>
              <w:t>年）的通知》 （国发</w:t>
            </w:r>
            <w:r>
              <w:rPr>
                <w:rFonts w:hint="eastAsia"/>
                <w:color w:val="000000"/>
                <w:spacing w:val="0"/>
                <w:w w:val="100"/>
                <w:position w:val="0"/>
                <w:sz w:val="24"/>
                <w:szCs w:val="24"/>
                <w:lang w:val="en-US" w:eastAsia="zh-CN"/>
              </w:rPr>
              <w:t>[</w:t>
            </w:r>
            <w:r>
              <w:rPr>
                <w:rFonts w:ascii="Times New Roman" w:hAnsi="Times New Roman" w:eastAsia="Times New Roman" w:cs="Times New Roman"/>
                <w:b/>
                <w:bCs/>
                <w:color w:val="000000"/>
                <w:spacing w:val="0"/>
                <w:w w:val="100"/>
                <w:position w:val="0"/>
                <w:sz w:val="22"/>
                <w:szCs w:val="22"/>
              </w:rPr>
              <w:t>2014</w:t>
            </w:r>
            <w:r>
              <w:rPr>
                <w:rFonts w:hint="eastAsia"/>
                <w:color w:val="000000"/>
                <w:spacing w:val="0"/>
                <w:w w:val="100"/>
                <w:position w:val="0"/>
                <w:sz w:val="24"/>
                <w:szCs w:val="24"/>
                <w:lang w:val="en-US" w:eastAsia="zh-CN"/>
              </w:rPr>
              <w:t>]</w:t>
            </w:r>
            <w:r>
              <w:rPr>
                <w:rFonts w:ascii="Times New Roman" w:hAnsi="Times New Roman" w:eastAsia="Times New Roman" w:cs="Times New Roman"/>
                <w:b/>
                <w:bCs/>
                <w:color w:val="000000"/>
                <w:spacing w:val="0"/>
                <w:w w:val="100"/>
                <w:position w:val="0"/>
                <w:sz w:val="22"/>
                <w:szCs w:val="22"/>
              </w:rPr>
              <w:t xml:space="preserve">21 </w:t>
            </w:r>
            <w:r>
              <w:rPr>
                <w:color w:val="000000"/>
                <w:spacing w:val="0"/>
                <w:w w:val="100"/>
                <w:position w:val="0"/>
                <w:sz w:val="24"/>
                <w:szCs w:val="24"/>
              </w:rPr>
              <w:t>号）</w:t>
            </w:r>
          </w:p>
          <w:p>
            <w:pPr>
              <w:pStyle w:val="20"/>
              <w:keepNext w:val="0"/>
              <w:keepLines w:val="0"/>
              <w:widowControl w:val="0"/>
              <w:shd w:val="clear" w:color="auto" w:fill="auto"/>
              <w:bidi w:val="0"/>
              <w:spacing w:before="0" w:after="0" w:line="309" w:lineRule="exact"/>
              <w:ind w:left="0" w:right="0" w:firstLine="560"/>
              <w:jc w:val="both"/>
              <w:rPr>
                <w:rFonts w:hint="eastAsia" w:eastAsia="宋体"/>
                <w:sz w:val="24"/>
                <w:szCs w:val="24"/>
                <w:lang w:eastAsia="zh-CN"/>
              </w:rPr>
            </w:pPr>
            <w:r>
              <w:rPr>
                <w:color w:val="000000"/>
                <w:spacing w:val="0"/>
                <w:w w:val="100"/>
                <w:position w:val="0"/>
                <w:sz w:val="24"/>
                <w:szCs w:val="24"/>
              </w:rPr>
              <w:t>第二部分第（一）条 发挥政府诚信建设示范作用</w:t>
            </w:r>
            <w:r>
              <w:rPr>
                <w:rFonts w:hint="eastAsia"/>
                <w:color w:val="000000"/>
                <w:spacing w:val="0"/>
                <w:w w:val="100"/>
                <w:position w:val="0"/>
                <w:sz w:val="24"/>
                <w:szCs w:val="24"/>
                <w:lang w:eastAsia="zh-CN"/>
              </w:rPr>
              <w:t>。</w:t>
            </w:r>
            <w:r>
              <w:rPr>
                <w:color w:val="000000"/>
                <w:spacing w:val="0"/>
                <w:w w:val="100"/>
                <w:position w:val="0"/>
                <w:sz w:val="24"/>
                <w:szCs w:val="24"/>
              </w:rPr>
              <w:t>各级人民政府首先要加强自身诚信建设，以政府的诚信施政，带动全社会诚信意识的树立和诚信水平的</w:t>
            </w:r>
            <w:r>
              <w:rPr>
                <w:color w:val="000000"/>
                <w:spacing w:val="0"/>
                <w:w w:val="100"/>
                <w:position w:val="0"/>
                <w:sz w:val="24"/>
                <w:szCs w:val="24"/>
                <w:lang w:val="zh-CN" w:eastAsia="zh-CN" w:bidi="zh-CN"/>
              </w:rPr>
              <w:t>提高</w:t>
            </w:r>
            <w:r>
              <w:rPr>
                <w:rFonts w:hint="eastAsia"/>
                <w:color w:val="000000"/>
                <w:spacing w:val="0"/>
                <w:w w:val="100"/>
                <w:position w:val="0"/>
                <w:sz w:val="24"/>
                <w:szCs w:val="24"/>
                <w:lang w:val="zh-CN" w:eastAsia="zh-CN" w:bidi="zh-CN"/>
              </w:rPr>
              <w:t>。</w:t>
            </w:r>
            <w:r>
              <w:rPr>
                <w:color w:val="000000"/>
                <w:spacing w:val="0"/>
                <w:w w:val="100"/>
                <w:position w:val="0"/>
                <w:sz w:val="24"/>
                <w:szCs w:val="24"/>
              </w:rPr>
              <w:t>在行政许可、政府</w:t>
            </w:r>
            <w:r>
              <w:rPr>
                <w:rFonts w:hint="eastAsia"/>
                <w:color w:val="000000"/>
                <w:spacing w:val="0"/>
                <w:w w:val="100"/>
                <w:position w:val="0"/>
                <w:sz w:val="24"/>
                <w:szCs w:val="24"/>
                <w:lang w:eastAsia="zh-CN"/>
              </w:rPr>
              <w:t>采</w:t>
            </w:r>
            <w:r>
              <w:rPr>
                <w:color w:val="000000"/>
                <w:spacing w:val="0"/>
                <w:w w:val="100"/>
                <w:position w:val="0"/>
                <w:sz w:val="24"/>
                <w:szCs w:val="24"/>
              </w:rPr>
              <w:t>购、招标投标、劳动就业、社会保障、科研管理、干部选拔任用和管理监督、申请政府资金支持等领域，率先使用信用信息和信用产品，培育信用服务市场发展</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281" w:lineRule="exact"/>
              <w:ind w:left="0" w:right="0" w:firstLine="560"/>
              <w:jc w:val="both"/>
              <w:rPr>
                <w:sz w:val="24"/>
                <w:szCs w:val="24"/>
              </w:rPr>
            </w:pPr>
            <w:r>
              <w:rPr>
                <w:color w:val="000000"/>
                <w:spacing w:val="0"/>
                <w:w w:val="100"/>
                <w:position w:val="0"/>
                <w:sz w:val="24"/>
                <w:szCs w:val="24"/>
              </w:rPr>
              <w:t>加强对失信主体的约束和惩戒</w:t>
            </w:r>
            <w:r>
              <w:rPr>
                <w:rFonts w:hint="eastAsia"/>
                <w:color w:val="000000"/>
                <w:spacing w:val="0"/>
                <w:w w:val="100"/>
                <w:position w:val="0"/>
                <w:sz w:val="24"/>
                <w:szCs w:val="24"/>
                <w:lang w:eastAsia="zh-CN"/>
              </w:rPr>
              <w:t>。</w:t>
            </w:r>
            <w:r>
              <w:rPr>
                <w:color w:val="000000"/>
                <w:spacing w:val="0"/>
                <w:w w:val="100"/>
                <w:position w:val="0"/>
                <w:sz w:val="24"/>
                <w:szCs w:val="24"/>
              </w:rPr>
              <w:t>强化行政监管性约束和惩戒</w:t>
            </w:r>
            <w:r>
              <w:rPr>
                <w:rFonts w:hint="eastAsia"/>
                <w:color w:val="000000"/>
                <w:spacing w:val="0"/>
                <w:w w:val="100"/>
                <w:position w:val="0"/>
                <w:sz w:val="24"/>
                <w:szCs w:val="24"/>
                <w:lang w:eastAsia="zh-CN"/>
              </w:rPr>
              <w:t>。</w:t>
            </w:r>
            <w:r>
              <w:rPr>
                <w:color w:val="000000"/>
                <w:spacing w:val="0"/>
                <w:w w:val="100"/>
                <w:position w:val="0"/>
                <w:sz w:val="24"/>
                <w:szCs w:val="24"/>
              </w:rPr>
              <w:t>在现有行政处罚措施的基础上，健全失信惩戒制度，建立各行业黑名单制度和市场退出机制</w:t>
            </w:r>
            <w:r>
              <w:rPr>
                <w:rFonts w:hint="eastAsia"/>
                <w:color w:val="000000"/>
                <w:spacing w:val="0"/>
                <w:w w:val="100"/>
                <w:position w:val="0"/>
                <w:sz w:val="24"/>
                <w:szCs w:val="24"/>
                <w:lang w:eastAsia="zh-CN"/>
              </w:rPr>
              <w:t>。</w:t>
            </w:r>
            <w:r>
              <w:rPr>
                <w:color w:val="000000"/>
                <w:spacing w:val="0"/>
                <w:w w:val="100"/>
                <w:position w:val="0"/>
                <w:sz w:val="24"/>
                <w:szCs w:val="24"/>
              </w:rPr>
              <w:t xml:space="preserve"> 推动各级人民政府在市场监管和公共服务的市场准入、资质认定、行政审批、政策扶持等方面实施信用分类监管，结合监管对象的失信类别和程度，使失信者受到惩戒</w:t>
            </w:r>
          </w:p>
          <w:p>
            <w:pPr>
              <w:pStyle w:val="20"/>
              <w:keepNext w:val="0"/>
              <w:keepLines w:val="0"/>
              <w:widowControl w:val="0"/>
              <w:shd w:val="clear" w:color="auto" w:fill="auto"/>
              <w:bidi w:val="0"/>
              <w:spacing w:before="0" w:after="0" w:line="307" w:lineRule="exact"/>
              <w:ind w:left="180" w:right="0" w:firstLine="820"/>
              <w:jc w:val="both"/>
              <w:rPr>
                <w:sz w:val="24"/>
                <w:szCs w:val="24"/>
              </w:rPr>
            </w:pPr>
            <w:r>
              <w:rPr>
                <w:color w:val="000000"/>
                <w:spacing w:val="0"/>
                <w:w w:val="100"/>
                <w:position w:val="0"/>
                <w:sz w:val="24"/>
                <w:szCs w:val="24"/>
              </w:rPr>
              <w:t>国务院办公厅关于运用大数据加强对市场主体服务和监管的若干意见》 （国办发〔</w:t>
            </w:r>
            <w:r>
              <w:rPr>
                <w:rFonts w:ascii="Times New Roman" w:hAnsi="Times New Roman" w:eastAsia="Times New Roman" w:cs="Times New Roman"/>
                <w:b/>
                <w:bCs/>
                <w:color w:val="000000"/>
                <w:spacing w:val="0"/>
                <w:w w:val="100"/>
                <w:position w:val="0"/>
                <w:sz w:val="22"/>
                <w:szCs w:val="22"/>
              </w:rPr>
              <w:t>2015</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51</w:t>
            </w:r>
            <w:r>
              <w:rPr>
                <w:color w:val="000000"/>
                <w:spacing w:val="0"/>
                <w:w w:val="100"/>
                <w:position w:val="0"/>
                <w:sz w:val="24"/>
                <w:szCs w:val="24"/>
              </w:rPr>
              <w:t>号）</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sz w:val="24"/>
                <w:szCs w:val="24"/>
              </w:rPr>
            </w:pPr>
            <w:r>
              <w:rPr>
                <w:color w:val="000000"/>
                <w:spacing w:val="0"/>
                <w:w w:val="100"/>
                <w:position w:val="0"/>
                <w:sz w:val="24"/>
                <w:szCs w:val="24"/>
              </w:rPr>
              <w:t>财政部、国家发展改 革委、各级人民政府</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30"/>
        <w:gridCol w:w="2294"/>
      </w:tblGrid>
      <w:tr>
        <w:tblPrEx>
          <w:tblCellMar>
            <w:top w:w="0" w:type="dxa"/>
            <w:left w:w="10" w:type="dxa"/>
            <w:bottom w:w="0" w:type="dxa"/>
            <w:right w:w="10" w:type="dxa"/>
          </w:tblCellMar>
        </w:tblPrEx>
        <w:trPr>
          <w:trHeight w:val="310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06" w:lineRule="exact"/>
              <w:ind w:left="0" w:right="0" w:firstLine="660"/>
              <w:jc w:val="both"/>
              <w:rPr>
                <w:rFonts w:hint="eastAsia" w:eastAsia="宋体"/>
                <w:sz w:val="24"/>
                <w:szCs w:val="24"/>
                <w:lang w:eastAsia="zh-CN"/>
              </w:rPr>
            </w:pPr>
            <w:r>
              <w:rPr>
                <w:color w:val="000000"/>
                <w:spacing w:val="0"/>
                <w:w w:val="100"/>
                <w:position w:val="0"/>
                <w:sz w:val="24"/>
                <w:szCs w:val="24"/>
              </w:rPr>
              <w:t>（十三）建立健全失信联合惩戒机制</w:t>
            </w:r>
            <w:r>
              <w:rPr>
                <w:rFonts w:hint="eastAsia"/>
                <w:color w:val="000000"/>
                <w:spacing w:val="0"/>
                <w:w w:val="100"/>
                <w:position w:val="0"/>
                <w:sz w:val="24"/>
                <w:szCs w:val="24"/>
                <w:lang w:eastAsia="zh-CN"/>
              </w:rPr>
              <w:t>。</w:t>
            </w:r>
            <w:r>
              <w:rPr>
                <w:color w:val="000000"/>
                <w:spacing w:val="0"/>
                <w:w w:val="100"/>
                <w:position w:val="0"/>
                <w:sz w:val="24"/>
                <w:szCs w:val="24"/>
              </w:rPr>
              <w:t>各级人民政府应将使用信用信息和信 用报告嵌入行政管理和公共服务的各领域、各环节，作为必要条件或重要参考依据</w:t>
            </w:r>
            <w:r>
              <w:rPr>
                <w:rFonts w:hint="eastAsia"/>
                <w:color w:val="000000"/>
                <w:spacing w:val="0"/>
                <w:w w:val="100"/>
                <w:position w:val="0"/>
                <w:sz w:val="24"/>
                <w:szCs w:val="24"/>
                <w:lang w:eastAsia="zh-CN"/>
              </w:rPr>
              <w:t>。</w:t>
            </w:r>
            <w:r>
              <w:rPr>
                <w:color w:val="000000"/>
                <w:spacing w:val="0"/>
                <w:w w:val="100"/>
                <w:position w:val="0"/>
                <w:sz w:val="24"/>
                <w:szCs w:val="24"/>
              </w:rPr>
              <w:t>充分发挥行政、司法、金融、社会等领域的综合监管效能，在市场准入、行政审批、资质认定、享受财政补贴和税收优惠政策、企业法定代表人和负责人任职资格审査、政府</w:t>
            </w:r>
            <w:r>
              <w:rPr>
                <w:rFonts w:hint="eastAsia"/>
                <w:color w:val="000000"/>
                <w:spacing w:val="0"/>
                <w:w w:val="100"/>
                <w:position w:val="0"/>
                <w:sz w:val="24"/>
                <w:szCs w:val="24"/>
                <w:lang w:eastAsia="zh-CN"/>
              </w:rPr>
              <w:t>采</w:t>
            </w:r>
            <w:r>
              <w:rPr>
                <w:color w:val="000000"/>
                <w:spacing w:val="0"/>
                <w:w w:val="100"/>
                <w:position w:val="0"/>
                <w:sz w:val="24"/>
                <w:szCs w:val="24"/>
              </w:rPr>
              <w:t>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w:t>
            </w:r>
            <w:r>
              <w:rPr>
                <w:rFonts w:hint="eastAsia"/>
                <w:color w:val="000000"/>
                <w:spacing w:val="0"/>
                <w:w w:val="100"/>
                <w:position w:val="0"/>
                <w:sz w:val="24"/>
                <w:szCs w:val="24"/>
                <w:lang w:eastAsia="zh-CN"/>
              </w:rPr>
              <w:t>。</w:t>
            </w:r>
            <w:r>
              <w:rPr>
                <w:color w:val="000000"/>
                <w:spacing w:val="0"/>
                <w:w w:val="100"/>
                <w:position w:val="0"/>
                <w:sz w:val="24"/>
                <w:szCs w:val="24"/>
              </w:rPr>
              <w:t>建立各行业“</w:t>
            </w:r>
            <w:r>
              <w:rPr>
                <w:rFonts w:hint="eastAsia"/>
                <w:color w:val="000000"/>
                <w:spacing w:val="0"/>
                <w:w w:val="100"/>
                <w:position w:val="0"/>
                <w:sz w:val="24"/>
                <w:szCs w:val="24"/>
                <w:lang w:eastAsia="zh-CN"/>
              </w:rPr>
              <w:t>黑</w:t>
            </w:r>
            <w:r>
              <w:rPr>
                <w:color w:val="000000"/>
                <w:spacing w:val="0"/>
                <w:w w:val="100"/>
                <w:position w:val="0"/>
                <w:sz w:val="24"/>
                <w:szCs w:val="24"/>
              </w:rPr>
              <w:t>名单</w:t>
            </w:r>
            <w:r>
              <w:rPr>
                <w:color w:val="000000"/>
                <w:spacing w:val="0"/>
                <w:w w:val="100"/>
                <w:position w:val="0"/>
                <w:sz w:val="24"/>
                <w:szCs w:val="24"/>
                <w:lang w:val="zh-CN" w:eastAsia="zh-CN" w:bidi="zh-CN"/>
              </w:rPr>
              <w:t>”制</w:t>
            </w:r>
            <w:r>
              <w:rPr>
                <w:color w:val="000000"/>
                <w:spacing w:val="0"/>
                <w:w w:val="100"/>
                <w:position w:val="0"/>
                <w:sz w:val="24"/>
                <w:szCs w:val="24"/>
              </w:rPr>
              <w:t>度和市场退出机制</w:t>
            </w:r>
            <w:r>
              <w:rPr>
                <w:rFonts w:hint="eastAsia"/>
                <w:color w:val="000000"/>
                <w:spacing w:val="0"/>
                <w:w w:val="100"/>
                <w:position w:val="0"/>
                <w:sz w:val="24"/>
                <w:szCs w:val="24"/>
                <w:lang w:eastAsia="zh-CN"/>
              </w:rPr>
              <w:t>。</w:t>
            </w:r>
            <w:r>
              <w:rPr>
                <w:color w:val="000000"/>
                <w:spacing w:val="0"/>
                <w:w w:val="100"/>
                <w:position w:val="0"/>
                <w:sz w:val="24"/>
                <w:szCs w:val="24"/>
              </w:rPr>
              <w:t>推动将申请人良好的信用状况作为各类行政许可的必备条件</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50"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36" w:lineRule="exact"/>
              <w:ind w:left="0" w:right="0" w:firstLine="0"/>
              <w:jc w:val="left"/>
              <w:rPr>
                <w:sz w:val="24"/>
                <w:szCs w:val="24"/>
              </w:rPr>
            </w:pPr>
            <w:r>
              <w:rPr>
                <w:rFonts w:ascii="Times New Roman" w:hAnsi="Times New Roman" w:eastAsia="Times New Roman" w:cs="Times New Roman"/>
                <w:b/>
                <w:bCs/>
                <w:color w:val="000000"/>
                <w:spacing w:val="0"/>
                <w:w w:val="100"/>
                <w:position w:val="0"/>
                <w:sz w:val="22"/>
                <w:szCs w:val="22"/>
                <w:lang w:val="zh-CN" w:eastAsia="zh-CN" w:bidi="zh-CN"/>
              </w:rPr>
              <w:t>2</w:t>
            </w:r>
            <w:r>
              <w:rPr>
                <w:rFonts w:hint="eastAsia"/>
                <w:color w:val="000000"/>
                <w:spacing w:val="0"/>
                <w:w w:val="100"/>
                <w:position w:val="0"/>
                <w:sz w:val="24"/>
                <w:szCs w:val="24"/>
                <w:lang w:val="en-US" w:eastAsia="zh-CN"/>
              </w:rPr>
              <w:t>.</w:t>
            </w:r>
            <w:r>
              <w:rPr>
                <w:color w:val="000000"/>
                <w:spacing w:val="0"/>
                <w:w w:val="100"/>
                <w:position w:val="0"/>
                <w:sz w:val="24"/>
                <w:szCs w:val="24"/>
              </w:rPr>
              <w:t>限制补</w:t>
            </w:r>
            <w:r>
              <w:rPr>
                <w:rFonts w:hint="eastAsia"/>
                <w:color w:val="000000"/>
                <w:spacing w:val="0"/>
                <w:w w:val="100"/>
                <w:position w:val="0"/>
                <w:sz w:val="24"/>
                <w:szCs w:val="24"/>
                <w:lang w:eastAsia="zh-CN"/>
              </w:rPr>
              <w:t>贴</w:t>
            </w:r>
            <w:r>
              <w:rPr>
                <w:color w:val="000000"/>
                <w:spacing w:val="0"/>
                <w:w w:val="100"/>
                <w:position w:val="0"/>
                <w:sz w:val="24"/>
                <w:szCs w:val="24"/>
              </w:rPr>
              <w:t>性资金和社 会保障资金</w:t>
            </w:r>
            <w:r>
              <w:rPr>
                <w:color w:val="000000"/>
                <w:spacing w:val="0"/>
                <w:w w:val="100"/>
                <w:position w:val="0"/>
                <w:sz w:val="24"/>
                <w:szCs w:val="24"/>
                <w:lang w:val="zh-CN" w:eastAsia="zh-CN" w:bidi="zh-CN"/>
              </w:rPr>
              <w:t>支持</w:t>
            </w:r>
            <w:r>
              <w:rPr>
                <w:rFonts w:hint="eastAsia"/>
                <w:color w:val="000000"/>
                <w:spacing w:val="0"/>
                <w:w w:val="100"/>
                <w:position w:val="0"/>
                <w:sz w:val="24"/>
                <w:szCs w:val="24"/>
                <w:lang w:val="zh-CN" w:eastAsia="zh-CN" w:bidi="zh-CN"/>
              </w:rPr>
              <w:t>。</w:t>
            </w: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278" w:lineRule="exact"/>
              <w:ind w:left="0" w:right="0" w:firstLine="660"/>
              <w:jc w:val="both"/>
              <w:rPr>
                <w:sz w:val="24"/>
                <w:szCs w:val="24"/>
              </w:rPr>
            </w:pPr>
            <w:r>
              <w:rPr>
                <w:color w:val="000000"/>
                <w:spacing w:val="0"/>
                <w:w w:val="100"/>
                <w:position w:val="0"/>
                <w:sz w:val="24"/>
                <w:szCs w:val="24"/>
              </w:rPr>
              <w:t>《国务院关于印发社会信用体系建设规划纲要</w:t>
            </w:r>
            <w:r>
              <w:rPr>
                <w:b/>
                <w:bCs/>
                <w:color w:val="000000"/>
                <w:spacing w:val="0"/>
                <w:w w:val="100"/>
                <w:position w:val="0"/>
                <w:sz w:val="22"/>
                <w:szCs w:val="22"/>
                <w:lang w:val="en-US" w:eastAsia="en-US" w:bidi="en-US"/>
              </w:rPr>
              <w:t>（</w:t>
            </w:r>
            <w:r>
              <w:rPr>
                <w:rFonts w:ascii="Times New Roman" w:hAnsi="Times New Roman" w:eastAsia="Times New Roman" w:cs="Times New Roman"/>
                <w:b/>
                <w:bCs/>
                <w:color w:val="000000"/>
                <w:spacing w:val="0"/>
                <w:w w:val="100"/>
                <w:position w:val="0"/>
                <w:sz w:val="22"/>
                <w:szCs w:val="22"/>
                <w:lang w:val="en-US" w:eastAsia="en-US" w:bidi="en-US"/>
              </w:rPr>
              <w:t>2014—</w:t>
            </w:r>
            <w:r>
              <w:rPr>
                <w:rFonts w:ascii="Times New Roman" w:hAnsi="Times New Roman" w:eastAsia="Times New Roman" w:cs="Times New Roman"/>
                <w:b/>
                <w:bCs/>
                <w:color w:val="000000"/>
                <w:spacing w:val="0"/>
                <w:w w:val="100"/>
                <w:position w:val="0"/>
                <w:sz w:val="22"/>
                <w:szCs w:val="22"/>
              </w:rPr>
              <w:t>2020</w:t>
            </w:r>
            <w:r>
              <w:rPr>
                <w:color w:val="000000"/>
                <w:spacing w:val="0"/>
                <w:w w:val="100"/>
                <w:position w:val="0"/>
                <w:sz w:val="24"/>
                <w:szCs w:val="24"/>
              </w:rPr>
              <w:t>年）的通知》</w:t>
            </w:r>
            <w:r>
              <w:rPr>
                <w:b/>
                <w:bCs/>
                <w:color w:val="000000"/>
                <w:spacing w:val="0"/>
                <w:w w:val="100"/>
                <w:position w:val="0"/>
                <w:sz w:val="22"/>
                <w:szCs w:val="22"/>
              </w:rPr>
              <w:t>（</w:t>
            </w:r>
            <w:r>
              <w:rPr>
                <w:color w:val="000000"/>
                <w:spacing w:val="0"/>
                <w:w w:val="100"/>
                <w:position w:val="0"/>
                <w:sz w:val="24"/>
                <w:szCs w:val="24"/>
              </w:rPr>
              <w:t>国 发〔</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 xml:space="preserve">] </w:t>
            </w:r>
            <w:r>
              <w:rPr>
                <w:rFonts w:ascii="Times New Roman" w:hAnsi="Times New Roman" w:eastAsia="Times New Roman" w:cs="Times New Roman"/>
                <w:b/>
                <w:bCs/>
                <w:color w:val="000000"/>
                <w:spacing w:val="0"/>
                <w:w w:val="100"/>
                <w:position w:val="0"/>
                <w:sz w:val="22"/>
                <w:szCs w:val="22"/>
              </w:rPr>
              <w:t xml:space="preserve">21 </w:t>
            </w:r>
            <w:r>
              <w:rPr>
                <w:color w:val="000000"/>
                <w:spacing w:val="0"/>
                <w:w w:val="100"/>
                <w:position w:val="0"/>
                <w:sz w:val="24"/>
                <w:szCs w:val="24"/>
              </w:rPr>
              <w:t>号）</w:t>
            </w:r>
          </w:p>
          <w:p>
            <w:pPr>
              <w:pStyle w:val="20"/>
              <w:keepNext w:val="0"/>
              <w:keepLines w:val="0"/>
              <w:widowControl w:val="0"/>
              <w:shd w:val="clear" w:color="auto" w:fill="auto"/>
              <w:bidi w:val="0"/>
              <w:spacing w:before="0" w:after="0" w:line="307" w:lineRule="exact"/>
              <w:ind w:left="0" w:right="0" w:firstLine="560"/>
              <w:jc w:val="both"/>
              <w:rPr>
                <w:rFonts w:hint="eastAsia" w:eastAsia="宋体"/>
                <w:sz w:val="24"/>
                <w:szCs w:val="24"/>
                <w:lang w:eastAsia="zh-CN"/>
              </w:rPr>
            </w:pPr>
            <w:r>
              <w:rPr>
                <w:color w:val="000000"/>
                <w:spacing w:val="0"/>
                <w:w w:val="100"/>
                <w:position w:val="0"/>
                <w:sz w:val="24"/>
                <w:szCs w:val="24"/>
              </w:rPr>
              <w:t>第二部分第（一）条 发挥政府诚信建设示范作用</w:t>
            </w:r>
            <w:r>
              <w:rPr>
                <w:rFonts w:hint="eastAsia"/>
                <w:color w:val="000000"/>
                <w:spacing w:val="0"/>
                <w:w w:val="100"/>
                <w:position w:val="0"/>
                <w:sz w:val="24"/>
                <w:szCs w:val="24"/>
                <w:lang w:eastAsia="zh-CN"/>
              </w:rPr>
              <w:t>。</w:t>
            </w:r>
            <w:r>
              <w:rPr>
                <w:color w:val="000000"/>
                <w:spacing w:val="0"/>
                <w:w w:val="100"/>
                <w:position w:val="0"/>
                <w:sz w:val="24"/>
                <w:szCs w:val="24"/>
              </w:rPr>
              <w:t>各级人民政府首先要加强自身诚信建设，以政府的诚信施政，带动全社会诚信意识的树立和诚信水平的提高</w:t>
            </w:r>
            <w:r>
              <w:rPr>
                <w:rFonts w:hint="eastAsia"/>
                <w:color w:val="000000"/>
                <w:spacing w:val="0"/>
                <w:w w:val="100"/>
                <w:position w:val="0"/>
                <w:sz w:val="24"/>
                <w:szCs w:val="24"/>
                <w:lang w:eastAsia="zh-CN"/>
              </w:rPr>
              <w:t>。</w:t>
            </w:r>
            <w:r>
              <w:rPr>
                <w:color w:val="000000"/>
                <w:spacing w:val="0"/>
                <w:w w:val="100"/>
                <w:position w:val="0"/>
                <w:sz w:val="24"/>
                <w:szCs w:val="24"/>
              </w:rPr>
              <w:t>在行政许可、政府采购、招标投标、劳动就业、社会保障、科研管理、干部选拔任用和管理监督、申请政府资金支持等领域，率先使用信用信息和信用产品，培育信用服务市场发展</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2" w:lineRule="exact"/>
              <w:ind w:left="0" w:right="0" w:firstLine="0"/>
              <w:jc w:val="center"/>
              <w:rPr>
                <w:sz w:val="24"/>
                <w:szCs w:val="24"/>
              </w:rPr>
            </w:pPr>
            <w:r>
              <w:rPr>
                <w:color w:val="000000"/>
                <w:spacing w:val="0"/>
                <w:w w:val="100"/>
                <w:position w:val="0"/>
                <w:sz w:val="24"/>
                <w:szCs w:val="24"/>
              </w:rPr>
              <w:t>国家发展改革委、财 政部、人力资源社会 保障部,国资委</w:t>
            </w:r>
          </w:p>
        </w:tc>
      </w:tr>
      <w:tr>
        <w:tblPrEx>
          <w:tblCellMar>
            <w:top w:w="0" w:type="dxa"/>
            <w:left w:w="10" w:type="dxa"/>
            <w:bottom w:w="0" w:type="dxa"/>
            <w:right w:w="10" w:type="dxa"/>
          </w:tblCellMar>
        </w:tblPrEx>
        <w:trPr>
          <w:trHeight w:val="3502"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en-US" w:eastAsia="en-US" w:bidi="en-US"/>
              </w:rPr>
              <w:t>3</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依法限制其作为供应商参与政府采购活动</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9"/>
              </w:numPr>
              <w:shd w:val="clear" w:color="auto" w:fill="auto"/>
              <w:tabs>
                <w:tab w:val="left" w:pos="848"/>
              </w:tabs>
              <w:bidi w:val="0"/>
              <w:spacing w:before="0" w:after="0" w:line="317" w:lineRule="exact"/>
              <w:ind w:left="0" w:right="0" w:firstLine="560"/>
              <w:jc w:val="both"/>
              <w:rPr>
                <w:sz w:val="24"/>
                <w:szCs w:val="24"/>
              </w:rPr>
            </w:pPr>
            <w:r>
              <w:rPr>
                <w:color w:val="000000"/>
                <w:spacing w:val="0"/>
                <w:w w:val="100"/>
                <w:position w:val="0"/>
                <w:sz w:val="24"/>
                <w:szCs w:val="24"/>
              </w:rPr>
              <w:t>《中国人民共和国政府采购法》（主席令</w:t>
            </w:r>
            <w:r>
              <w:rPr>
                <w:rFonts w:ascii="Times New Roman" w:hAnsi="Times New Roman" w:eastAsia="Times New Roman" w:cs="Times New Roman"/>
                <w:b/>
                <w:bCs/>
                <w:color w:val="000000"/>
                <w:spacing w:val="0"/>
                <w:w w:val="100"/>
                <w:position w:val="0"/>
                <w:sz w:val="22"/>
                <w:szCs w:val="22"/>
              </w:rPr>
              <w:t>2002</w:t>
            </w:r>
            <w:r>
              <w:rPr>
                <w:color w:val="000000"/>
                <w:spacing w:val="0"/>
                <w:w w:val="100"/>
                <w:position w:val="0"/>
                <w:sz w:val="24"/>
                <w:szCs w:val="24"/>
              </w:rPr>
              <w:t>年第</w:t>
            </w:r>
            <w:r>
              <w:rPr>
                <w:rFonts w:ascii="Times New Roman" w:hAnsi="Times New Roman" w:eastAsia="Times New Roman" w:cs="Times New Roman"/>
                <w:b/>
                <w:bCs/>
                <w:color w:val="000000"/>
                <w:spacing w:val="0"/>
                <w:w w:val="100"/>
                <w:position w:val="0"/>
                <w:sz w:val="22"/>
                <w:szCs w:val="22"/>
              </w:rPr>
              <w:t>68</w:t>
            </w:r>
            <w:r>
              <w:rPr>
                <w:color w:val="000000"/>
                <w:spacing w:val="0"/>
                <w:w w:val="100"/>
                <w:position w:val="0"/>
                <w:sz w:val="24"/>
                <w:szCs w:val="24"/>
              </w:rPr>
              <w:t>号）</w:t>
            </w:r>
          </w:p>
          <w:p>
            <w:pPr>
              <w:pStyle w:val="20"/>
              <w:keepNext w:val="0"/>
              <w:keepLines w:val="0"/>
              <w:widowControl w:val="0"/>
              <w:shd w:val="clear" w:color="auto" w:fill="auto"/>
              <w:bidi w:val="0"/>
              <w:spacing w:before="0" w:after="0" w:line="317" w:lineRule="exact"/>
              <w:ind w:left="0" w:right="0" w:firstLine="640"/>
              <w:jc w:val="both"/>
              <w:rPr>
                <w:sz w:val="24"/>
                <w:szCs w:val="24"/>
              </w:rPr>
            </w:pPr>
            <w:r>
              <w:rPr>
                <w:color w:val="000000"/>
                <w:spacing w:val="0"/>
                <w:w w:val="100"/>
                <w:position w:val="0"/>
                <w:sz w:val="24"/>
                <w:szCs w:val="24"/>
              </w:rPr>
              <w:t>第二十二条 供应商参加政府采购活动应当具备下列条件：</w:t>
            </w:r>
          </w:p>
          <w:p>
            <w:pPr>
              <w:pStyle w:val="20"/>
              <w:keepNext w:val="0"/>
              <w:keepLines w:val="0"/>
              <w:widowControl w:val="0"/>
              <w:shd w:val="clear" w:color="auto" w:fill="auto"/>
              <w:tabs>
                <w:tab w:val="left" w:pos="1264"/>
              </w:tabs>
              <w:bidi w:val="0"/>
              <w:spacing w:before="0" w:after="0" w:line="317" w:lineRule="exact"/>
              <w:ind w:left="0" w:right="0" w:firstLine="64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具有独立承担民事责任的能力；</w:t>
            </w:r>
          </w:p>
          <w:p>
            <w:pPr>
              <w:pStyle w:val="20"/>
              <w:keepNext w:val="0"/>
              <w:keepLines w:val="0"/>
              <w:widowControl w:val="0"/>
              <w:shd w:val="clear" w:color="auto" w:fill="auto"/>
              <w:tabs>
                <w:tab w:val="left" w:pos="1274"/>
              </w:tabs>
              <w:bidi w:val="0"/>
              <w:spacing w:before="0" w:after="0" w:line="317" w:lineRule="exact"/>
              <w:ind w:left="0" w:right="0" w:firstLine="64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具有良好的商业信誉和健全的财务会计制度；</w:t>
            </w:r>
          </w:p>
          <w:p>
            <w:pPr>
              <w:pStyle w:val="20"/>
              <w:keepNext w:val="0"/>
              <w:keepLines w:val="0"/>
              <w:widowControl w:val="0"/>
              <w:shd w:val="clear" w:color="auto" w:fill="auto"/>
              <w:tabs>
                <w:tab w:val="left" w:pos="1264"/>
              </w:tabs>
              <w:bidi w:val="0"/>
              <w:spacing w:before="0" w:after="0" w:line="317" w:lineRule="exact"/>
              <w:ind w:left="0" w:right="0" w:firstLine="64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具有履行合同所必需的设备和专业技术能力；</w:t>
            </w:r>
          </w:p>
          <w:p>
            <w:pPr>
              <w:pStyle w:val="20"/>
              <w:keepNext w:val="0"/>
              <w:keepLines w:val="0"/>
              <w:widowControl w:val="0"/>
              <w:shd w:val="clear" w:color="auto" w:fill="auto"/>
              <w:tabs>
                <w:tab w:val="left" w:pos="1264"/>
              </w:tabs>
              <w:bidi w:val="0"/>
              <w:spacing w:before="0" w:after="0" w:line="317" w:lineRule="exact"/>
              <w:ind w:left="0" w:right="0" w:firstLine="64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有依法缴纳税收和社会保障资金的良好记录；</w:t>
            </w:r>
          </w:p>
          <w:p>
            <w:pPr>
              <w:pStyle w:val="20"/>
              <w:keepNext w:val="0"/>
              <w:keepLines w:val="0"/>
              <w:widowControl w:val="0"/>
              <w:shd w:val="clear" w:color="auto" w:fill="auto"/>
              <w:tabs>
                <w:tab w:val="left" w:pos="1264"/>
              </w:tabs>
              <w:bidi w:val="0"/>
              <w:spacing w:before="0" w:after="0" w:line="317" w:lineRule="exact"/>
              <w:ind w:left="0" w:right="0" w:firstLine="64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参加政府</w:t>
            </w:r>
            <w:r>
              <w:rPr>
                <w:rFonts w:hint="eastAsia"/>
                <w:color w:val="000000"/>
                <w:spacing w:val="0"/>
                <w:w w:val="100"/>
                <w:position w:val="0"/>
                <w:sz w:val="24"/>
                <w:szCs w:val="24"/>
                <w:lang w:eastAsia="zh-CN"/>
              </w:rPr>
              <w:t>采</w:t>
            </w:r>
            <w:r>
              <w:rPr>
                <w:color w:val="000000"/>
                <w:spacing w:val="0"/>
                <w:w w:val="100"/>
                <w:position w:val="0"/>
                <w:sz w:val="24"/>
                <w:szCs w:val="24"/>
              </w:rPr>
              <w:t>购活动前三年内，在经营活动中没有重大违法记录；</w:t>
            </w:r>
          </w:p>
          <w:p>
            <w:pPr>
              <w:pStyle w:val="20"/>
              <w:keepNext w:val="0"/>
              <w:keepLines w:val="0"/>
              <w:widowControl w:val="0"/>
              <w:shd w:val="clear" w:color="auto" w:fill="auto"/>
              <w:tabs>
                <w:tab w:val="left" w:pos="1264"/>
              </w:tabs>
              <w:bidi w:val="0"/>
              <w:spacing w:before="0" w:after="0" w:line="317" w:lineRule="exact"/>
              <w:ind w:left="0" w:right="0" w:firstLine="640"/>
              <w:jc w:val="both"/>
              <w:rPr>
                <w:rFonts w:hint="eastAsia" w:eastAsia="宋体"/>
                <w:sz w:val="24"/>
                <w:szCs w:val="24"/>
                <w:lang w:eastAsia="zh-CN"/>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法律、行政法规规定的其他条件</w:t>
            </w:r>
            <w:r>
              <w:rPr>
                <w:rFonts w:hint="eastAsia"/>
                <w:color w:val="000000"/>
                <w:spacing w:val="0"/>
                <w:w w:val="100"/>
                <w:position w:val="0"/>
                <w:sz w:val="24"/>
                <w:szCs w:val="24"/>
                <w:lang w:eastAsia="zh-CN"/>
              </w:rPr>
              <w:t>。</w:t>
            </w:r>
          </w:p>
          <w:p>
            <w:pPr>
              <w:pStyle w:val="20"/>
              <w:keepNext w:val="0"/>
              <w:keepLines w:val="0"/>
              <w:widowControl w:val="0"/>
              <w:numPr>
                <w:ilvl w:val="0"/>
                <w:numId w:val="9"/>
              </w:numPr>
              <w:shd w:val="clear" w:color="auto" w:fill="auto"/>
              <w:tabs>
                <w:tab w:val="left" w:pos="853"/>
              </w:tabs>
              <w:bidi w:val="0"/>
              <w:spacing w:before="0" w:after="0" w:line="317" w:lineRule="exact"/>
              <w:ind w:left="200" w:right="0" w:firstLine="360"/>
              <w:jc w:val="both"/>
              <w:rPr>
                <w:sz w:val="24"/>
                <w:szCs w:val="24"/>
              </w:rPr>
            </w:pPr>
            <w:r>
              <w:rPr>
                <w:color w:val="000000"/>
                <w:spacing w:val="0"/>
                <w:w w:val="100"/>
                <w:position w:val="0"/>
                <w:sz w:val="24"/>
                <w:szCs w:val="24"/>
              </w:rPr>
              <w:t>《国务</w:t>
            </w:r>
            <w:r>
              <w:rPr>
                <w:rFonts w:hint="eastAsia"/>
                <w:color w:val="000000"/>
                <w:spacing w:val="0"/>
                <w:w w:val="100"/>
                <w:position w:val="0"/>
                <w:sz w:val="24"/>
                <w:szCs w:val="24"/>
                <w:lang w:eastAsia="zh-CN"/>
              </w:rPr>
              <w:t>院</w:t>
            </w:r>
            <w:r>
              <w:rPr>
                <w:color w:val="000000"/>
                <w:spacing w:val="0"/>
                <w:w w:val="100"/>
                <w:position w:val="0"/>
                <w:sz w:val="24"/>
                <w:szCs w:val="24"/>
              </w:rPr>
              <w:t>关于印发社会信用体系建设规划纲要（</w:t>
            </w:r>
            <w:r>
              <w:rPr>
                <w:rFonts w:ascii="Times New Roman" w:hAnsi="Times New Roman" w:eastAsia="Times New Roman" w:cs="Times New Roman"/>
                <w:b/>
                <w:bCs/>
                <w:color w:val="000000"/>
                <w:spacing w:val="0"/>
                <w:w w:val="100"/>
                <w:position w:val="0"/>
                <w:sz w:val="22"/>
                <w:szCs w:val="22"/>
                <w:lang w:val="en-US" w:eastAsia="en-US" w:bidi="en-US"/>
              </w:rPr>
              <w:t>2014-2020</w:t>
            </w:r>
            <w:r>
              <w:rPr>
                <w:color w:val="000000"/>
                <w:spacing w:val="0"/>
                <w:w w:val="100"/>
                <w:position w:val="0"/>
                <w:sz w:val="24"/>
                <w:szCs w:val="24"/>
              </w:rPr>
              <w:t>年）的通知》 （国发〔</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 xml:space="preserve">21 </w:t>
            </w:r>
            <w:r>
              <w:rPr>
                <w:color w:val="000000"/>
                <w:spacing w:val="0"/>
                <w:w w:val="100"/>
                <w:position w:val="0"/>
                <w:sz w:val="24"/>
                <w:szCs w:val="24"/>
              </w:rPr>
              <w:t>号）</w:t>
            </w:r>
          </w:p>
          <w:p>
            <w:pPr>
              <w:pStyle w:val="20"/>
              <w:keepNext w:val="0"/>
              <w:keepLines w:val="0"/>
              <w:widowControl w:val="0"/>
              <w:shd w:val="clear" w:color="auto" w:fill="auto"/>
              <w:bidi w:val="0"/>
              <w:spacing w:before="0" w:after="0" w:line="317" w:lineRule="exact"/>
              <w:ind w:left="0" w:right="0" w:firstLine="540"/>
              <w:jc w:val="both"/>
              <w:rPr>
                <w:sz w:val="24"/>
                <w:szCs w:val="24"/>
              </w:rPr>
            </w:pPr>
            <w:r>
              <w:rPr>
                <w:color w:val="000000"/>
                <w:spacing w:val="0"/>
                <w:w w:val="100"/>
                <w:position w:val="0"/>
                <w:sz w:val="24"/>
                <w:szCs w:val="24"/>
              </w:rPr>
              <w:t>政府采购领域信用建设</w:t>
            </w:r>
            <w:r>
              <w:rPr>
                <w:rFonts w:hint="eastAsia"/>
                <w:color w:val="000000"/>
                <w:spacing w:val="0"/>
                <w:w w:val="100"/>
                <w:position w:val="0"/>
                <w:sz w:val="24"/>
                <w:szCs w:val="24"/>
                <w:lang w:eastAsia="zh-CN"/>
              </w:rPr>
              <w:t>。</w:t>
            </w:r>
            <w:r>
              <w:rPr>
                <w:color w:val="000000"/>
                <w:spacing w:val="0"/>
                <w:w w:val="100"/>
                <w:position w:val="0"/>
                <w:sz w:val="24"/>
                <w:szCs w:val="24"/>
              </w:rPr>
              <w:t>加强政府采购信用管理，强化联动惩戒，保护政府</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财政部</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11"/>
        <w:gridCol w:w="2285"/>
      </w:tblGrid>
      <w:tr>
        <w:tblPrEx>
          <w:tblCellMar>
            <w:top w:w="0" w:type="dxa"/>
            <w:left w:w="10" w:type="dxa"/>
            <w:bottom w:w="0" w:type="dxa"/>
            <w:right w:w="10" w:type="dxa"/>
          </w:tblCellMar>
        </w:tblPrEx>
        <w:trPr>
          <w:trHeight w:val="494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08" w:lineRule="exact"/>
              <w:ind w:left="0" w:right="0" w:firstLine="0"/>
              <w:jc w:val="both"/>
              <w:rPr>
                <w:rFonts w:hint="eastAsia" w:eastAsia="宋体"/>
                <w:sz w:val="24"/>
                <w:szCs w:val="24"/>
                <w:lang w:eastAsia="zh-CN"/>
              </w:rPr>
            </w:pPr>
            <w:r>
              <w:rPr>
                <w:rFonts w:hint="eastAsia"/>
                <w:color w:val="000000"/>
                <w:spacing w:val="0"/>
                <w:w w:val="100"/>
                <w:position w:val="0"/>
                <w:sz w:val="24"/>
                <w:szCs w:val="24"/>
                <w:lang w:eastAsia="zh-CN"/>
              </w:rPr>
              <w:t>采</w:t>
            </w:r>
            <w:r>
              <w:rPr>
                <w:color w:val="000000"/>
                <w:spacing w:val="0"/>
                <w:w w:val="100"/>
                <w:position w:val="0"/>
                <w:sz w:val="24"/>
                <w:szCs w:val="24"/>
              </w:rPr>
              <w:t>购当事人的合法权益</w:t>
            </w:r>
            <w:r>
              <w:rPr>
                <w:rFonts w:hint="eastAsia"/>
                <w:color w:val="000000"/>
                <w:spacing w:val="0"/>
                <w:w w:val="100"/>
                <w:position w:val="0"/>
                <w:sz w:val="24"/>
                <w:szCs w:val="24"/>
                <w:lang w:eastAsia="zh-CN"/>
              </w:rPr>
              <w:t>。</w:t>
            </w:r>
            <w:r>
              <w:rPr>
                <w:color w:val="000000"/>
                <w:spacing w:val="0"/>
                <w:w w:val="100"/>
                <w:position w:val="0"/>
                <w:sz w:val="24"/>
                <w:szCs w:val="24"/>
              </w:rPr>
              <w:t>制定供应商、评审专家、政府</w:t>
            </w:r>
            <w:r>
              <w:rPr>
                <w:rFonts w:hint="eastAsia"/>
                <w:color w:val="000000"/>
                <w:spacing w:val="0"/>
                <w:w w:val="100"/>
                <w:position w:val="0"/>
                <w:sz w:val="24"/>
                <w:szCs w:val="24"/>
                <w:lang w:eastAsia="zh-CN"/>
              </w:rPr>
              <w:t>采</w:t>
            </w:r>
            <w:r>
              <w:rPr>
                <w:color w:val="000000"/>
                <w:spacing w:val="0"/>
                <w:w w:val="100"/>
                <w:position w:val="0"/>
                <w:sz w:val="24"/>
                <w:szCs w:val="24"/>
              </w:rPr>
              <w:t>购代理机构以及相关从业人员的信用记录标准</w:t>
            </w:r>
            <w:r>
              <w:rPr>
                <w:rFonts w:hint="eastAsia"/>
                <w:color w:val="000000"/>
                <w:spacing w:val="0"/>
                <w:w w:val="100"/>
                <w:position w:val="0"/>
                <w:sz w:val="24"/>
                <w:szCs w:val="24"/>
                <w:lang w:eastAsia="zh-CN"/>
              </w:rPr>
              <w:t>。</w:t>
            </w:r>
            <w:r>
              <w:rPr>
                <w:color w:val="000000"/>
                <w:spacing w:val="0"/>
                <w:w w:val="100"/>
                <w:position w:val="0"/>
                <w:sz w:val="24"/>
                <w:szCs w:val="24"/>
              </w:rPr>
              <w:t>依法建立政府采购供应商不良行为记录名单，对列入不良行为记录名单的供应商，在一定期限内禁止参加政府</w:t>
            </w:r>
            <w:r>
              <w:rPr>
                <w:rFonts w:hint="eastAsia"/>
                <w:color w:val="000000"/>
                <w:spacing w:val="0"/>
                <w:w w:val="100"/>
                <w:position w:val="0"/>
                <w:sz w:val="24"/>
                <w:szCs w:val="24"/>
                <w:lang w:eastAsia="zh-CN"/>
              </w:rPr>
              <w:t>采</w:t>
            </w:r>
            <w:r>
              <w:rPr>
                <w:color w:val="000000"/>
                <w:spacing w:val="0"/>
                <w:w w:val="100"/>
                <w:position w:val="0"/>
                <w:sz w:val="24"/>
                <w:szCs w:val="24"/>
              </w:rPr>
              <w:t>购活动</w:t>
            </w:r>
            <w:r>
              <w:rPr>
                <w:rFonts w:hint="eastAsia"/>
                <w:color w:val="000000"/>
                <w:spacing w:val="0"/>
                <w:w w:val="100"/>
                <w:position w:val="0"/>
                <w:sz w:val="24"/>
                <w:szCs w:val="24"/>
                <w:lang w:eastAsia="zh-CN"/>
              </w:rPr>
              <w:t>。</w:t>
            </w:r>
            <w:r>
              <w:rPr>
                <w:color w:val="000000"/>
                <w:spacing w:val="0"/>
                <w:w w:val="100"/>
                <w:position w:val="0"/>
                <w:sz w:val="24"/>
                <w:szCs w:val="24"/>
              </w:rPr>
              <w:t>完善政府</w:t>
            </w:r>
            <w:r>
              <w:rPr>
                <w:rFonts w:hint="eastAsia"/>
                <w:color w:val="000000"/>
                <w:spacing w:val="0"/>
                <w:w w:val="100"/>
                <w:position w:val="0"/>
                <w:sz w:val="24"/>
                <w:szCs w:val="24"/>
                <w:lang w:eastAsia="zh-CN"/>
              </w:rPr>
              <w:t>采</w:t>
            </w:r>
            <w:r>
              <w:rPr>
                <w:color w:val="000000"/>
                <w:spacing w:val="0"/>
                <w:w w:val="100"/>
                <w:position w:val="0"/>
                <w:sz w:val="24"/>
                <w:szCs w:val="24"/>
              </w:rPr>
              <w:t>购市场的准入和退出机制，充分利用工商、税务、金融、检察等其他部门提供的信用信息，加强对政府采购当事人和相关人员的信用管理</w:t>
            </w:r>
            <w:r>
              <w:rPr>
                <w:rFonts w:hint="eastAsia"/>
                <w:color w:val="000000"/>
                <w:spacing w:val="0"/>
                <w:w w:val="100"/>
                <w:position w:val="0"/>
                <w:sz w:val="24"/>
                <w:szCs w:val="24"/>
                <w:lang w:eastAsia="zh-CN"/>
              </w:rPr>
              <w:t>。</w:t>
            </w:r>
            <w:r>
              <w:rPr>
                <w:color w:val="000000"/>
                <w:spacing w:val="0"/>
                <w:w w:val="100"/>
                <w:position w:val="0"/>
                <w:sz w:val="24"/>
                <w:szCs w:val="24"/>
              </w:rPr>
              <w:t>加快建设金国统一的政府采购管理交易系统，提高政府采购活动透明度，实现信用信息的统一发布和共享</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293" w:lineRule="auto"/>
              <w:ind w:left="180" w:right="0" w:firstLine="380"/>
              <w:jc w:val="both"/>
              <w:rPr>
                <w:sz w:val="24"/>
                <w:szCs w:val="24"/>
              </w:rPr>
            </w:pPr>
            <w:r>
              <w:rPr>
                <w:rFonts w:ascii="Times New Roman" w:hAnsi="Times New Roman" w:eastAsia="Times New Roman" w:cs="Times New Roman"/>
                <w:b/>
                <w:bCs/>
                <w:color w:val="000000"/>
                <w:spacing w:val="0"/>
                <w:w w:val="100"/>
                <w:position w:val="0"/>
                <w:sz w:val="22"/>
                <w:szCs w:val="22"/>
              </w:rPr>
              <w:t>3</w:t>
            </w:r>
            <w:r>
              <w:rPr>
                <w:rFonts w:hint="eastAsia"/>
                <w:color w:val="000000"/>
                <w:spacing w:val="0"/>
                <w:w w:val="100"/>
                <w:position w:val="0"/>
                <w:sz w:val="24"/>
                <w:szCs w:val="24"/>
                <w:lang w:val="en-US" w:eastAsia="zh-CN"/>
              </w:rPr>
              <w:t>.</w:t>
            </w:r>
            <w:r>
              <w:rPr>
                <w:color w:val="000000"/>
                <w:spacing w:val="0"/>
                <w:w w:val="100"/>
                <w:position w:val="0"/>
                <w:sz w:val="24"/>
                <w:szCs w:val="24"/>
              </w:rPr>
              <w:t xml:space="preserve">《国务院关于促进市场公平竞争维护市场正常秩序的若干意见》（国发 </w:t>
            </w:r>
            <w:r>
              <w:rPr>
                <w:rFonts w:hint="eastAsia" w:ascii="Times New Roman" w:hAnsi="Times New Roman" w:cs="Times New Roman"/>
                <w:b/>
                <w:bCs/>
                <w:color w:val="000000"/>
                <w:spacing w:val="0"/>
                <w:w w:val="100"/>
                <w:position w:val="0"/>
                <w:sz w:val="22"/>
                <w:szCs w:val="22"/>
                <w:lang w:val="en-US" w:eastAsia="zh-CN" w:bidi="en-US"/>
              </w:rPr>
              <w:t>[</w:t>
            </w:r>
            <w:r>
              <w:rPr>
                <w:rFonts w:ascii="Times New Roman" w:hAnsi="Times New Roman" w:eastAsia="Times New Roman" w:cs="Times New Roman"/>
                <w:b/>
                <w:bCs/>
                <w:color w:val="000000"/>
                <w:spacing w:val="0"/>
                <w:w w:val="100"/>
                <w:position w:val="0"/>
                <w:sz w:val="22"/>
                <w:szCs w:val="22"/>
              </w:rPr>
              <w:t>2014</w:t>
            </w:r>
            <w:r>
              <w:rPr>
                <w:rFonts w:hint="eastAsia" w:ascii="Times New Roman" w:hAnsi="Times New Roman" w:cs="Times New Roman"/>
                <w:b/>
                <w:bCs/>
                <w:color w:val="000000"/>
                <w:spacing w:val="0"/>
                <w:w w:val="100"/>
                <w:position w:val="0"/>
                <w:sz w:val="22"/>
                <w:szCs w:val="22"/>
                <w:lang w:val="en-US" w:eastAsia="zh-CN"/>
              </w:rPr>
              <w:t>]</w:t>
            </w:r>
            <w:r>
              <w:rPr>
                <w:rFonts w:ascii="Times New Roman" w:hAnsi="Times New Roman" w:eastAsia="Times New Roman" w:cs="Times New Roman"/>
                <w:b/>
                <w:bCs/>
                <w:color w:val="000000"/>
                <w:spacing w:val="0"/>
                <w:w w:val="100"/>
                <w:position w:val="0"/>
                <w:sz w:val="22"/>
                <w:szCs w:val="22"/>
              </w:rPr>
              <w:t xml:space="preserve"> 20 </w:t>
            </w:r>
            <w:r>
              <w:rPr>
                <w:color w:val="000000"/>
                <w:spacing w:val="0"/>
                <w:w w:val="100"/>
                <w:position w:val="0"/>
                <w:sz w:val="24"/>
                <w:szCs w:val="24"/>
              </w:rPr>
              <w:t>号）</w:t>
            </w:r>
          </w:p>
          <w:p>
            <w:pPr>
              <w:pStyle w:val="20"/>
              <w:keepNext w:val="0"/>
              <w:keepLines w:val="0"/>
              <w:widowControl w:val="0"/>
              <w:shd w:val="clear" w:color="auto" w:fill="auto"/>
              <w:bidi w:val="0"/>
              <w:spacing w:before="0" w:after="0" w:line="308" w:lineRule="exact"/>
              <w:ind w:left="0" w:right="0" w:firstLine="660"/>
              <w:jc w:val="both"/>
              <w:rPr>
                <w:rFonts w:hint="eastAsia" w:eastAsia="宋体"/>
                <w:sz w:val="24"/>
                <w:szCs w:val="24"/>
                <w:lang w:eastAsia="zh-CN"/>
              </w:rPr>
            </w:pPr>
            <w:r>
              <w:rPr>
                <w:color w:val="000000"/>
                <w:spacing w:val="0"/>
                <w:w w:val="100"/>
                <w:position w:val="0"/>
                <w:sz w:val="24"/>
                <w:szCs w:val="24"/>
              </w:rPr>
              <w:t>（十五）建立健全守信激励和失信惩戒机制</w:t>
            </w:r>
            <w:r>
              <w:rPr>
                <w:rFonts w:hint="eastAsia"/>
                <w:color w:val="000000"/>
                <w:spacing w:val="0"/>
                <w:w w:val="100"/>
                <w:position w:val="0"/>
                <w:sz w:val="24"/>
                <w:szCs w:val="24"/>
                <w:lang w:eastAsia="zh-CN"/>
              </w:rPr>
              <w:t>。</w:t>
            </w:r>
            <w:r>
              <w:rPr>
                <w:color w:val="000000"/>
                <w:spacing w:val="0"/>
                <w:w w:val="100"/>
                <w:position w:val="0"/>
                <w:sz w:val="24"/>
                <w:szCs w:val="24"/>
              </w:rPr>
              <w:t>将市场主体的信用信息作为实 施行政管理的重要参考</w:t>
            </w:r>
            <w:r>
              <w:rPr>
                <w:rFonts w:hint="eastAsia"/>
                <w:color w:val="000000"/>
                <w:spacing w:val="0"/>
                <w:w w:val="100"/>
                <w:position w:val="0"/>
                <w:sz w:val="24"/>
                <w:szCs w:val="24"/>
                <w:lang w:eastAsia="zh-CN"/>
              </w:rPr>
              <w:t>。</w:t>
            </w:r>
            <w:r>
              <w:rPr>
                <w:color w:val="000000"/>
                <w:spacing w:val="0"/>
                <w:w w:val="100"/>
                <w:position w:val="0"/>
                <w:sz w:val="24"/>
                <w:szCs w:val="24"/>
              </w:rPr>
              <w:t>根据市场主体信用状况实行分类分级、动态监管，建立健全经营异常名录制度，对违背市场竞争原则和</w:t>
            </w:r>
            <w:r>
              <w:rPr>
                <w:rFonts w:hint="eastAsia"/>
                <w:color w:val="000000"/>
                <w:spacing w:val="0"/>
                <w:w w:val="100"/>
                <w:position w:val="0"/>
                <w:sz w:val="24"/>
                <w:szCs w:val="24"/>
                <w:lang w:eastAsia="zh-CN"/>
              </w:rPr>
              <w:t>侵</w:t>
            </w:r>
            <w:r>
              <w:rPr>
                <w:color w:val="000000"/>
                <w:spacing w:val="0"/>
                <w:w w:val="100"/>
                <w:position w:val="0"/>
                <w:sz w:val="24"/>
                <w:szCs w:val="24"/>
              </w:rPr>
              <w:t>犯消费者、劳动者合法权益的市场主体建立</w:t>
            </w:r>
            <w:r>
              <w:rPr>
                <w:rFonts w:hint="eastAsia"/>
                <w:color w:val="000000"/>
                <w:spacing w:val="0"/>
                <w:w w:val="100"/>
                <w:position w:val="0"/>
                <w:sz w:val="24"/>
                <w:szCs w:val="24"/>
                <w:lang w:val="en-US" w:eastAsia="zh-CN" w:bidi="en-US"/>
              </w:rPr>
              <w:t>“</w:t>
            </w:r>
            <w:r>
              <w:rPr>
                <w:color w:val="000000"/>
                <w:spacing w:val="0"/>
                <w:w w:val="100"/>
                <w:position w:val="0"/>
                <w:sz w:val="24"/>
                <w:szCs w:val="24"/>
              </w:rPr>
              <w:t>黑名单</w:t>
            </w:r>
            <w:r>
              <w:rPr>
                <w:rFonts w:hint="eastAsia"/>
                <w:color w:val="000000"/>
                <w:spacing w:val="0"/>
                <w:w w:val="100"/>
                <w:position w:val="0"/>
                <w:sz w:val="24"/>
                <w:szCs w:val="24"/>
                <w:lang w:val="en-US" w:eastAsia="zh-CN" w:bidi="en-US"/>
              </w:rPr>
              <w:t>”</w:t>
            </w:r>
            <w:r>
              <w:rPr>
                <w:color w:val="000000"/>
                <w:spacing w:val="0"/>
                <w:w w:val="100"/>
                <w:position w:val="0"/>
                <w:sz w:val="24"/>
                <w:szCs w:val="24"/>
              </w:rPr>
              <w:t>制度</w:t>
            </w:r>
            <w:r>
              <w:rPr>
                <w:rFonts w:hint="eastAsia"/>
                <w:color w:val="000000"/>
                <w:spacing w:val="0"/>
                <w:w w:val="100"/>
                <w:position w:val="0"/>
                <w:sz w:val="24"/>
                <w:szCs w:val="24"/>
                <w:lang w:eastAsia="zh-CN"/>
              </w:rPr>
              <w:t>。</w:t>
            </w:r>
            <w:r>
              <w:rPr>
                <w:color w:val="000000"/>
                <w:spacing w:val="0"/>
                <w:w w:val="100"/>
                <w:position w:val="0"/>
                <w:sz w:val="24"/>
                <w:szCs w:val="24"/>
              </w:rPr>
              <w:t>对守信主体予以支持和激励，对失信主体在经营、投融资、取得政府供应土地、进出口、出入境、注册新公司、工程招投标、政府采购、获得荣誉、安全许可、生产许可、从业任职资格、</w:t>
            </w:r>
            <w:r>
              <w:rPr>
                <w:rFonts w:hint="eastAsia"/>
                <w:color w:val="000000"/>
                <w:spacing w:val="0"/>
                <w:w w:val="100"/>
                <w:position w:val="0"/>
                <w:sz w:val="24"/>
                <w:szCs w:val="24"/>
                <w:lang w:eastAsia="zh-CN"/>
              </w:rPr>
              <w:t>资</w:t>
            </w:r>
            <w:r>
              <w:rPr>
                <w:color w:val="000000"/>
                <w:spacing w:val="0"/>
                <w:w w:val="100"/>
                <w:position w:val="0"/>
                <w:sz w:val="24"/>
                <w:szCs w:val="24"/>
              </w:rPr>
              <w:t>质审核等方面依法予以限制或禁止，对严重违法失信主体实行市场禁入制度</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34"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4</w:t>
            </w:r>
            <w:r>
              <w:rPr>
                <w:rFonts w:hint="eastAsia"/>
                <w:color w:val="000000"/>
                <w:spacing w:val="0"/>
                <w:w w:val="100"/>
                <w:position w:val="0"/>
                <w:sz w:val="24"/>
                <w:szCs w:val="24"/>
                <w:lang w:val="en-US" w:eastAsia="zh-CN"/>
              </w:rPr>
              <w:t>.</w:t>
            </w:r>
            <w:r>
              <w:rPr>
                <w:color w:val="000000"/>
                <w:spacing w:val="0"/>
                <w:w w:val="100"/>
                <w:position w:val="0"/>
                <w:sz w:val="24"/>
                <w:szCs w:val="24"/>
              </w:rPr>
              <w:t>失信情况记入金融信 用信息基础数据库及 互联网征信系统</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2" w:lineRule="exact"/>
              <w:ind w:left="0" w:right="0" w:firstLine="560"/>
              <w:jc w:val="both"/>
              <w:rPr>
                <w:sz w:val="24"/>
                <w:szCs w:val="24"/>
              </w:rPr>
            </w:pPr>
            <w:r>
              <w:rPr>
                <w:rFonts w:ascii="Times New Roman" w:hAnsi="Times New Roman" w:eastAsia="Times New Roman" w:cs="Times New Roman"/>
                <w:b/>
                <w:bCs/>
                <w:color w:val="000000"/>
                <w:spacing w:val="0"/>
                <w:w w:val="100"/>
                <w:position w:val="0"/>
                <w:sz w:val="22"/>
                <w:szCs w:val="22"/>
              </w:rPr>
              <w:t>1</w:t>
            </w:r>
            <w:r>
              <w:rPr>
                <w:rFonts w:hint="eastAsia"/>
                <w:color w:val="000000"/>
                <w:spacing w:val="0"/>
                <w:w w:val="100"/>
                <w:position w:val="0"/>
                <w:sz w:val="24"/>
                <w:szCs w:val="24"/>
                <w:lang w:val="en-US" w:eastAsia="zh-CN"/>
              </w:rPr>
              <w:t>.</w:t>
            </w:r>
            <w:r>
              <w:rPr>
                <w:color w:val="000000"/>
                <w:spacing w:val="0"/>
                <w:w w:val="100"/>
                <w:position w:val="0"/>
                <w:sz w:val="24"/>
                <w:szCs w:val="24"/>
              </w:rPr>
              <w:t>《征信业管理条例》</w:t>
            </w:r>
          </w:p>
          <w:p>
            <w:pPr>
              <w:pStyle w:val="20"/>
              <w:keepNext w:val="0"/>
              <w:keepLines w:val="0"/>
              <w:widowControl w:val="0"/>
              <w:shd w:val="clear" w:color="auto" w:fill="auto"/>
              <w:bidi w:val="0"/>
              <w:spacing w:before="0" w:after="0" w:line="312" w:lineRule="exact"/>
              <w:ind w:left="0" w:right="0" w:firstLine="560"/>
              <w:jc w:val="both"/>
              <w:rPr>
                <w:rFonts w:hint="eastAsia" w:eastAsia="宋体"/>
                <w:sz w:val="24"/>
                <w:szCs w:val="24"/>
                <w:lang w:eastAsia="zh-CN"/>
              </w:rPr>
            </w:pPr>
            <w:r>
              <w:rPr>
                <w:color w:val="000000"/>
                <w:spacing w:val="0"/>
                <w:w w:val="100"/>
                <w:position w:val="0"/>
                <w:sz w:val="24"/>
                <w:szCs w:val="24"/>
              </w:rPr>
              <w:t xml:space="preserve">第十三条 </w:t>
            </w:r>
            <w:r>
              <w:rPr>
                <w:rFonts w:hint="eastAsia"/>
                <w:color w:val="000000"/>
                <w:spacing w:val="0"/>
                <w:w w:val="100"/>
                <w:position w:val="0"/>
                <w:sz w:val="24"/>
                <w:szCs w:val="24"/>
                <w:lang w:eastAsia="zh-CN"/>
              </w:rPr>
              <w:t>采</w:t>
            </w:r>
            <w:r>
              <w:rPr>
                <w:color w:val="000000"/>
                <w:spacing w:val="0"/>
                <w:w w:val="100"/>
                <w:position w:val="0"/>
                <w:sz w:val="24"/>
                <w:szCs w:val="24"/>
              </w:rPr>
              <w:t>集个人信息应当经信息主体本人同意，未经本人同意不得</w:t>
            </w:r>
            <w:r>
              <w:rPr>
                <w:rFonts w:hint="eastAsia"/>
                <w:color w:val="000000"/>
                <w:spacing w:val="0"/>
                <w:w w:val="100"/>
                <w:position w:val="0"/>
                <w:sz w:val="24"/>
                <w:szCs w:val="24"/>
                <w:lang w:eastAsia="zh-CN"/>
              </w:rPr>
              <w:t>采</w:t>
            </w:r>
            <w:r>
              <w:rPr>
                <w:color w:val="000000"/>
                <w:spacing w:val="0"/>
                <w:w w:val="100"/>
                <w:position w:val="0"/>
                <w:sz w:val="24"/>
                <w:szCs w:val="24"/>
              </w:rPr>
              <w:t>集</w:t>
            </w:r>
            <w:r>
              <w:rPr>
                <w:rFonts w:hint="eastAsia"/>
                <w:color w:val="000000"/>
                <w:spacing w:val="0"/>
                <w:w w:val="100"/>
                <w:position w:val="0"/>
                <w:sz w:val="24"/>
                <w:szCs w:val="24"/>
                <w:lang w:eastAsia="zh-CN"/>
              </w:rPr>
              <w:t>。</w:t>
            </w:r>
            <w:r>
              <w:rPr>
                <w:color w:val="000000"/>
                <w:spacing w:val="0"/>
                <w:w w:val="100"/>
                <w:position w:val="0"/>
                <w:sz w:val="24"/>
                <w:szCs w:val="24"/>
              </w:rPr>
              <w:t xml:space="preserve"> 但是，依照法律、行政法规规定公开的信息除外</w:t>
            </w:r>
            <w:r>
              <w:rPr>
                <w:rFonts w:hint="eastAsia"/>
                <w:color w:val="000000"/>
                <w:spacing w:val="0"/>
                <w:w w:val="100"/>
                <w:position w:val="0"/>
                <w:sz w:val="24"/>
                <w:szCs w:val="24"/>
                <w:lang w:eastAsia="zh-CN"/>
              </w:rPr>
              <w:t>。</w:t>
            </w:r>
            <w:r>
              <w:rPr>
                <w:color w:val="000000"/>
                <w:spacing w:val="0"/>
                <w:w w:val="100"/>
                <w:position w:val="0"/>
                <w:sz w:val="24"/>
                <w:szCs w:val="24"/>
              </w:rPr>
              <w:t>企业的董事、监事、高级管理人员与其履行职务相关的信息，不作为个人信息</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2" w:lineRule="exact"/>
              <w:ind w:left="0" w:right="0" w:firstLine="560"/>
              <w:jc w:val="both"/>
              <w:rPr>
                <w:rFonts w:hint="eastAsia" w:eastAsia="宋体"/>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二十一条 征信机构可以通过信息主体、企业交易对方、行业协会提供信息，政府有关部门依法已公开的信息，人民法院依法公布的判决、裁定等渠道，采集企业信息</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2" w:lineRule="exact"/>
              <w:ind w:left="0" w:right="0" w:firstLine="540"/>
              <w:jc w:val="left"/>
              <w:rPr>
                <w:rFonts w:hint="eastAsia" w:eastAsia="宋体"/>
                <w:sz w:val="24"/>
                <w:szCs w:val="24"/>
                <w:lang w:eastAsia="zh-CN"/>
              </w:rPr>
            </w:pPr>
            <w:r>
              <w:rPr>
                <w:color w:val="000000"/>
                <w:spacing w:val="0"/>
                <w:w w:val="100"/>
                <w:position w:val="0"/>
                <w:sz w:val="24"/>
                <w:szCs w:val="24"/>
              </w:rPr>
              <w:t>征信</w:t>
            </w:r>
            <w:r>
              <w:rPr>
                <w:rFonts w:hint="eastAsia"/>
                <w:color w:val="000000"/>
                <w:spacing w:val="0"/>
                <w:w w:val="100"/>
                <w:position w:val="0"/>
                <w:sz w:val="24"/>
                <w:szCs w:val="24"/>
                <w:lang w:eastAsia="zh-CN"/>
              </w:rPr>
              <w:t>机构不</w:t>
            </w:r>
            <w:r>
              <w:rPr>
                <w:color w:val="000000"/>
                <w:spacing w:val="0"/>
                <w:w w:val="100"/>
                <w:position w:val="0"/>
                <w:sz w:val="24"/>
                <w:szCs w:val="24"/>
              </w:rPr>
              <w:t>得</w:t>
            </w:r>
            <w:r>
              <w:rPr>
                <w:rFonts w:hint="eastAsia"/>
                <w:color w:val="000000"/>
                <w:spacing w:val="0"/>
                <w:w w:val="100"/>
                <w:position w:val="0"/>
                <w:sz w:val="24"/>
                <w:szCs w:val="24"/>
                <w:lang w:eastAsia="zh-CN"/>
              </w:rPr>
              <w:t>采</w:t>
            </w:r>
            <w:r>
              <w:rPr>
                <w:color w:val="000000"/>
                <w:spacing w:val="0"/>
                <w:w w:val="100"/>
                <w:position w:val="0"/>
                <w:sz w:val="24"/>
                <w:szCs w:val="24"/>
              </w:rPr>
              <w:t>集法律</w:t>
            </w:r>
            <w:r>
              <w:rPr>
                <w:rFonts w:hint="eastAsia"/>
                <w:color w:val="000000"/>
                <w:spacing w:val="0"/>
                <w:w w:val="100"/>
                <w:position w:val="0"/>
                <w:sz w:val="24"/>
                <w:szCs w:val="24"/>
                <w:lang w:eastAsia="zh-CN"/>
              </w:rPr>
              <w:t>、</w:t>
            </w:r>
            <w:r>
              <w:rPr>
                <w:color w:val="000000"/>
                <w:spacing w:val="0"/>
                <w:w w:val="100"/>
                <w:position w:val="0"/>
                <w:sz w:val="24"/>
                <w:szCs w:val="24"/>
              </w:rPr>
              <w:t>行政法规禁止采集的企业信息</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7" w:lineRule="exact"/>
              <w:ind w:left="0" w:right="0" w:firstLine="540"/>
              <w:jc w:val="both"/>
              <w:rPr>
                <w:sz w:val="24"/>
                <w:szCs w:val="24"/>
              </w:rPr>
            </w:pPr>
            <w:r>
              <w:rPr>
                <w:color w:val="000000"/>
                <w:spacing w:val="0"/>
                <w:w w:val="100"/>
                <w:position w:val="0"/>
                <w:sz w:val="24"/>
                <w:szCs w:val="24"/>
              </w:rPr>
              <w:t>第四十四条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本条例下列用语的合义：</w:t>
            </w:r>
          </w:p>
          <w:p>
            <w:pPr>
              <w:pStyle w:val="20"/>
              <w:keepNext w:val="0"/>
              <w:keepLines w:val="0"/>
              <w:widowControl w:val="0"/>
              <w:shd w:val="clear" w:color="auto" w:fill="auto"/>
              <w:bidi w:val="0"/>
              <w:spacing w:before="0" w:after="0" w:line="317" w:lineRule="exact"/>
              <w:ind w:left="0" w:right="0" w:firstLine="660"/>
              <w:jc w:val="both"/>
              <w:rPr>
                <w:sz w:val="24"/>
                <w:szCs w:val="24"/>
              </w:rPr>
            </w:pPr>
            <w:r>
              <w:rPr>
                <w:color w:val="000000"/>
                <w:spacing w:val="0"/>
                <w:w w:val="100"/>
                <w:position w:val="0"/>
                <w:sz w:val="24"/>
                <w:szCs w:val="24"/>
              </w:rPr>
              <w:t>（三）不良信息，是指对信息主体信用状况构成负面影响的下列信息：信息主体在借贷、赊购、担保、租赁、保险、使用信用卡等活动中未按照合同履行义务的信息，对信息主体的行政处罚信息，人民法院判决或者裁定信息主体履行义</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center"/>
              <w:rPr>
                <w:sz w:val="24"/>
                <w:szCs w:val="24"/>
              </w:rPr>
            </w:pPr>
            <w:r>
              <w:rPr>
                <w:color w:val="000000"/>
                <w:spacing w:val="0"/>
                <w:w w:val="100"/>
                <w:position w:val="0"/>
                <w:sz w:val="24"/>
                <w:szCs w:val="24"/>
              </w:rPr>
              <w:t>人民银行等有关单位</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50"/>
        <w:gridCol w:w="2285"/>
      </w:tblGrid>
      <w:tr>
        <w:tblPrEx>
          <w:tblCellMar>
            <w:top w:w="0" w:type="dxa"/>
            <w:left w:w="10" w:type="dxa"/>
            <w:bottom w:w="0" w:type="dxa"/>
            <w:right w:w="10" w:type="dxa"/>
          </w:tblCellMar>
        </w:tblPrEx>
        <w:trPr>
          <w:trHeight w:val="691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08" w:lineRule="exact"/>
              <w:ind w:left="0" w:right="0" w:firstLine="0"/>
              <w:jc w:val="left"/>
              <w:rPr>
                <w:rFonts w:hint="eastAsia" w:eastAsia="宋体"/>
                <w:sz w:val="24"/>
                <w:szCs w:val="24"/>
                <w:lang w:eastAsia="zh-CN"/>
              </w:rPr>
            </w:pPr>
            <w:r>
              <w:rPr>
                <w:color w:val="000000"/>
                <w:spacing w:val="0"/>
                <w:w w:val="100"/>
                <w:position w:val="0"/>
                <w:sz w:val="24"/>
                <w:szCs w:val="24"/>
              </w:rPr>
              <w:t>务以及强制执行的信息，以及国务院征信业监督管理部门规定的其他不良信息</w:t>
            </w:r>
            <w:r>
              <w:rPr>
                <w:rFonts w:hint="eastAsia"/>
                <w:color w:val="000000"/>
                <w:spacing w:val="0"/>
                <w:w w:val="100"/>
                <w:position w:val="0"/>
                <w:sz w:val="24"/>
                <w:szCs w:val="24"/>
                <w:lang w:eastAsia="zh-CN"/>
              </w:rPr>
              <w:t>。</w:t>
            </w:r>
          </w:p>
          <w:p>
            <w:pPr>
              <w:pStyle w:val="20"/>
              <w:keepNext w:val="0"/>
              <w:keepLines w:val="0"/>
              <w:widowControl w:val="0"/>
              <w:numPr>
                <w:ilvl w:val="0"/>
                <w:numId w:val="10"/>
              </w:numPr>
              <w:shd w:val="clear" w:color="auto" w:fill="auto"/>
              <w:tabs>
                <w:tab w:val="left" w:pos="858"/>
              </w:tabs>
              <w:bidi w:val="0"/>
              <w:spacing w:before="0" w:after="0" w:line="293" w:lineRule="auto"/>
              <w:ind w:left="0" w:right="0" w:firstLine="560"/>
              <w:jc w:val="both"/>
              <w:rPr>
                <w:sz w:val="24"/>
                <w:szCs w:val="24"/>
              </w:rPr>
            </w:pPr>
            <w:r>
              <w:rPr>
                <w:color w:val="000000"/>
                <w:spacing w:val="0"/>
                <w:w w:val="100"/>
                <w:position w:val="0"/>
                <w:sz w:val="24"/>
                <w:szCs w:val="24"/>
              </w:rPr>
              <w:t>《全国银行间债券市场金融债券发行管理办法》</w:t>
            </w:r>
          </w:p>
          <w:p>
            <w:pPr>
              <w:pStyle w:val="20"/>
              <w:keepNext w:val="0"/>
              <w:keepLines w:val="0"/>
              <w:widowControl w:val="0"/>
              <w:shd w:val="clear" w:color="auto" w:fill="auto"/>
              <w:bidi w:val="0"/>
              <w:spacing w:before="0" w:after="0" w:line="307" w:lineRule="exact"/>
              <w:ind w:left="0" w:right="0" w:firstLine="560"/>
              <w:jc w:val="both"/>
              <w:rPr>
                <w:rFonts w:hint="eastAsia" w:eastAsia="宋体"/>
                <w:sz w:val="24"/>
                <w:szCs w:val="24"/>
                <w:lang w:eastAsia="zh-CN"/>
              </w:rPr>
            </w:pPr>
            <w:r>
              <w:rPr>
                <w:color w:val="000000"/>
                <w:spacing w:val="0"/>
                <w:w w:val="100"/>
                <w:position w:val="0"/>
                <w:sz w:val="24"/>
                <w:szCs w:val="24"/>
              </w:rPr>
              <w:t>第十五条 金融债券的发行应由具有债券评级能力的信用评级机构进行信用评级</w:t>
            </w:r>
            <w:r>
              <w:rPr>
                <w:rFonts w:hint="eastAsia"/>
                <w:color w:val="000000"/>
                <w:spacing w:val="0"/>
                <w:w w:val="100"/>
                <w:position w:val="0"/>
                <w:sz w:val="24"/>
                <w:szCs w:val="24"/>
                <w:lang w:eastAsia="zh-CN"/>
              </w:rPr>
              <w:t>。</w:t>
            </w:r>
            <w:r>
              <w:rPr>
                <w:color w:val="000000"/>
                <w:spacing w:val="0"/>
                <w:w w:val="100"/>
                <w:position w:val="0"/>
                <w:sz w:val="24"/>
                <w:szCs w:val="24"/>
              </w:rPr>
              <w:t>金融债券发行后信用评级机构应每年对该金融债券进行跟踪信用评级</w:t>
            </w:r>
            <w:r>
              <w:rPr>
                <w:rFonts w:hint="eastAsia"/>
                <w:color w:val="000000"/>
                <w:spacing w:val="0"/>
                <w:w w:val="100"/>
                <w:position w:val="0"/>
                <w:sz w:val="24"/>
                <w:szCs w:val="24"/>
                <w:lang w:eastAsia="zh-CN"/>
              </w:rPr>
              <w:t>。</w:t>
            </w:r>
            <w:r>
              <w:rPr>
                <w:color w:val="000000"/>
                <w:spacing w:val="0"/>
                <w:w w:val="100"/>
                <w:position w:val="0"/>
                <w:sz w:val="24"/>
                <w:szCs w:val="24"/>
              </w:rPr>
              <w:t>如发生影响该金融债券信用评级的重大事项，信用评级机构应及时调整该金融债券的信用评级，并向投资者公布</w:t>
            </w:r>
            <w:r>
              <w:rPr>
                <w:rFonts w:hint="eastAsia"/>
                <w:color w:val="000000"/>
                <w:spacing w:val="0"/>
                <w:w w:val="100"/>
                <w:position w:val="0"/>
                <w:sz w:val="24"/>
                <w:szCs w:val="24"/>
                <w:lang w:eastAsia="zh-CN"/>
              </w:rPr>
              <w:t>。</w:t>
            </w:r>
          </w:p>
          <w:p>
            <w:pPr>
              <w:pStyle w:val="20"/>
              <w:keepNext w:val="0"/>
              <w:keepLines w:val="0"/>
              <w:widowControl w:val="0"/>
              <w:numPr>
                <w:ilvl w:val="0"/>
                <w:numId w:val="10"/>
              </w:numPr>
              <w:shd w:val="clear" w:color="auto" w:fill="auto"/>
              <w:tabs>
                <w:tab w:val="left" w:pos="977"/>
              </w:tabs>
              <w:bidi w:val="0"/>
              <w:spacing w:before="0" w:after="0" w:line="313" w:lineRule="exact"/>
              <w:ind w:left="180" w:right="0" w:firstLine="380"/>
              <w:jc w:val="both"/>
              <w:rPr>
                <w:sz w:val="24"/>
                <w:szCs w:val="24"/>
              </w:rPr>
            </w:pPr>
            <w:r>
              <w:rPr>
                <w:color w:val="000000"/>
                <w:spacing w:val="0"/>
                <w:w w:val="100"/>
                <w:position w:val="0"/>
                <w:sz w:val="24"/>
                <w:szCs w:val="24"/>
              </w:rPr>
              <w:t>《国务院关于印发社会信用体系建设规划纲要</w:t>
            </w:r>
            <w:r>
              <w:rPr>
                <w:b/>
                <w:bCs/>
                <w:color w:val="000000"/>
                <w:spacing w:val="0"/>
                <w:w w:val="100"/>
                <w:position w:val="0"/>
                <w:sz w:val="22"/>
                <w:szCs w:val="22"/>
                <w:lang w:val="en-US" w:eastAsia="en-US" w:bidi="en-US"/>
              </w:rPr>
              <w:t>（</w:t>
            </w:r>
            <w:r>
              <w:rPr>
                <w:rFonts w:ascii="Times New Roman" w:hAnsi="Times New Roman" w:eastAsia="Times New Roman" w:cs="Times New Roman"/>
                <w:b/>
                <w:bCs/>
                <w:color w:val="000000"/>
                <w:spacing w:val="0"/>
                <w:w w:val="100"/>
                <w:position w:val="0"/>
                <w:sz w:val="22"/>
                <w:szCs w:val="22"/>
                <w:lang w:val="en-US" w:eastAsia="en-US" w:bidi="en-US"/>
              </w:rPr>
              <w:t>2014—2020</w:t>
            </w:r>
            <w:r>
              <w:rPr>
                <w:color w:val="000000"/>
                <w:spacing w:val="0"/>
                <w:w w:val="100"/>
                <w:position w:val="0"/>
                <w:sz w:val="24"/>
                <w:szCs w:val="24"/>
              </w:rPr>
              <w:t xml:space="preserve">年）的通知》 （国发 </w:t>
            </w:r>
            <w:r>
              <w:rPr>
                <w:rFonts w:hint="eastAsia" w:ascii="Times New Roman" w:hAnsi="Times New Roman" w:cs="Times New Roman"/>
                <w:b/>
                <w:bCs/>
                <w:color w:val="000000"/>
                <w:spacing w:val="0"/>
                <w:w w:val="100"/>
                <w:position w:val="0"/>
                <w:sz w:val="22"/>
                <w:szCs w:val="22"/>
                <w:lang w:val="en-US" w:eastAsia="zh-CN" w:bidi="en-US"/>
              </w:rPr>
              <w:t>[</w:t>
            </w:r>
            <w:r>
              <w:rPr>
                <w:rFonts w:ascii="Times New Roman" w:hAnsi="Times New Roman" w:eastAsia="Times New Roman" w:cs="Times New Roman"/>
                <w:b/>
                <w:bCs/>
                <w:color w:val="000000"/>
                <w:spacing w:val="0"/>
                <w:w w:val="100"/>
                <w:position w:val="0"/>
                <w:sz w:val="22"/>
                <w:szCs w:val="22"/>
                <w:lang w:val="en-US" w:eastAsia="en-US" w:bidi="en-US"/>
              </w:rPr>
              <w:t>2014</w:t>
            </w:r>
            <w:r>
              <w:rPr>
                <w:rFonts w:hint="eastAsia" w:ascii="Times New Roman" w:hAnsi="Times New Roman" w:cs="Times New Roman"/>
                <w:b/>
                <w:bCs/>
                <w:color w:val="000000"/>
                <w:spacing w:val="0"/>
                <w:w w:val="100"/>
                <w:position w:val="0"/>
                <w:sz w:val="22"/>
                <w:szCs w:val="22"/>
                <w:lang w:val="en-US" w:eastAsia="zh-CN" w:bidi="en-US"/>
              </w:rPr>
              <w:t>]</w:t>
            </w:r>
            <w:r>
              <w:rPr>
                <w:rFonts w:ascii="Times New Roman" w:hAnsi="Times New Roman" w:eastAsia="Times New Roman" w:cs="Times New Roman"/>
                <w:b/>
                <w:bCs/>
                <w:color w:val="000000"/>
                <w:spacing w:val="0"/>
                <w:w w:val="100"/>
                <w:position w:val="0"/>
                <w:sz w:val="22"/>
                <w:szCs w:val="22"/>
              </w:rPr>
              <w:t xml:space="preserve">21 </w:t>
            </w:r>
            <w:r>
              <w:rPr>
                <w:color w:val="000000"/>
                <w:spacing w:val="0"/>
                <w:w w:val="100"/>
                <w:position w:val="0"/>
                <w:sz w:val="24"/>
                <w:szCs w:val="24"/>
              </w:rPr>
              <w:t>号）</w:t>
            </w:r>
          </w:p>
          <w:p>
            <w:pPr>
              <w:pStyle w:val="20"/>
              <w:keepNext w:val="0"/>
              <w:keepLines w:val="0"/>
              <w:widowControl w:val="0"/>
              <w:shd w:val="clear" w:color="auto" w:fill="auto"/>
              <w:bidi w:val="0"/>
              <w:spacing w:before="0" w:after="0" w:line="313" w:lineRule="exact"/>
              <w:ind w:left="0" w:right="0" w:firstLine="560"/>
              <w:jc w:val="both"/>
              <w:rPr>
                <w:rFonts w:hint="eastAsia" w:eastAsia="宋体"/>
                <w:sz w:val="24"/>
                <w:szCs w:val="24"/>
                <w:lang w:eastAsia="zh-CN"/>
              </w:rPr>
            </w:pPr>
            <w:r>
              <w:rPr>
                <w:color w:val="000000"/>
                <w:spacing w:val="0"/>
                <w:w w:val="100"/>
                <w:position w:val="0"/>
                <w:sz w:val="24"/>
                <w:szCs w:val="24"/>
              </w:rPr>
              <w:t>第二部分第（一）条 发挥政府诚信建设示范作用</w:t>
            </w:r>
            <w:r>
              <w:rPr>
                <w:rFonts w:hint="eastAsia"/>
                <w:color w:val="000000"/>
                <w:spacing w:val="0"/>
                <w:w w:val="100"/>
                <w:position w:val="0"/>
                <w:sz w:val="24"/>
                <w:szCs w:val="24"/>
                <w:lang w:eastAsia="zh-CN"/>
              </w:rPr>
              <w:t>。</w:t>
            </w:r>
            <w:r>
              <w:rPr>
                <w:color w:val="000000"/>
                <w:spacing w:val="0"/>
                <w:w w:val="100"/>
                <w:position w:val="0"/>
                <w:sz w:val="24"/>
                <w:szCs w:val="24"/>
              </w:rPr>
              <w:t>各级人民政府首先要加强自身诚信建设，以政府的诚信施政，带动全社会诚信意识的树立和诚信水平的提高</w:t>
            </w:r>
            <w:r>
              <w:rPr>
                <w:rFonts w:hint="eastAsia"/>
                <w:color w:val="000000"/>
                <w:spacing w:val="0"/>
                <w:w w:val="100"/>
                <w:position w:val="0"/>
                <w:sz w:val="24"/>
                <w:szCs w:val="24"/>
                <w:lang w:eastAsia="zh-CN"/>
              </w:rPr>
              <w:t>。</w:t>
            </w:r>
            <w:r>
              <w:rPr>
                <w:color w:val="000000"/>
                <w:spacing w:val="0"/>
                <w:w w:val="100"/>
                <w:position w:val="0"/>
                <w:sz w:val="24"/>
                <w:szCs w:val="24"/>
              </w:rPr>
              <w:t>在行政许可、政府</w:t>
            </w:r>
            <w:r>
              <w:rPr>
                <w:rFonts w:hint="eastAsia"/>
                <w:color w:val="000000"/>
                <w:spacing w:val="0"/>
                <w:w w:val="100"/>
                <w:position w:val="0"/>
                <w:sz w:val="24"/>
                <w:szCs w:val="24"/>
                <w:lang w:eastAsia="zh-CN"/>
              </w:rPr>
              <w:t>采</w:t>
            </w:r>
            <w:r>
              <w:rPr>
                <w:color w:val="000000"/>
                <w:spacing w:val="0"/>
                <w:w w:val="100"/>
                <w:position w:val="0"/>
                <w:sz w:val="24"/>
                <w:szCs w:val="24"/>
              </w:rPr>
              <w:t>购、招标投标、劳动就业、社会保障、科研管理、干部选拔任用和管理监督、申请政府资金支持等领域，率先使用信用信息和信用产品，培育信用服务市场发展</w:t>
            </w:r>
            <w:r>
              <w:rPr>
                <w:rFonts w:hint="eastAsia"/>
                <w:color w:val="000000"/>
                <w:spacing w:val="0"/>
                <w:w w:val="100"/>
                <w:position w:val="0"/>
                <w:sz w:val="24"/>
                <w:szCs w:val="24"/>
                <w:lang w:eastAsia="zh-CN"/>
              </w:rPr>
              <w:t>。</w:t>
            </w:r>
          </w:p>
          <w:p>
            <w:pPr>
              <w:pStyle w:val="20"/>
              <w:keepNext w:val="0"/>
              <w:keepLines w:val="0"/>
              <w:widowControl w:val="0"/>
              <w:numPr>
                <w:ilvl w:val="0"/>
                <w:numId w:val="10"/>
              </w:numPr>
              <w:shd w:val="clear" w:color="auto" w:fill="auto"/>
              <w:tabs>
                <w:tab w:val="left" w:pos="862"/>
              </w:tabs>
              <w:bidi w:val="0"/>
              <w:spacing w:before="0" w:after="0" w:line="308" w:lineRule="exact"/>
              <w:ind w:left="180" w:right="0" w:firstLine="380"/>
              <w:jc w:val="both"/>
              <w:rPr>
                <w:sz w:val="24"/>
                <w:szCs w:val="24"/>
              </w:rPr>
            </w:pPr>
            <w:r>
              <w:rPr>
                <w:color w:val="000000"/>
                <w:spacing w:val="0"/>
                <w:w w:val="100"/>
                <w:position w:val="0"/>
                <w:sz w:val="24"/>
                <w:szCs w:val="24"/>
              </w:rPr>
              <w:t>《国务院关于促进市场公平竞争维护市场正常秩序的若千意见》（国发 〔</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 xml:space="preserve">〕 </w:t>
            </w:r>
            <w:r>
              <w:rPr>
                <w:rFonts w:ascii="Times New Roman" w:hAnsi="Times New Roman" w:eastAsia="Times New Roman" w:cs="Times New Roman"/>
                <w:b/>
                <w:bCs/>
                <w:color w:val="000000"/>
                <w:spacing w:val="0"/>
                <w:w w:val="100"/>
                <w:position w:val="0"/>
                <w:sz w:val="22"/>
                <w:szCs w:val="22"/>
              </w:rPr>
              <w:t xml:space="preserve">20 </w:t>
            </w:r>
            <w:r>
              <w:rPr>
                <w:color w:val="000000"/>
                <w:spacing w:val="0"/>
                <w:w w:val="100"/>
                <w:position w:val="0"/>
                <w:sz w:val="24"/>
                <w:szCs w:val="24"/>
              </w:rPr>
              <w:t>号）</w:t>
            </w:r>
          </w:p>
          <w:p>
            <w:pPr>
              <w:pStyle w:val="20"/>
              <w:keepNext w:val="0"/>
              <w:keepLines w:val="0"/>
              <w:widowControl w:val="0"/>
              <w:shd w:val="clear" w:color="auto" w:fill="auto"/>
              <w:bidi w:val="0"/>
              <w:spacing w:before="0" w:after="0" w:line="308" w:lineRule="exact"/>
              <w:ind w:left="0" w:right="0" w:firstLine="560"/>
              <w:jc w:val="both"/>
              <w:rPr>
                <w:rFonts w:hint="eastAsia" w:eastAsia="宋体"/>
                <w:sz w:val="24"/>
                <w:szCs w:val="24"/>
                <w:lang w:eastAsia="zh-CN"/>
              </w:rPr>
            </w:pPr>
            <w:r>
              <w:rPr>
                <w:color w:val="000000"/>
                <w:spacing w:val="0"/>
                <w:w w:val="100"/>
                <w:position w:val="0"/>
                <w:sz w:val="24"/>
                <w:szCs w:val="24"/>
              </w:rPr>
              <w:t>四（十五）建立健全守信激励和失信惩戒机制</w:t>
            </w:r>
            <w:r>
              <w:rPr>
                <w:rFonts w:hint="eastAsia"/>
                <w:color w:val="000000"/>
                <w:spacing w:val="0"/>
                <w:w w:val="100"/>
                <w:position w:val="0"/>
                <w:sz w:val="24"/>
                <w:szCs w:val="24"/>
                <w:lang w:eastAsia="zh-CN"/>
              </w:rPr>
              <w:t>。</w:t>
            </w:r>
            <w:r>
              <w:rPr>
                <w:color w:val="000000"/>
                <w:spacing w:val="0"/>
                <w:w w:val="100"/>
                <w:position w:val="0"/>
                <w:sz w:val="24"/>
                <w:szCs w:val="24"/>
              </w:rPr>
              <w:t>格市场主体的信用信息作为实施行政管理的重要参考</w:t>
            </w:r>
            <w:r>
              <w:rPr>
                <w:rFonts w:hint="eastAsia"/>
                <w:color w:val="000000"/>
                <w:spacing w:val="0"/>
                <w:w w:val="100"/>
                <w:position w:val="0"/>
                <w:sz w:val="24"/>
                <w:szCs w:val="24"/>
                <w:lang w:eastAsia="zh-CN"/>
              </w:rPr>
              <w:t>。</w:t>
            </w:r>
            <w:r>
              <w:rPr>
                <w:color w:val="000000"/>
                <w:spacing w:val="0"/>
                <w:w w:val="100"/>
                <w:position w:val="0"/>
                <w:sz w:val="24"/>
                <w:szCs w:val="24"/>
              </w:rPr>
              <w:t>根据市场主体信用状况实行分类分级、动态监管，建立健全经</w:t>
            </w:r>
            <w:r>
              <w:rPr>
                <w:rFonts w:hint="eastAsia"/>
                <w:color w:val="000000"/>
                <w:spacing w:val="0"/>
                <w:w w:val="100"/>
                <w:position w:val="0"/>
                <w:sz w:val="24"/>
                <w:szCs w:val="24"/>
                <w:lang w:eastAsia="zh-CN"/>
              </w:rPr>
              <w:t>营</w:t>
            </w:r>
            <w:r>
              <w:rPr>
                <w:color w:val="000000"/>
                <w:spacing w:val="0"/>
                <w:w w:val="100"/>
                <w:position w:val="0"/>
                <w:sz w:val="24"/>
                <w:szCs w:val="24"/>
              </w:rPr>
              <w:t>异常名录制度，对违背市场竞争原则和侵犯消费者、劳动者合法权益的市场主体建立“黑名单”制度</w:t>
            </w:r>
            <w:r>
              <w:rPr>
                <w:rFonts w:hint="eastAsia"/>
                <w:color w:val="000000"/>
                <w:spacing w:val="0"/>
                <w:w w:val="100"/>
                <w:position w:val="0"/>
                <w:sz w:val="24"/>
                <w:szCs w:val="24"/>
                <w:lang w:eastAsia="zh-CN"/>
              </w:rPr>
              <w:t>。</w:t>
            </w:r>
            <w:r>
              <w:rPr>
                <w:color w:val="000000"/>
                <w:spacing w:val="0"/>
                <w:w w:val="100"/>
                <w:position w:val="0"/>
                <w:sz w:val="24"/>
                <w:szCs w:val="24"/>
              </w:rPr>
              <w:t>对守信主体予以支持和激励，对失信主体在经营、</w:t>
            </w:r>
            <w:r>
              <w:rPr>
                <w:rFonts w:hint="eastAsia"/>
                <w:color w:val="000000"/>
                <w:spacing w:val="0"/>
                <w:w w:val="100"/>
                <w:position w:val="0"/>
                <w:sz w:val="24"/>
                <w:szCs w:val="24"/>
                <w:lang w:eastAsia="zh-CN"/>
              </w:rPr>
              <w:t>投</w:t>
            </w:r>
            <w:r>
              <w:rPr>
                <w:color w:val="000000"/>
                <w:spacing w:val="0"/>
                <w:w w:val="100"/>
                <w:position w:val="0"/>
                <w:sz w:val="24"/>
                <w:szCs w:val="24"/>
              </w:rPr>
              <w:t>融资、取得政府供应土地、进出口、出入境</w:t>
            </w:r>
            <w:r>
              <w:rPr>
                <w:rFonts w:hint="eastAsia"/>
                <w:color w:val="000000"/>
                <w:spacing w:val="0"/>
                <w:w w:val="100"/>
                <w:position w:val="0"/>
                <w:sz w:val="24"/>
                <w:szCs w:val="24"/>
                <w:lang w:eastAsia="zh-CN"/>
              </w:rPr>
              <w:t>、</w:t>
            </w:r>
            <w:r>
              <w:rPr>
                <w:color w:val="000000"/>
                <w:spacing w:val="0"/>
                <w:w w:val="100"/>
                <w:position w:val="0"/>
                <w:sz w:val="24"/>
                <w:szCs w:val="24"/>
              </w:rPr>
              <w:t>注册新公司、工程招投标、政府采购、获得荣誉、安全许可、生产许可、从业任职资格、资质审核等方面依法予以限制或禁止，对严重违法失信主体实行市场禁入制度</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901"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26"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en-US" w:eastAsia="en-US" w:bidi="en-US"/>
              </w:rPr>
              <w:t>5</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供金</w:t>
            </w:r>
            <w:r>
              <w:rPr>
                <w:rFonts w:hint="eastAsia"/>
                <w:color w:val="000000"/>
                <w:spacing w:val="0"/>
                <w:w w:val="100"/>
                <w:position w:val="0"/>
                <w:sz w:val="24"/>
                <w:szCs w:val="24"/>
                <w:lang w:eastAsia="zh-CN"/>
              </w:rPr>
              <w:t>融</w:t>
            </w:r>
            <w:r>
              <w:rPr>
                <w:color w:val="000000"/>
                <w:spacing w:val="0"/>
                <w:w w:val="100"/>
                <w:position w:val="0"/>
                <w:sz w:val="24"/>
                <w:szCs w:val="24"/>
              </w:rPr>
              <w:t>机构融资授信时审慎性参考</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11"/>
              </w:numPr>
              <w:shd w:val="clear" w:color="auto" w:fill="auto"/>
              <w:tabs>
                <w:tab w:val="left" w:pos="838"/>
              </w:tabs>
              <w:bidi w:val="0"/>
              <w:spacing w:before="0" w:after="0" w:line="317" w:lineRule="exact"/>
              <w:ind w:left="0" w:right="0" w:firstLine="560"/>
              <w:jc w:val="both"/>
              <w:rPr>
                <w:sz w:val="24"/>
                <w:szCs w:val="24"/>
              </w:rPr>
            </w:pPr>
            <w:r>
              <w:rPr>
                <w:color w:val="000000"/>
                <w:spacing w:val="0"/>
                <w:w w:val="100"/>
                <w:position w:val="0"/>
                <w:sz w:val="24"/>
                <w:szCs w:val="24"/>
              </w:rPr>
              <w:t>《中华人民共和国商业银行法》</w:t>
            </w:r>
          </w:p>
          <w:p>
            <w:pPr>
              <w:pStyle w:val="20"/>
              <w:keepNext w:val="0"/>
              <w:keepLines w:val="0"/>
              <w:widowControl w:val="0"/>
              <w:shd w:val="clear" w:color="auto" w:fill="auto"/>
              <w:bidi w:val="0"/>
              <w:spacing w:before="0" w:after="0" w:line="317" w:lineRule="exact"/>
              <w:ind w:left="0" w:right="0" w:firstLine="560"/>
              <w:jc w:val="both"/>
              <w:rPr>
                <w:rFonts w:hint="eastAsia" w:eastAsia="宋体"/>
                <w:sz w:val="24"/>
                <w:szCs w:val="24"/>
                <w:lang w:eastAsia="zh-CN"/>
              </w:rPr>
            </w:pPr>
            <w:r>
              <w:rPr>
                <w:color w:val="000000"/>
                <w:spacing w:val="0"/>
                <w:w w:val="100"/>
                <w:position w:val="0"/>
                <w:sz w:val="24"/>
                <w:szCs w:val="24"/>
              </w:rPr>
              <w:t>第三十五条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商业银行贷款，应当对借款人的借款用途、偿还能力、还款方式等情况进行严格审査</w:t>
            </w:r>
            <w:r>
              <w:rPr>
                <w:rFonts w:hint="eastAsia"/>
                <w:color w:val="000000"/>
                <w:spacing w:val="0"/>
                <w:w w:val="100"/>
                <w:position w:val="0"/>
                <w:sz w:val="24"/>
                <w:szCs w:val="24"/>
                <w:lang w:eastAsia="zh-CN"/>
              </w:rPr>
              <w:t>。</w:t>
            </w:r>
            <w:r>
              <w:rPr>
                <w:color w:val="000000"/>
                <w:spacing w:val="0"/>
                <w:w w:val="100"/>
                <w:position w:val="0"/>
                <w:sz w:val="24"/>
                <w:szCs w:val="24"/>
              </w:rPr>
              <w:t>商业银行贷款，应当实行审贷分离、分级审批的制度</w:t>
            </w:r>
            <w:r>
              <w:rPr>
                <w:rFonts w:hint="eastAsia"/>
                <w:color w:val="000000"/>
                <w:spacing w:val="0"/>
                <w:w w:val="100"/>
                <w:position w:val="0"/>
                <w:sz w:val="24"/>
                <w:szCs w:val="24"/>
                <w:lang w:eastAsia="zh-CN"/>
              </w:rPr>
              <w:t>。</w:t>
            </w:r>
          </w:p>
          <w:p>
            <w:pPr>
              <w:pStyle w:val="20"/>
              <w:keepNext w:val="0"/>
              <w:keepLines w:val="0"/>
              <w:widowControl w:val="0"/>
              <w:numPr>
                <w:ilvl w:val="0"/>
                <w:numId w:val="11"/>
              </w:numPr>
              <w:shd w:val="clear" w:color="auto" w:fill="auto"/>
              <w:tabs>
                <w:tab w:val="left" w:pos="858"/>
              </w:tabs>
              <w:bidi w:val="0"/>
              <w:spacing w:before="0" w:after="0" w:line="317" w:lineRule="exact"/>
              <w:ind w:left="0" w:right="0" w:firstLine="560"/>
              <w:jc w:val="both"/>
              <w:rPr>
                <w:sz w:val="24"/>
                <w:szCs w:val="24"/>
              </w:rPr>
            </w:pPr>
            <w:r>
              <w:rPr>
                <w:color w:val="000000"/>
                <w:spacing w:val="0"/>
                <w:w w:val="100"/>
                <w:position w:val="0"/>
                <w:sz w:val="24"/>
                <w:szCs w:val="24"/>
              </w:rPr>
              <w:t>《征信业管理条例》</w:t>
            </w:r>
            <w:r>
              <w:rPr>
                <w:rFonts w:ascii="Times New Roman" w:hAnsi="Times New Roman" w:eastAsia="Times New Roman" w:cs="Times New Roman"/>
                <w:b/>
                <w:bCs/>
                <w:color w:val="000000"/>
                <w:spacing w:val="0"/>
                <w:w w:val="100"/>
                <w:position w:val="0"/>
                <w:sz w:val="22"/>
                <w:szCs w:val="22"/>
              </w:rPr>
              <w:t>（</w:t>
            </w:r>
            <w:r>
              <w:rPr>
                <w:color w:val="000000"/>
                <w:spacing w:val="0"/>
                <w:w w:val="100"/>
                <w:position w:val="0"/>
                <w:sz w:val="24"/>
                <w:szCs w:val="24"/>
              </w:rPr>
              <w:t>国务院令</w:t>
            </w:r>
            <w:r>
              <w:rPr>
                <w:rFonts w:hint="eastAsia"/>
                <w:color w:val="000000"/>
                <w:spacing w:val="0"/>
                <w:w w:val="100"/>
                <w:position w:val="0"/>
                <w:sz w:val="24"/>
                <w:szCs w:val="24"/>
                <w:lang w:eastAsia="zh-CN"/>
              </w:rPr>
              <w:t>第</w:t>
            </w:r>
            <w:r>
              <w:rPr>
                <w:rFonts w:ascii="Times New Roman" w:hAnsi="Times New Roman" w:eastAsia="Times New Roman" w:cs="Times New Roman"/>
                <w:b/>
                <w:bCs/>
                <w:color w:val="000000"/>
                <w:spacing w:val="0"/>
                <w:w w:val="100"/>
                <w:position w:val="0"/>
                <w:sz w:val="22"/>
                <w:szCs w:val="22"/>
              </w:rPr>
              <w:t>631</w:t>
            </w:r>
            <w:r>
              <w:rPr>
                <w:color w:val="000000"/>
                <w:spacing w:val="0"/>
                <w:w w:val="100"/>
                <w:position w:val="0"/>
                <w:sz w:val="24"/>
                <w:szCs w:val="24"/>
              </w:rPr>
              <w:t>号）</w:t>
            </w:r>
          </w:p>
          <w:p>
            <w:pPr>
              <w:pStyle w:val="20"/>
              <w:keepNext w:val="0"/>
              <w:keepLines w:val="0"/>
              <w:widowControl w:val="0"/>
              <w:shd w:val="clear" w:color="auto" w:fill="auto"/>
              <w:bidi w:val="0"/>
              <w:spacing w:before="0" w:after="0" w:line="317" w:lineRule="exact"/>
              <w:ind w:left="0" w:right="0" w:firstLine="560"/>
              <w:jc w:val="both"/>
              <w:rPr>
                <w:sz w:val="24"/>
                <w:szCs w:val="24"/>
              </w:rPr>
            </w:pPr>
            <w:r>
              <w:rPr>
                <w:color w:val="000000"/>
                <w:spacing w:val="0"/>
                <w:w w:val="100"/>
                <w:position w:val="0"/>
                <w:sz w:val="24"/>
                <w:szCs w:val="24"/>
              </w:rPr>
              <w:t>第十三条</w:t>
            </w:r>
            <w:r>
              <w:rPr>
                <w:rFonts w:hint="eastAsia"/>
                <w:color w:val="000000"/>
                <w:spacing w:val="0"/>
                <w:w w:val="100"/>
                <w:position w:val="0"/>
                <w:sz w:val="24"/>
                <w:szCs w:val="24"/>
                <w:lang w:val="en-US" w:eastAsia="zh-CN"/>
              </w:rPr>
              <w:t xml:space="preserve">  </w:t>
            </w:r>
            <w:r>
              <w:rPr>
                <w:rFonts w:hint="eastAsia"/>
                <w:color w:val="000000"/>
                <w:spacing w:val="0"/>
                <w:w w:val="100"/>
                <w:position w:val="0"/>
                <w:sz w:val="24"/>
                <w:szCs w:val="24"/>
                <w:lang w:eastAsia="zh-CN"/>
              </w:rPr>
              <w:t>采</w:t>
            </w:r>
            <w:r>
              <w:rPr>
                <w:color w:val="000000"/>
                <w:spacing w:val="0"/>
                <w:w w:val="100"/>
                <w:position w:val="0"/>
                <w:sz w:val="24"/>
                <w:szCs w:val="24"/>
              </w:rPr>
              <w:t>集个人信息应当经信息主体本人同意，未经本人同意不得</w:t>
            </w:r>
            <w:r>
              <w:rPr>
                <w:rFonts w:hint="eastAsia"/>
                <w:color w:val="000000"/>
                <w:spacing w:val="0"/>
                <w:w w:val="100"/>
                <w:position w:val="0"/>
                <w:sz w:val="24"/>
                <w:szCs w:val="24"/>
                <w:lang w:eastAsia="zh-CN"/>
              </w:rPr>
              <w:t>采</w:t>
            </w:r>
            <w:r>
              <w:rPr>
                <w:color w:val="000000"/>
                <w:spacing w:val="0"/>
                <w:w w:val="100"/>
                <w:position w:val="0"/>
                <w:sz w:val="24"/>
                <w:szCs w:val="24"/>
              </w:rPr>
              <w:t>集</w:t>
            </w:r>
            <w:r>
              <w:rPr>
                <w:rFonts w:hint="eastAsia"/>
                <w:color w:val="000000"/>
                <w:spacing w:val="0"/>
                <w:w w:val="100"/>
                <w:position w:val="0"/>
                <w:sz w:val="24"/>
                <w:szCs w:val="24"/>
                <w:lang w:eastAsia="zh-CN"/>
              </w:rPr>
              <w:t>。</w:t>
            </w:r>
            <w:r>
              <w:rPr>
                <w:color w:val="000000"/>
                <w:spacing w:val="0"/>
                <w:w w:val="100"/>
                <w:position w:val="0"/>
                <w:sz w:val="24"/>
                <w:szCs w:val="24"/>
              </w:rPr>
              <w:t xml:space="preserve"> 但是，依照法律</w:t>
            </w:r>
            <w:r>
              <w:rPr>
                <w:rFonts w:hint="eastAsia"/>
                <w:color w:val="000000"/>
                <w:spacing w:val="0"/>
                <w:w w:val="100"/>
                <w:position w:val="0"/>
                <w:sz w:val="24"/>
                <w:szCs w:val="24"/>
                <w:lang w:eastAsia="zh-CN"/>
              </w:rPr>
              <w:t>、</w:t>
            </w:r>
            <w:r>
              <w:rPr>
                <w:color w:val="000000"/>
                <w:spacing w:val="0"/>
                <w:w w:val="100"/>
                <w:position w:val="0"/>
                <w:sz w:val="24"/>
                <w:szCs w:val="24"/>
              </w:rPr>
              <w:t>行政法规规定公开的信息除外</w:t>
            </w:r>
            <w:r>
              <w:rPr>
                <w:rFonts w:hint="eastAsia"/>
                <w:color w:val="000000"/>
                <w:spacing w:val="0"/>
                <w:w w:val="100"/>
                <w:position w:val="0"/>
                <w:sz w:val="24"/>
                <w:szCs w:val="24"/>
                <w:lang w:eastAsia="zh-CN"/>
              </w:rPr>
              <w:t>。</w:t>
            </w:r>
            <w:r>
              <w:rPr>
                <w:color w:val="000000"/>
                <w:spacing w:val="0"/>
                <w:w w:val="100"/>
                <w:position w:val="0"/>
                <w:sz w:val="24"/>
                <w:szCs w:val="24"/>
              </w:rPr>
              <w:t>企业的董事、监事、高级管理</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rPr>
              <w:t>人民银行、银保监会</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82"/>
        <w:gridCol w:w="8621"/>
        <w:gridCol w:w="2285"/>
      </w:tblGrid>
      <w:tr>
        <w:tblPrEx>
          <w:tblCellMar>
            <w:top w:w="0" w:type="dxa"/>
            <w:left w:w="10" w:type="dxa"/>
            <w:bottom w:w="0" w:type="dxa"/>
            <w:right w:w="10" w:type="dxa"/>
          </w:tblCellMar>
        </w:tblPrEx>
        <w:trPr>
          <w:trHeight w:val="8993"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0" w:line="311" w:lineRule="exact"/>
              <w:ind w:left="0" w:right="0" w:firstLine="0"/>
              <w:jc w:val="both"/>
              <w:rPr>
                <w:rFonts w:hint="eastAsia" w:eastAsia="宋体"/>
                <w:sz w:val="24"/>
                <w:szCs w:val="24"/>
                <w:lang w:eastAsia="zh-CN"/>
              </w:rPr>
            </w:pPr>
            <w:r>
              <w:rPr>
                <w:color w:val="000000"/>
                <w:spacing w:val="0"/>
                <w:w w:val="100"/>
                <w:position w:val="0"/>
                <w:sz w:val="24"/>
                <w:szCs w:val="24"/>
              </w:rPr>
              <w:t>人员与其履行职务相关的信息，不作为个人信息</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1" w:lineRule="exact"/>
              <w:ind w:left="0" w:right="0" w:firstLine="560"/>
              <w:jc w:val="both"/>
              <w:rPr>
                <w:sz w:val="24"/>
                <w:szCs w:val="24"/>
              </w:rPr>
            </w:pPr>
            <w:r>
              <w:rPr>
                <w:color w:val="000000"/>
                <w:spacing w:val="0"/>
                <w:w w:val="100"/>
                <w:position w:val="0"/>
                <w:sz w:val="24"/>
                <w:szCs w:val="24"/>
              </w:rPr>
              <w:t>第二十一条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 xml:space="preserve"> 征信机构可以通过信息主体、企业交易对方、行业协会提供信息，政府有关部门依法已公开的信息，人民法院依法公布的判决、裁定等渠道，</w:t>
            </w:r>
            <w:r>
              <w:rPr>
                <w:rFonts w:hint="eastAsia"/>
                <w:color w:val="000000"/>
                <w:spacing w:val="0"/>
                <w:w w:val="100"/>
                <w:position w:val="0"/>
                <w:sz w:val="24"/>
                <w:szCs w:val="24"/>
                <w:lang w:eastAsia="zh-CN"/>
              </w:rPr>
              <w:t>采</w:t>
            </w:r>
            <w:r>
              <w:rPr>
                <w:color w:val="000000"/>
                <w:spacing w:val="0"/>
                <w:w w:val="100"/>
                <w:position w:val="0"/>
                <w:sz w:val="24"/>
                <w:szCs w:val="24"/>
              </w:rPr>
              <w:t>集企业信息</w:t>
            </w:r>
          </w:p>
          <w:p>
            <w:pPr>
              <w:pStyle w:val="20"/>
              <w:keepNext w:val="0"/>
              <w:keepLines w:val="0"/>
              <w:widowControl w:val="0"/>
              <w:shd w:val="clear" w:color="auto" w:fill="auto"/>
              <w:bidi w:val="0"/>
              <w:spacing w:before="0" w:after="0" w:line="311" w:lineRule="exact"/>
              <w:ind w:left="0" w:right="0" w:firstLine="520"/>
              <w:jc w:val="left"/>
              <w:rPr>
                <w:rFonts w:hint="eastAsia" w:eastAsia="宋体"/>
                <w:sz w:val="24"/>
                <w:szCs w:val="24"/>
                <w:lang w:eastAsia="zh-CN"/>
              </w:rPr>
            </w:pPr>
            <w:r>
              <w:rPr>
                <w:color w:val="000000"/>
                <w:spacing w:val="0"/>
                <w:w w:val="100"/>
                <w:position w:val="0"/>
                <w:sz w:val="24"/>
                <w:szCs w:val="24"/>
              </w:rPr>
              <w:t>征信</w:t>
            </w:r>
            <w:r>
              <w:rPr>
                <w:rFonts w:hint="eastAsia"/>
                <w:color w:val="000000"/>
                <w:spacing w:val="0"/>
                <w:w w:val="100"/>
                <w:position w:val="0"/>
                <w:sz w:val="24"/>
                <w:szCs w:val="24"/>
                <w:lang w:eastAsia="zh-CN"/>
              </w:rPr>
              <w:t>机构不</w:t>
            </w:r>
            <w:r>
              <w:rPr>
                <w:color w:val="000000"/>
                <w:spacing w:val="0"/>
                <w:w w:val="100"/>
                <w:position w:val="0"/>
                <w:sz w:val="24"/>
                <w:szCs w:val="24"/>
              </w:rPr>
              <w:t>得采集法律、行政</w:t>
            </w:r>
            <w:r>
              <w:rPr>
                <w:rFonts w:hint="eastAsia"/>
                <w:color w:val="000000"/>
                <w:spacing w:val="0"/>
                <w:w w:val="100"/>
                <w:position w:val="0"/>
                <w:sz w:val="24"/>
                <w:szCs w:val="24"/>
                <w:lang w:eastAsia="zh-CN"/>
              </w:rPr>
              <w:t>法</w:t>
            </w:r>
            <w:r>
              <w:rPr>
                <w:color w:val="000000"/>
                <w:spacing w:val="0"/>
                <w:w w:val="100"/>
                <w:position w:val="0"/>
                <w:sz w:val="24"/>
                <w:szCs w:val="24"/>
              </w:rPr>
              <w:t>规禁止采集的企业信息</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1" w:lineRule="exact"/>
              <w:ind w:left="0" w:right="0" w:firstLine="520"/>
              <w:jc w:val="both"/>
              <w:rPr>
                <w:sz w:val="24"/>
                <w:szCs w:val="24"/>
              </w:rPr>
            </w:pPr>
            <w:r>
              <w:rPr>
                <w:color w:val="000000"/>
                <w:spacing w:val="0"/>
                <w:w w:val="100"/>
                <w:position w:val="0"/>
                <w:sz w:val="24"/>
                <w:szCs w:val="24"/>
              </w:rPr>
              <w:t>第四十四条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本条例下列用语的含义：</w:t>
            </w:r>
          </w:p>
          <w:p>
            <w:pPr>
              <w:pStyle w:val="20"/>
              <w:keepNext w:val="0"/>
              <w:keepLines w:val="0"/>
              <w:widowControl w:val="0"/>
              <w:shd w:val="clear" w:color="auto" w:fill="auto"/>
              <w:bidi w:val="0"/>
              <w:spacing w:before="0" w:after="40" w:line="311" w:lineRule="exact"/>
              <w:ind w:left="0" w:right="0" w:firstLine="660"/>
              <w:jc w:val="both"/>
              <w:rPr>
                <w:rFonts w:hint="eastAsia" w:eastAsia="宋体"/>
                <w:sz w:val="24"/>
                <w:szCs w:val="24"/>
                <w:lang w:eastAsia="zh-CN"/>
              </w:rPr>
            </w:pPr>
            <w:r>
              <w:rPr>
                <w:color w:val="000000"/>
                <w:spacing w:val="0"/>
                <w:w w:val="100"/>
                <w:position w:val="0"/>
                <w:sz w:val="24"/>
                <w:szCs w:val="24"/>
              </w:rPr>
              <w:t>（三）不良信息，是指对信息主体信用状况构成负面影响的下列信息：信息主体在借贷、赊购、担保，租赁、保险、使用信用卡等活动中未按照合同履行义务的信息，对信息主体的行政处罚信息，人民法院判决或者裁定信息主体履行义务以及强制执行的信息，以及国务院征信业监督管理部门规定的其他不良信息</w:t>
            </w:r>
            <w:r>
              <w:rPr>
                <w:rFonts w:hint="eastAsia"/>
                <w:color w:val="000000"/>
                <w:spacing w:val="0"/>
                <w:w w:val="100"/>
                <w:position w:val="0"/>
                <w:sz w:val="24"/>
                <w:szCs w:val="24"/>
                <w:lang w:eastAsia="zh-CN"/>
              </w:rPr>
              <w:t>。</w:t>
            </w:r>
          </w:p>
          <w:p>
            <w:pPr>
              <w:pStyle w:val="20"/>
              <w:keepNext w:val="0"/>
              <w:keepLines w:val="0"/>
              <w:widowControl w:val="0"/>
              <w:numPr>
                <w:ilvl w:val="0"/>
                <w:numId w:val="12"/>
              </w:numPr>
              <w:shd w:val="clear" w:color="auto" w:fill="auto"/>
              <w:tabs>
                <w:tab w:val="left" w:pos="818"/>
              </w:tabs>
              <w:bidi w:val="0"/>
              <w:spacing w:before="0" w:after="0" w:line="293" w:lineRule="auto"/>
              <w:ind w:left="0" w:right="0" w:firstLine="520"/>
              <w:jc w:val="both"/>
              <w:rPr>
                <w:sz w:val="24"/>
                <w:szCs w:val="24"/>
              </w:rPr>
            </w:pPr>
            <w:r>
              <w:rPr>
                <w:color w:val="000000"/>
                <w:spacing w:val="0"/>
                <w:w w:val="100"/>
                <w:position w:val="0"/>
                <w:sz w:val="24"/>
                <w:szCs w:val="24"/>
              </w:rPr>
              <w:t>《流动资金贷款管理暂行办法》（银监会令〔</w:t>
            </w:r>
            <w:r>
              <w:rPr>
                <w:rFonts w:ascii="Times New Roman" w:hAnsi="Times New Roman" w:eastAsia="Times New Roman" w:cs="Times New Roman"/>
                <w:b/>
                <w:bCs/>
                <w:color w:val="000000"/>
                <w:spacing w:val="0"/>
                <w:w w:val="100"/>
                <w:position w:val="0"/>
                <w:sz w:val="22"/>
                <w:szCs w:val="22"/>
              </w:rPr>
              <w:t>2010</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1</w:t>
            </w:r>
            <w:r>
              <w:rPr>
                <w:color w:val="000000"/>
                <w:spacing w:val="0"/>
                <w:w w:val="100"/>
                <w:position w:val="0"/>
                <w:sz w:val="24"/>
                <w:szCs w:val="24"/>
              </w:rPr>
              <w:t>号）</w:t>
            </w:r>
          </w:p>
          <w:p>
            <w:pPr>
              <w:pStyle w:val="20"/>
              <w:keepNext w:val="0"/>
              <w:keepLines w:val="0"/>
              <w:widowControl w:val="0"/>
              <w:shd w:val="clear" w:color="auto" w:fill="auto"/>
              <w:bidi w:val="0"/>
              <w:spacing w:before="0" w:after="0" w:line="309" w:lineRule="exact"/>
              <w:ind w:left="0" w:right="0" w:firstLine="560"/>
              <w:jc w:val="both"/>
              <w:rPr>
                <w:rFonts w:hint="eastAsia" w:eastAsia="宋体"/>
                <w:sz w:val="24"/>
                <w:szCs w:val="24"/>
                <w:lang w:eastAsia="zh-CN"/>
              </w:rPr>
            </w:pPr>
            <w:r>
              <w:rPr>
                <w:color w:val="000000"/>
                <w:spacing w:val="0"/>
                <w:w w:val="100"/>
                <w:position w:val="0"/>
                <w:sz w:val="24"/>
                <w:szCs w:val="24"/>
              </w:rPr>
              <w:t>第五条 贷款人应完善内部控制机制，实行贷款全流程管理，全面了解客户信息，建立流动资金贷款风险管理制度和有效的岗位制衡机制，将贷款管理各环节的责任落实到具体部门和岗位，并建立各岗位的孝核和问责机制</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40" w:line="309" w:lineRule="exact"/>
              <w:ind w:left="0" w:right="0" w:firstLine="560"/>
              <w:jc w:val="both"/>
              <w:rPr>
                <w:rFonts w:hint="eastAsia" w:eastAsia="宋体"/>
                <w:sz w:val="24"/>
                <w:szCs w:val="24"/>
                <w:lang w:eastAsia="zh-CN"/>
              </w:rPr>
            </w:pPr>
            <w:r>
              <w:rPr>
                <w:color w:val="000000"/>
                <w:spacing w:val="0"/>
                <w:w w:val="100"/>
                <w:position w:val="0"/>
                <w:sz w:val="24"/>
                <w:szCs w:val="24"/>
              </w:rPr>
              <w:t>第三十条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贷款人应加强贷款资金发放后的管理，针对借款人所属行业及经营特点，通过定期与不定期现场检査与非现场监测，分析借款人经营、财务、信用、支付、担保及融资数量和渠道变化等状况，掌握各种影响借款人偿债能力的风险因素</w:t>
            </w:r>
            <w:r>
              <w:rPr>
                <w:rFonts w:hint="eastAsia"/>
                <w:color w:val="000000"/>
                <w:spacing w:val="0"/>
                <w:w w:val="100"/>
                <w:position w:val="0"/>
                <w:sz w:val="24"/>
                <w:szCs w:val="24"/>
                <w:lang w:eastAsia="zh-CN"/>
              </w:rPr>
              <w:t>。</w:t>
            </w:r>
          </w:p>
          <w:p>
            <w:pPr>
              <w:pStyle w:val="20"/>
              <w:keepNext w:val="0"/>
              <w:keepLines w:val="0"/>
              <w:widowControl w:val="0"/>
              <w:numPr>
                <w:ilvl w:val="0"/>
                <w:numId w:val="12"/>
              </w:numPr>
              <w:shd w:val="clear" w:color="auto" w:fill="auto"/>
              <w:tabs>
                <w:tab w:val="left" w:pos="818"/>
              </w:tabs>
              <w:bidi w:val="0"/>
              <w:spacing w:before="0" w:after="0" w:line="295" w:lineRule="auto"/>
              <w:ind w:left="0" w:right="0" w:firstLine="520"/>
              <w:jc w:val="both"/>
              <w:rPr>
                <w:sz w:val="24"/>
                <w:szCs w:val="24"/>
              </w:rPr>
            </w:pPr>
            <w:r>
              <w:rPr>
                <w:color w:val="000000"/>
                <w:spacing w:val="0"/>
                <w:w w:val="100"/>
                <w:position w:val="0"/>
                <w:sz w:val="24"/>
                <w:szCs w:val="24"/>
              </w:rPr>
              <w:t>《固定资产贷款管理暂行办法》（银监会令</w:t>
            </w:r>
            <w:r>
              <w:rPr>
                <w:rFonts w:hint="eastAsia"/>
                <w:color w:val="000000"/>
                <w:spacing w:val="0"/>
                <w:w w:val="100"/>
                <w:position w:val="0"/>
                <w:sz w:val="24"/>
                <w:szCs w:val="24"/>
                <w:lang w:val="en-US" w:eastAsia="zh-CN"/>
              </w:rPr>
              <w:t>[</w:t>
            </w:r>
            <w:r>
              <w:rPr>
                <w:rFonts w:ascii="Times New Roman" w:hAnsi="Times New Roman" w:eastAsia="Times New Roman" w:cs="Times New Roman"/>
                <w:b/>
                <w:bCs/>
                <w:color w:val="000000"/>
                <w:spacing w:val="0"/>
                <w:w w:val="100"/>
                <w:position w:val="0"/>
                <w:sz w:val="22"/>
                <w:szCs w:val="22"/>
              </w:rPr>
              <w:t>2009</w:t>
            </w:r>
            <w:r>
              <w:rPr>
                <w:rFonts w:hint="eastAsia"/>
                <w:color w:val="000000"/>
                <w:spacing w:val="0"/>
                <w:w w:val="100"/>
                <w:position w:val="0"/>
                <w:sz w:val="24"/>
                <w:szCs w:val="24"/>
                <w:lang w:val="en-US" w:eastAsia="zh-CN"/>
              </w:rPr>
              <w:t>]</w:t>
            </w:r>
            <w:r>
              <w:rPr>
                <w:rFonts w:ascii="Times New Roman" w:hAnsi="Times New Roman" w:eastAsia="Times New Roman" w:cs="Times New Roman"/>
                <w:b/>
                <w:bCs/>
                <w:color w:val="000000"/>
                <w:spacing w:val="0"/>
                <w:w w:val="100"/>
                <w:position w:val="0"/>
                <w:sz w:val="22"/>
                <w:szCs w:val="22"/>
              </w:rPr>
              <w:t>2</w:t>
            </w:r>
            <w:r>
              <w:rPr>
                <w:color w:val="000000"/>
                <w:spacing w:val="0"/>
                <w:w w:val="100"/>
                <w:position w:val="0"/>
                <w:sz w:val="24"/>
                <w:szCs w:val="24"/>
              </w:rPr>
              <w:t>号）</w:t>
            </w:r>
          </w:p>
          <w:p>
            <w:pPr>
              <w:pStyle w:val="20"/>
              <w:keepNext w:val="0"/>
              <w:keepLines w:val="0"/>
              <w:widowControl w:val="0"/>
              <w:shd w:val="clear" w:color="auto" w:fill="auto"/>
              <w:bidi w:val="0"/>
              <w:spacing w:before="0" w:after="0" w:line="311" w:lineRule="exact"/>
              <w:ind w:left="0" w:right="0" w:firstLine="560"/>
              <w:jc w:val="both"/>
              <w:rPr>
                <w:rFonts w:hint="eastAsia" w:eastAsia="宋体"/>
                <w:sz w:val="24"/>
                <w:szCs w:val="24"/>
                <w:lang w:eastAsia="zh-CN"/>
              </w:rPr>
            </w:pPr>
            <w:r>
              <w:rPr>
                <w:color w:val="000000"/>
                <w:spacing w:val="0"/>
                <w:w w:val="100"/>
                <w:position w:val="0"/>
                <w:sz w:val="24"/>
                <w:szCs w:val="24"/>
              </w:rPr>
              <w:t>第五条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贷款人应完善内部控制机制，实行贷款全流程管理，全面了解客户和项目信息，建立固定资产贷款风险管理制度和有效的岗位制街机制，将贷款管理各环节的责任落实到具体部门和岗位，并建立各岗位的考核和问责机制</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1" w:lineRule="exact"/>
              <w:ind w:left="0" w:right="0" w:firstLine="560"/>
              <w:jc w:val="both"/>
              <w:rPr>
                <w:rFonts w:hint="eastAsia" w:eastAsia="宋体"/>
                <w:sz w:val="24"/>
                <w:szCs w:val="24"/>
                <w:lang w:eastAsia="zh-CN"/>
              </w:rPr>
            </w:pPr>
            <w:r>
              <w:rPr>
                <w:color w:val="000000"/>
                <w:spacing w:val="0"/>
                <w:w w:val="100"/>
                <w:position w:val="0"/>
                <w:sz w:val="24"/>
                <w:szCs w:val="24"/>
              </w:rPr>
              <w:t>第三十条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贷款人应定期对借款人和项目发起人的履约情况及信用状况、项目的建设和运管情况、宏观经济变化和市场波动情况、贷款担保的变动情况等内容进行检查与分析，建立贷款质量监控制度和贷款风险预警体系</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40" w:line="311" w:lineRule="exact"/>
              <w:ind w:left="0" w:right="0" w:firstLine="560"/>
              <w:jc w:val="both"/>
              <w:rPr>
                <w:rFonts w:hint="eastAsia" w:eastAsia="宋体"/>
                <w:sz w:val="24"/>
                <w:szCs w:val="24"/>
                <w:lang w:eastAsia="zh-CN"/>
              </w:rPr>
            </w:pPr>
            <w:r>
              <w:rPr>
                <w:color w:val="000000"/>
                <w:spacing w:val="0"/>
                <w:w w:val="100"/>
                <w:position w:val="0"/>
                <w:sz w:val="24"/>
                <w:szCs w:val="24"/>
              </w:rPr>
              <w:t xml:space="preserve">出现可能影响贷款安全的不利情形时，贷款人应对贷款风险进行重新评价并 </w:t>
            </w:r>
            <w:r>
              <w:rPr>
                <w:rFonts w:hint="eastAsia"/>
                <w:color w:val="000000"/>
                <w:spacing w:val="0"/>
                <w:w w:val="100"/>
                <w:position w:val="0"/>
                <w:sz w:val="24"/>
                <w:szCs w:val="24"/>
                <w:lang w:eastAsia="zh-CN"/>
              </w:rPr>
              <w:t>采</w:t>
            </w:r>
            <w:r>
              <w:rPr>
                <w:color w:val="000000"/>
                <w:spacing w:val="0"/>
                <w:w w:val="100"/>
                <w:position w:val="0"/>
                <w:sz w:val="24"/>
                <w:szCs w:val="24"/>
              </w:rPr>
              <w:t>取针对性措施</w:t>
            </w:r>
            <w:r>
              <w:rPr>
                <w:rFonts w:hint="eastAsia"/>
                <w:color w:val="000000"/>
                <w:spacing w:val="0"/>
                <w:w w:val="100"/>
                <w:position w:val="0"/>
                <w:sz w:val="24"/>
                <w:szCs w:val="24"/>
                <w:lang w:eastAsia="zh-CN"/>
              </w:rPr>
              <w:t>。</w:t>
            </w:r>
          </w:p>
          <w:p>
            <w:pPr>
              <w:pStyle w:val="20"/>
              <w:keepNext w:val="0"/>
              <w:keepLines w:val="0"/>
              <w:widowControl w:val="0"/>
              <w:numPr>
                <w:ilvl w:val="0"/>
                <w:numId w:val="12"/>
              </w:numPr>
              <w:shd w:val="clear" w:color="auto" w:fill="auto"/>
              <w:tabs>
                <w:tab w:val="left" w:pos="818"/>
              </w:tabs>
              <w:bidi w:val="0"/>
              <w:spacing w:before="0" w:after="40" w:line="295" w:lineRule="auto"/>
              <w:ind w:left="0" w:right="0" w:firstLine="520"/>
              <w:jc w:val="both"/>
              <w:rPr>
                <w:sz w:val="24"/>
                <w:szCs w:val="24"/>
              </w:rPr>
            </w:pPr>
            <w:r>
              <w:rPr>
                <w:color w:val="000000"/>
                <w:spacing w:val="0"/>
                <w:w w:val="100"/>
                <w:position w:val="0"/>
                <w:sz w:val="24"/>
                <w:szCs w:val="24"/>
              </w:rPr>
              <w:t>《个人贷款管理暂行办法》（银监会令〔</w:t>
            </w:r>
            <w:r>
              <w:rPr>
                <w:rFonts w:ascii="Times New Roman" w:hAnsi="Times New Roman" w:eastAsia="Times New Roman" w:cs="Times New Roman"/>
                <w:b/>
                <w:bCs/>
                <w:color w:val="000000"/>
                <w:spacing w:val="0"/>
                <w:w w:val="100"/>
                <w:position w:val="0"/>
                <w:sz w:val="22"/>
                <w:szCs w:val="22"/>
              </w:rPr>
              <w:t>2010</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2</w:t>
            </w:r>
            <w:r>
              <w:rPr>
                <w:color w:val="000000"/>
                <w:spacing w:val="0"/>
                <w:w w:val="100"/>
                <w:position w:val="0"/>
                <w:sz w:val="24"/>
                <w:szCs w:val="24"/>
              </w:rPr>
              <w:t>号）</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40"/>
        <w:gridCol w:w="2304"/>
      </w:tblGrid>
      <w:tr>
        <w:tblPrEx>
          <w:tblCellMar>
            <w:top w:w="0" w:type="dxa"/>
            <w:left w:w="10" w:type="dxa"/>
            <w:bottom w:w="0" w:type="dxa"/>
            <w:right w:w="10" w:type="dxa"/>
          </w:tblCellMar>
        </w:tblPrEx>
        <w:trPr>
          <w:trHeight w:val="470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07" w:lineRule="exact"/>
              <w:ind w:left="0" w:right="0" w:firstLine="560"/>
              <w:jc w:val="both"/>
              <w:rPr>
                <w:sz w:val="24"/>
                <w:szCs w:val="24"/>
              </w:rPr>
            </w:pPr>
            <w:r>
              <w:rPr>
                <w:color w:val="000000"/>
                <w:spacing w:val="0"/>
                <w:w w:val="100"/>
                <w:position w:val="0"/>
                <w:sz w:val="24"/>
                <w:szCs w:val="24"/>
              </w:rPr>
              <w:t>第十四条 贷款调査包括但不限于以下内容：</w:t>
            </w:r>
          </w:p>
          <w:p>
            <w:pPr>
              <w:pStyle w:val="20"/>
              <w:keepNext w:val="0"/>
              <w:keepLines w:val="0"/>
              <w:widowControl w:val="0"/>
              <w:shd w:val="clear" w:color="auto" w:fill="auto"/>
              <w:tabs>
                <w:tab w:val="left" w:pos="1265"/>
              </w:tabs>
              <w:bidi w:val="0"/>
              <w:spacing w:before="0" w:after="0" w:line="307" w:lineRule="exact"/>
              <w:ind w:left="0" w:right="0" w:firstLine="660"/>
              <w:jc w:val="left"/>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借款人基本情况；</w:t>
            </w:r>
          </w:p>
          <w:p>
            <w:pPr>
              <w:pStyle w:val="20"/>
              <w:keepNext w:val="0"/>
              <w:keepLines w:val="0"/>
              <w:widowControl w:val="0"/>
              <w:shd w:val="clear" w:color="auto" w:fill="auto"/>
              <w:tabs>
                <w:tab w:val="left" w:pos="1274"/>
              </w:tabs>
              <w:bidi w:val="0"/>
              <w:spacing w:before="0" w:after="0" w:line="240" w:lineRule="auto"/>
              <w:ind w:left="0" w:right="0" w:firstLine="660"/>
              <w:jc w:val="left"/>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借款人收入情况；</w:t>
            </w:r>
          </w:p>
          <w:p>
            <w:pPr>
              <w:pStyle w:val="20"/>
              <w:keepNext w:val="0"/>
              <w:keepLines w:val="0"/>
              <w:widowControl w:val="0"/>
              <w:shd w:val="clear" w:color="auto" w:fill="auto"/>
              <w:tabs>
                <w:tab w:val="left" w:pos="1274"/>
              </w:tabs>
              <w:bidi w:val="0"/>
              <w:spacing w:before="0" w:after="0" w:line="240" w:lineRule="auto"/>
              <w:ind w:left="0" w:right="0" w:firstLine="660"/>
              <w:jc w:val="left"/>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借款用途；</w:t>
            </w:r>
          </w:p>
          <w:p>
            <w:pPr>
              <w:pStyle w:val="20"/>
              <w:keepNext w:val="0"/>
              <w:keepLines w:val="0"/>
              <w:widowControl w:val="0"/>
              <w:shd w:val="clear" w:color="auto" w:fill="auto"/>
              <w:tabs>
                <w:tab w:val="left" w:pos="1265"/>
              </w:tabs>
              <w:bidi w:val="0"/>
              <w:spacing w:before="0" w:after="0" w:line="307" w:lineRule="exact"/>
              <w:ind w:left="0" w:right="0" w:firstLine="660"/>
              <w:jc w:val="left"/>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借款人急来源、还款能力及还款方式；</w:t>
            </w:r>
          </w:p>
          <w:p>
            <w:pPr>
              <w:pStyle w:val="20"/>
              <w:keepNext w:val="0"/>
              <w:keepLines w:val="0"/>
              <w:widowControl w:val="0"/>
              <w:shd w:val="clear" w:color="auto" w:fill="auto"/>
              <w:tabs>
                <w:tab w:val="left" w:pos="1274"/>
              </w:tabs>
              <w:bidi w:val="0"/>
              <w:spacing w:before="0" w:after="0" w:line="307" w:lineRule="exact"/>
              <w:ind w:left="0" w:right="0" w:firstLine="660"/>
              <w:jc w:val="both"/>
              <w:rPr>
                <w:rFonts w:hint="eastAsia" w:eastAsia="宋体"/>
                <w:sz w:val="24"/>
                <w:szCs w:val="24"/>
                <w:lang w:eastAsia="zh-CN"/>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保证人担保意愿、担保能力或抵（质）押物价值及变现能力</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7" w:lineRule="exact"/>
              <w:ind w:left="0" w:right="0" w:firstLine="580"/>
              <w:jc w:val="both"/>
              <w:rPr>
                <w:sz w:val="24"/>
                <w:szCs w:val="24"/>
              </w:rPr>
            </w:pPr>
            <w:r>
              <w:rPr>
                <w:color w:val="000000"/>
                <w:spacing w:val="0"/>
                <w:w w:val="100"/>
                <w:position w:val="0"/>
                <w:sz w:val="24"/>
                <w:szCs w:val="24"/>
              </w:rPr>
              <w:t>第十八条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贷款审査应对贷款调査内容的合法性、合理性、准确性进行全面审査，重点关注调査人的尽职情况和借款人的偿还能力、诚信状况、担保情况、抵（质）押比</w:t>
            </w:r>
            <w:r>
              <w:rPr>
                <w:rFonts w:hint="eastAsia"/>
                <w:color w:val="000000"/>
                <w:spacing w:val="0"/>
                <w:w w:val="100"/>
                <w:position w:val="0"/>
                <w:sz w:val="24"/>
                <w:szCs w:val="24"/>
                <w:lang w:eastAsia="zh-CN"/>
              </w:rPr>
              <w:t>率</w:t>
            </w:r>
            <w:r>
              <w:rPr>
                <w:color w:val="000000"/>
                <w:spacing w:val="0"/>
                <w:w w:val="100"/>
                <w:position w:val="0"/>
                <w:sz w:val="24"/>
                <w:szCs w:val="24"/>
              </w:rPr>
              <w:t>、风险程度等。</w:t>
            </w:r>
          </w:p>
          <w:p>
            <w:pPr>
              <w:pStyle w:val="20"/>
              <w:keepNext w:val="0"/>
              <w:keepLines w:val="0"/>
              <w:widowControl w:val="0"/>
              <w:shd w:val="clear" w:color="auto" w:fill="auto"/>
              <w:bidi w:val="0"/>
              <w:spacing w:before="0" w:after="0" w:line="307" w:lineRule="exact"/>
              <w:ind w:left="180" w:right="0"/>
              <w:jc w:val="both"/>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6</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《国务院关于印发社会信用体系建设规划纲要</w:t>
            </w:r>
            <w:r>
              <w:rPr>
                <w:rFonts w:ascii="Times New Roman" w:hAnsi="Times New Roman" w:eastAsia="Times New Roman" w:cs="Times New Roman"/>
                <w:b/>
                <w:bCs/>
                <w:color w:val="000000"/>
                <w:spacing w:val="0"/>
                <w:w w:val="100"/>
                <w:position w:val="0"/>
                <w:sz w:val="22"/>
                <w:szCs w:val="22"/>
                <w:lang w:val="en-US" w:eastAsia="en-US" w:bidi="en-US"/>
              </w:rPr>
              <w:t>（2014—2020</w:t>
            </w:r>
            <w:r>
              <w:rPr>
                <w:color w:val="000000"/>
                <w:spacing w:val="0"/>
                <w:w w:val="100"/>
                <w:position w:val="0"/>
                <w:sz w:val="24"/>
                <w:szCs w:val="24"/>
              </w:rPr>
              <w:t>年）的通知》 （国发〔</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 xml:space="preserve">21 </w:t>
            </w:r>
            <w:r>
              <w:rPr>
                <w:color w:val="000000"/>
                <w:spacing w:val="0"/>
                <w:w w:val="100"/>
                <w:position w:val="0"/>
                <w:sz w:val="24"/>
                <w:szCs w:val="24"/>
              </w:rPr>
              <w:t>号）</w:t>
            </w:r>
          </w:p>
          <w:p>
            <w:pPr>
              <w:pStyle w:val="20"/>
              <w:keepNext w:val="0"/>
              <w:keepLines w:val="0"/>
              <w:widowControl w:val="0"/>
              <w:shd w:val="clear" w:color="auto" w:fill="auto"/>
              <w:bidi w:val="0"/>
              <w:spacing w:before="0" w:after="0" w:line="307" w:lineRule="exact"/>
              <w:ind w:left="0" w:right="0" w:firstLine="580"/>
              <w:jc w:val="both"/>
              <w:rPr>
                <w:rFonts w:hint="eastAsia" w:eastAsia="宋体"/>
                <w:sz w:val="24"/>
                <w:szCs w:val="24"/>
                <w:lang w:eastAsia="zh-CN"/>
              </w:rPr>
            </w:pPr>
            <w:r>
              <w:rPr>
                <w:color w:val="000000"/>
                <w:spacing w:val="0"/>
                <w:w w:val="100"/>
                <w:position w:val="0"/>
                <w:sz w:val="24"/>
                <w:szCs w:val="24"/>
              </w:rPr>
              <w:t>加强对失信主体的约束和惩戒</w:t>
            </w:r>
            <w:r>
              <w:rPr>
                <w:rFonts w:hint="eastAsia"/>
                <w:color w:val="000000"/>
                <w:spacing w:val="0"/>
                <w:w w:val="100"/>
                <w:position w:val="0"/>
                <w:sz w:val="24"/>
                <w:szCs w:val="24"/>
                <w:lang w:eastAsia="zh-CN"/>
              </w:rPr>
              <w:t>。</w:t>
            </w:r>
            <w:r>
              <w:rPr>
                <w:color w:val="000000"/>
                <w:spacing w:val="0"/>
                <w:w w:val="100"/>
                <w:position w:val="0"/>
                <w:sz w:val="24"/>
                <w:szCs w:val="24"/>
              </w:rPr>
              <w:t>强化行政监管性约束和惩戒</w:t>
            </w:r>
            <w:r>
              <w:rPr>
                <w:rFonts w:hint="eastAsia"/>
                <w:color w:val="000000"/>
                <w:spacing w:val="0"/>
                <w:w w:val="100"/>
                <w:position w:val="0"/>
                <w:sz w:val="24"/>
                <w:szCs w:val="24"/>
                <w:lang w:eastAsia="zh-CN"/>
              </w:rPr>
              <w:t>。</w:t>
            </w:r>
            <w:r>
              <w:rPr>
                <w:color w:val="000000"/>
                <w:spacing w:val="0"/>
                <w:w w:val="100"/>
                <w:position w:val="0"/>
                <w:sz w:val="24"/>
                <w:szCs w:val="24"/>
              </w:rPr>
              <w:t>在现有行政处罚措施的基础上，健全失信惩戒制度，建立各行业黑名单制度和市场退出机制</w:t>
            </w:r>
            <w:r>
              <w:rPr>
                <w:rFonts w:hint="eastAsia"/>
                <w:color w:val="000000"/>
                <w:spacing w:val="0"/>
                <w:w w:val="100"/>
                <w:position w:val="0"/>
                <w:sz w:val="24"/>
                <w:szCs w:val="24"/>
                <w:lang w:eastAsia="zh-CN"/>
              </w:rPr>
              <w:t>。</w:t>
            </w:r>
            <w:r>
              <w:rPr>
                <w:color w:val="000000"/>
                <w:spacing w:val="0"/>
                <w:w w:val="100"/>
                <w:position w:val="0"/>
                <w:sz w:val="24"/>
                <w:szCs w:val="24"/>
              </w:rPr>
              <w:t>推动各级人民政府在市场监管和公共服务的市场准入、资质认定、行政审批、政策扶持等方面实施信用分类监管，结合监管对象的失信类别和程度，使失信者受到惩戒</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34"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26"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6</w:t>
            </w:r>
            <w:r>
              <w:rPr>
                <w:rFonts w:hint="eastAsia"/>
                <w:color w:val="000000"/>
                <w:spacing w:val="0"/>
                <w:w w:val="100"/>
                <w:position w:val="0"/>
                <w:sz w:val="24"/>
                <w:szCs w:val="24"/>
                <w:lang w:val="en-US" w:eastAsia="zh-CN"/>
              </w:rPr>
              <w:t>.</w:t>
            </w:r>
            <w:r>
              <w:rPr>
                <w:color w:val="000000"/>
                <w:spacing w:val="0"/>
                <w:w w:val="100"/>
                <w:position w:val="0"/>
                <w:sz w:val="24"/>
                <w:szCs w:val="24"/>
              </w:rPr>
              <w:t>依法对申请发行企业 债券不予受理</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288" w:lineRule="exact"/>
              <w:ind w:left="0" w:right="0" w:firstLine="580"/>
              <w:jc w:val="both"/>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1</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《国家发展改革委关于推进企业债券市场发展、简化发行核准程序有关事项的通知》（发改财金〔</w:t>
            </w:r>
            <w:r>
              <w:rPr>
                <w:rFonts w:ascii="Times New Roman" w:hAnsi="Times New Roman" w:eastAsia="Times New Roman" w:cs="Times New Roman"/>
                <w:b/>
                <w:bCs/>
                <w:color w:val="000000"/>
                <w:spacing w:val="0"/>
                <w:w w:val="100"/>
                <w:position w:val="0"/>
                <w:sz w:val="22"/>
                <w:szCs w:val="22"/>
              </w:rPr>
              <w:t>2008</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7</w:t>
            </w:r>
            <w:r>
              <w:rPr>
                <w:color w:val="000000"/>
                <w:spacing w:val="0"/>
                <w:w w:val="100"/>
                <w:position w:val="0"/>
                <w:sz w:val="24"/>
                <w:szCs w:val="24"/>
              </w:rPr>
              <w:t>号）</w:t>
            </w:r>
          </w:p>
          <w:p>
            <w:pPr>
              <w:pStyle w:val="20"/>
              <w:keepNext w:val="0"/>
              <w:keepLines w:val="0"/>
              <w:widowControl w:val="0"/>
              <w:shd w:val="clear" w:color="auto" w:fill="auto"/>
              <w:bidi w:val="0"/>
              <w:spacing w:before="0" w:after="0" w:line="309" w:lineRule="exact"/>
              <w:ind w:left="0" w:right="0" w:firstLine="580"/>
              <w:jc w:val="both"/>
              <w:rPr>
                <w:sz w:val="24"/>
                <w:szCs w:val="24"/>
              </w:rPr>
            </w:pPr>
            <w:r>
              <w:rPr>
                <w:color w:val="000000"/>
                <w:spacing w:val="0"/>
                <w:w w:val="100"/>
                <w:position w:val="0"/>
                <w:sz w:val="24"/>
                <w:szCs w:val="24"/>
              </w:rPr>
              <w:t>第二条第（七）项：企业公开发行企业债券应符合下列条件：</w:t>
            </w:r>
          </w:p>
          <w:p>
            <w:pPr>
              <w:pStyle w:val="20"/>
              <w:keepNext w:val="0"/>
              <w:keepLines w:val="0"/>
              <w:widowControl w:val="0"/>
              <w:shd w:val="clear" w:color="auto" w:fill="auto"/>
              <w:bidi w:val="0"/>
              <w:spacing w:before="0" w:after="0" w:line="309" w:lineRule="exact"/>
              <w:ind w:left="0" w:right="0" w:firstLine="660"/>
              <w:jc w:val="both"/>
              <w:rPr>
                <w:sz w:val="24"/>
                <w:szCs w:val="24"/>
              </w:rPr>
            </w:pP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一</w:t>
            </w:r>
            <w:r>
              <w:rPr>
                <w:color w:val="000000"/>
                <w:spacing w:val="0"/>
                <w:w w:val="100"/>
                <w:position w:val="0"/>
                <w:sz w:val="24"/>
                <w:szCs w:val="24"/>
                <w:lang w:val="en-US" w:eastAsia="en-US" w:bidi="en-US"/>
              </w:rPr>
              <w:t>）</w:t>
            </w:r>
            <w:r>
              <w:rPr>
                <w:color w:val="000000"/>
                <w:spacing w:val="0"/>
                <w:w w:val="100"/>
                <w:position w:val="0"/>
                <w:sz w:val="24"/>
                <w:szCs w:val="24"/>
              </w:rPr>
              <w:t>股份有限公司的净资产不低于人民币</w:t>
            </w:r>
            <w:r>
              <w:rPr>
                <w:rFonts w:ascii="Times New Roman" w:hAnsi="Times New Roman" w:eastAsia="Times New Roman" w:cs="Times New Roman"/>
                <w:b/>
                <w:bCs/>
                <w:color w:val="000000"/>
                <w:spacing w:val="0"/>
                <w:w w:val="100"/>
                <w:position w:val="0"/>
                <w:sz w:val="22"/>
                <w:szCs w:val="22"/>
              </w:rPr>
              <w:t>3000</w:t>
            </w:r>
            <w:r>
              <w:rPr>
                <w:color w:val="000000"/>
                <w:spacing w:val="0"/>
                <w:w w:val="100"/>
                <w:position w:val="0"/>
                <w:sz w:val="24"/>
                <w:szCs w:val="24"/>
              </w:rPr>
              <w:t>万元，有限责任公司和其他 类型企业的净资产不低于人民币</w:t>
            </w:r>
            <w:r>
              <w:rPr>
                <w:rFonts w:ascii="Times New Roman" w:hAnsi="Times New Roman" w:eastAsia="Times New Roman" w:cs="Times New Roman"/>
                <w:b/>
                <w:bCs/>
                <w:color w:val="000000"/>
                <w:spacing w:val="0"/>
                <w:w w:val="100"/>
                <w:position w:val="0"/>
                <w:sz w:val="22"/>
                <w:szCs w:val="22"/>
              </w:rPr>
              <w:t>6000</w:t>
            </w:r>
            <w:r>
              <w:rPr>
                <w:color w:val="000000"/>
                <w:spacing w:val="0"/>
                <w:w w:val="100"/>
                <w:position w:val="0"/>
                <w:sz w:val="24"/>
                <w:szCs w:val="24"/>
              </w:rPr>
              <w:t>万元；</w:t>
            </w:r>
          </w:p>
          <w:p>
            <w:pPr>
              <w:pStyle w:val="20"/>
              <w:keepNext w:val="0"/>
              <w:keepLines w:val="0"/>
              <w:widowControl w:val="0"/>
              <w:shd w:val="clear" w:color="auto" w:fill="auto"/>
              <w:tabs>
                <w:tab w:val="left" w:pos="1294"/>
              </w:tabs>
              <w:bidi w:val="0"/>
              <w:spacing w:before="0" w:after="0" w:line="309" w:lineRule="exact"/>
              <w:ind w:left="0" w:right="0" w:firstLine="660"/>
              <w:jc w:val="both"/>
              <w:rPr>
                <w:sz w:val="22"/>
                <w:szCs w:val="22"/>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累计债券余额不超过企业净资产（不包括少数股东权益）的</w:t>
            </w:r>
            <w:r>
              <w:rPr>
                <w:rFonts w:ascii="Times New Roman" w:hAnsi="Times New Roman" w:eastAsia="Times New Roman" w:cs="Times New Roman"/>
                <w:b/>
                <w:bCs/>
                <w:color w:val="000000"/>
                <w:spacing w:val="0"/>
                <w:w w:val="100"/>
                <w:position w:val="0"/>
                <w:sz w:val="22"/>
                <w:szCs w:val="22"/>
              </w:rPr>
              <w:t>40%</w:t>
            </w:r>
            <w:r>
              <w:rPr>
                <w:b/>
                <w:bCs/>
                <w:color w:val="000000"/>
                <w:spacing w:val="0"/>
                <w:w w:val="100"/>
                <w:position w:val="0"/>
                <w:sz w:val="22"/>
                <w:szCs w:val="22"/>
              </w:rPr>
              <w:t>；</w:t>
            </w:r>
          </w:p>
          <w:p>
            <w:pPr>
              <w:pStyle w:val="20"/>
              <w:keepNext w:val="0"/>
              <w:keepLines w:val="0"/>
              <w:widowControl w:val="0"/>
              <w:shd w:val="clear" w:color="auto" w:fill="auto"/>
              <w:tabs>
                <w:tab w:val="left" w:pos="1284"/>
              </w:tabs>
              <w:bidi w:val="0"/>
              <w:spacing w:before="0" w:after="0" w:line="309"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最近三年可分配利润（净利润）足以支付企业债券一年的利息；</w:t>
            </w:r>
          </w:p>
          <w:p>
            <w:pPr>
              <w:pStyle w:val="20"/>
              <w:keepNext w:val="0"/>
              <w:keepLines w:val="0"/>
              <w:widowControl w:val="0"/>
              <w:shd w:val="clear" w:color="auto" w:fill="auto"/>
              <w:tabs>
                <w:tab w:val="left" w:pos="1219"/>
              </w:tabs>
              <w:bidi w:val="0"/>
              <w:spacing w:before="0" w:after="0" w:line="309" w:lineRule="exact"/>
              <w:ind w:left="0" w:right="0" w:firstLine="660"/>
              <w:jc w:val="both"/>
              <w:rPr>
                <w:sz w:val="22"/>
                <w:szCs w:val="22"/>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筹集资金的投向符合国家产业政策和行业发展方向，所需相关手续齐 全</w:t>
            </w:r>
            <w:r>
              <w:rPr>
                <w:rFonts w:hint="eastAsia"/>
                <w:color w:val="000000"/>
                <w:spacing w:val="0"/>
                <w:w w:val="100"/>
                <w:position w:val="0"/>
                <w:sz w:val="24"/>
                <w:szCs w:val="24"/>
                <w:lang w:eastAsia="zh-CN"/>
              </w:rPr>
              <w:t>。</w:t>
            </w:r>
            <w:r>
              <w:rPr>
                <w:color w:val="000000"/>
                <w:spacing w:val="0"/>
                <w:w w:val="100"/>
                <w:position w:val="0"/>
                <w:sz w:val="24"/>
                <w:szCs w:val="24"/>
              </w:rPr>
              <w:t>用于固定资产投资项目的，应符合固定资产投资项目资本金制度的要求，原则上累计发行额不得超过该项目总投资的</w:t>
            </w:r>
            <w:r>
              <w:rPr>
                <w:rFonts w:ascii="Times New Roman" w:hAnsi="Times New Roman" w:eastAsia="Times New Roman" w:cs="Times New Roman"/>
                <w:b/>
                <w:bCs/>
                <w:color w:val="000000"/>
                <w:spacing w:val="0"/>
                <w:w w:val="100"/>
                <w:position w:val="0"/>
                <w:sz w:val="22"/>
                <w:szCs w:val="22"/>
              </w:rPr>
              <w:t>60%</w:t>
            </w:r>
            <w:r>
              <w:rPr>
                <w:rFonts w:hint="eastAsia" w:ascii="Times New Roman" w:hAnsi="Times New Roman" w:cs="Times New Roman"/>
                <w:b/>
                <w:bCs/>
                <w:color w:val="000000"/>
                <w:spacing w:val="0"/>
                <w:w w:val="100"/>
                <w:position w:val="0"/>
                <w:sz w:val="22"/>
                <w:szCs w:val="22"/>
                <w:lang w:eastAsia="zh-CN"/>
              </w:rPr>
              <w:t>。</w:t>
            </w:r>
            <w:r>
              <w:rPr>
                <w:color w:val="000000"/>
                <w:spacing w:val="0"/>
                <w:w w:val="100"/>
                <w:position w:val="0"/>
                <w:sz w:val="24"/>
                <w:szCs w:val="24"/>
              </w:rPr>
              <w:t>用于收购产权（股权）的，比照该比例执行</w:t>
            </w:r>
            <w:r>
              <w:rPr>
                <w:rFonts w:hint="eastAsia"/>
                <w:color w:val="000000"/>
                <w:spacing w:val="0"/>
                <w:w w:val="100"/>
                <w:position w:val="0"/>
                <w:sz w:val="24"/>
                <w:szCs w:val="24"/>
                <w:lang w:eastAsia="zh-CN"/>
              </w:rPr>
              <w:t>。</w:t>
            </w:r>
            <w:r>
              <w:rPr>
                <w:color w:val="000000"/>
                <w:spacing w:val="0"/>
                <w:w w:val="100"/>
                <w:position w:val="0"/>
                <w:sz w:val="24"/>
                <w:szCs w:val="24"/>
              </w:rPr>
              <w:t>用于调整债务结构的，不受该比例限制，但企业应提供银行同意以债还贷的证明；用于补充营运资金的，不超过发债总额的</w:t>
            </w:r>
            <w:r>
              <w:rPr>
                <w:rFonts w:ascii="Times New Roman" w:hAnsi="Times New Roman" w:eastAsia="Times New Roman" w:cs="Times New Roman"/>
                <w:b/>
                <w:bCs/>
                <w:color w:val="000000"/>
                <w:spacing w:val="0"/>
                <w:w w:val="100"/>
                <w:position w:val="0"/>
                <w:sz w:val="22"/>
                <w:szCs w:val="22"/>
              </w:rPr>
              <w:t>20%</w:t>
            </w:r>
            <w:r>
              <w:rPr>
                <w:b/>
                <w:bCs/>
                <w:color w:val="000000"/>
                <w:spacing w:val="0"/>
                <w:w w:val="100"/>
                <w:position w:val="0"/>
                <w:sz w:val="22"/>
                <w:szCs w:val="22"/>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国家发展改革委</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82"/>
        <w:gridCol w:w="8621"/>
        <w:gridCol w:w="2294"/>
      </w:tblGrid>
      <w:tr>
        <w:tblPrEx>
          <w:tblCellMar>
            <w:top w:w="0" w:type="dxa"/>
            <w:left w:w="10" w:type="dxa"/>
            <w:bottom w:w="0" w:type="dxa"/>
            <w:right w:w="10" w:type="dxa"/>
          </w:tblCellMar>
        </w:tblPrEx>
        <w:trPr>
          <w:trHeight w:val="904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tabs>
                <w:tab w:val="left" w:pos="1200"/>
              </w:tabs>
              <w:bidi w:val="0"/>
              <w:spacing w:before="0" w:after="0" w:line="240" w:lineRule="auto"/>
              <w:ind w:left="0" w:right="0" w:firstLine="66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债券的利率由企业根据市场情况确定，但不得超过国务院限定的利率 水平；</w:t>
            </w:r>
          </w:p>
          <w:p>
            <w:pPr>
              <w:pStyle w:val="20"/>
              <w:keepNext w:val="0"/>
              <w:keepLines w:val="0"/>
              <w:widowControl w:val="0"/>
              <w:shd w:val="clear" w:color="auto" w:fill="auto"/>
              <w:tabs>
                <w:tab w:val="left" w:pos="1226"/>
              </w:tabs>
              <w:bidi w:val="0"/>
              <w:spacing w:before="0" w:after="0" w:line="240" w:lineRule="auto"/>
              <w:ind w:left="0" w:right="0" w:firstLine="660"/>
              <w:jc w:val="both"/>
              <w:rPr>
                <w:sz w:val="24"/>
                <w:szCs w:val="24"/>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已发行的企业债券或者其他债务未处于违约或者延迟支付本息的状态；</w:t>
            </w:r>
          </w:p>
          <w:p>
            <w:pPr>
              <w:pStyle w:val="20"/>
              <w:keepNext w:val="0"/>
              <w:keepLines w:val="0"/>
              <w:widowControl w:val="0"/>
              <w:shd w:val="clear" w:color="auto" w:fill="auto"/>
              <w:tabs>
                <w:tab w:val="left" w:pos="1294"/>
              </w:tabs>
              <w:bidi w:val="0"/>
              <w:spacing w:before="0" w:after="0" w:line="240" w:lineRule="auto"/>
              <w:ind w:left="0" w:right="0" w:firstLine="660"/>
              <w:jc w:val="both"/>
              <w:rPr>
                <w:rFonts w:hint="eastAsia" w:eastAsia="宋体"/>
                <w:sz w:val="24"/>
                <w:szCs w:val="24"/>
                <w:lang w:eastAsia="zh-CN"/>
              </w:rPr>
            </w:pPr>
            <w:r>
              <w:rPr>
                <w:color w:val="000000"/>
                <w:spacing w:val="0"/>
                <w:w w:val="100"/>
                <w:position w:val="0"/>
                <w:sz w:val="24"/>
                <w:szCs w:val="24"/>
              </w:rPr>
              <w:t>（七）</w:t>
            </w:r>
            <w:r>
              <w:rPr>
                <w:color w:val="000000"/>
                <w:spacing w:val="0"/>
                <w:w w:val="100"/>
                <w:position w:val="0"/>
                <w:sz w:val="24"/>
                <w:szCs w:val="24"/>
              </w:rPr>
              <w:tab/>
            </w:r>
            <w:r>
              <w:rPr>
                <w:color w:val="000000"/>
                <w:spacing w:val="0"/>
                <w:w w:val="100"/>
                <w:position w:val="0"/>
                <w:sz w:val="24"/>
                <w:szCs w:val="24"/>
              </w:rPr>
              <w:t>最近三年没有重大违法违规行为</w:t>
            </w:r>
            <w:r>
              <w:rPr>
                <w:rFonts w:hint="eastAsia"/>
                <w:color w:val="000000"/>
                <w:spacing w:val="0"/>
                <w:w w:val="100"/>
                <w:position w:val="0"/>
                <w:sz w:val="24"/>
                <w:szCs w:val="24"/>
                <w:lang w:eastAsia="zh-CN"/>
              </w:rPr>
              <w:t>。</w:t>
            </w:r>
          </w:p>
          <w:p>
            <w:pPr>
              <w:pStyle w:val="20"/>
              <w:keepNext w:val="0"/>
              <w:keepLines w:val="0"/>
              <w:widowControl w:val="0"/>
              <w:numPr>
                <w:ilvl w:val="0"/>
                <w:numId w:val="13"/>
              </w:numPr>
              <w:shd w:val="clear" w:color="auto" w:fill="auto"/>
              <w:tabs>
                <w:tab w:val="left" w:pos="758"/>
              </w:tabs>
              <w:bidi w:val="0"/>
              <w:spacing w:before="0" w:after="0" w:line="240" w:lineRule="auto"/>
              <w:ind w:left="0" w:right="0" w:firstLine="560"/>
              <w:jc w:val="both"/>
              <w:rPr>
                <w:sz w:val="24"/>
                <w:szCs w:val="24"/>
              </w:rPr>
            </w:pPr>
            <w:r>
              <w:rPr>
                <w:color w:val="000000"/>
                <w:spacing w:val="0"/>
                <w:w w:val="100"/>
                <w:position w:val="0"/>
                <w:sz w:val="24"/>
                <w:szCs w:val="24"/>
              </w:rPr>
              <w:t>《国家发展改革委人民银行中央编办关于在行</w:t>
            </w:r>
            <w:r>
              <w:rPr>
                <w:rFonts w:hint="eastAsia"/>
                <w:color w:val="000000"/>
                <w:spacing w:val="0"/>
                <w:w w:val="100"/>
                <w:position w:val="0"/>
                <w:sz w:val="24"/>
                <w:szCs w:val="24"/>
                <w:lang w:eastAsia="zh-CN"/>
              </w:rPr>
              <w:t>政</w:t>
            </w:r>
            <w:r>
              <w:rPr>
                <w:color w:val="000000"/>
                <w:spacing w:val="0"/>
                <w:w w:val="100"/>
                <w:position w:val="0"/>
                <w:sz w:val="24"/>
                <w:szCs w:val="24"/>
              </w:rPr>
              <w:t>管理事项中使用信用记录和信用报告的若干意见》（发改财金〔</w:t>
            </w:r>
            <w:r>
              <w:rPr>
                <w:rFonts w:ascii="Times New Roman" w:hAnsi="Times New Roman" w:eastAsia="Times New Roman" w:cs="Times New Roman"/>
                <w:b/>
                <w:bCs/>
                <w:color w:val="000000"/>
                <w:spacing w:val="0"/>
                <w:w w:val="100"/>
                <w:position w:val="0"/>
                <w:sz w:val="22"/>
                <w:szCs w:val="22"/>
              </w:rPr>
              <w:t>2013</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920</w:t>
            </w:r>
            <w:r>
              <w:rPr>
                <w:color w:val="000000"/>
                <w:spacing w:val="0"/>
                <w:w w:val="100"/>
                <w:position w:val="0"/>
                <w:sz w:val="24"/>
                <w:szCs w:val="24"/>
              </w:rPr>
              <w:t>号）</w:t>
            </w:r>
          </w:p>
          <w:p>
            <w:pPr>
              <w:pStyle w:val="20"/>
              <w:keepNext w:val="0"/>
              <w:keepLines w:val="0"/>
              <w:widowControl w:val="0"/>
              <w:shd w:val="clear" w:color="auto" w:fill="auto"/>
              <w:bidi w:val="0"/>
              <w:spacing w:before="0" w:after="0" w:line="240" w:lineRule="auto"/>
              <w:ind w:left="0" w:right="0" w:firstLine="540"/>
              <w:jc w:val="both"/>
              <w:rPr>
                <w:sz w:val="24"/>
                <w:szCs w:val="24"/>
              </w:rPr>
            </w:pPr>
            <w:r>
              <w:rPr>
                <w:color w:val="000000"/>
                <w:spacing w:val="0"/>
                <w:w w:val="100"/>
                <w:position w:val="0"/>
                <w:sz w:val="24"/>
                <w:szCs w:val="24"/>
              </w:rPr>
              <w:t>二、切实发挥在行政管理事项中使用信用记录和信用报告的作用</w:t>
            </w:r>
          </w:p>
          <w:p>
            <w:pPr>
              <w:pStyle w:val="20"/>
              <w:keepNext w:val="0"/>
              <w:keepLines w:val="0"/>
              <w:widowControl w:val="0"/>
              <w:shd w:val="clear" w:color="auto" w:fill="auto"/>
              <w:bidi w:val="0"/>
              <w:spacing w:before="0" w:after="0" w:line="240" w:lineRule="auto"/>
              <w:ind w:left="0" w:right="0" w:firstLine="560"/>
              <w:jc w:val="both"/>
              <w:rPr>
                <w:rFonts w:hint="eastAsia" w:eastAsia="宋体"/>
                <w:sz w:val="24"/>
                <w:szCs w:val="24"/>
                <w:lang w:eastAsia="zh-CN"/>
              </w:rPr>
            </w:pPr>
            <w:r>
              <w:rPr>
                <w:color w:val="000000"/>
                <w:spacing w:val="0"/>
                <w:w w:val="100"/>
                <w:position w:val="0"/>
                <w:sz w:val="24"/>
                <w:szCs w:val="24"/>
              </w:rPr>
              <w:t>各级政府、各相关部门应将相关市场主体所提供的信用记录或信用报告作为 其实施行政管理的重要参考</w:t>
            </w:r>
            <w:r>
              <w:rPr>
                <w:rFonts w:hint="eastAsia"/>
                <w:color w:val="000000"/>
                <w:spacing w:val="0"/>
                <w:w w:val="100"/>
                <w:position w:val="0"/>
                <w:sz w:val="24"/>
                <w:szCs w:val="24"/>
                <w:lang w:eastAsia="zh-CN"/>
              </w:rPr>
              <w:t>。</w:t>
            </w:r>
            <w:r>
              <w:rPr>
                <w:color w:val="000000"/>
                <w:spacing w:val="0"/>
                <w:w w:val="100"/>
                <w:position w:val="0"/>
                <w:sz w:val="24"/>
                <w:szCs w:val="24"/>
              </w:rPr>
              <w:t>对守信者应探索实行优先办理、简化程序、</w:t>
            </w:r>
            <w:r>
              <w:rPr>
                <w:color w:val="000000"/>
                <w:spacing w:val="0"/>
                <w:w w:val="100"/>
                <w:position w:val="0"/>
                <w:sz w:val="24"/>
                <w:szCs w:val="24"/>
                <w:lang w:val="zh-CN" w:eastAsia="zh-CN" w:bidi="zh-CN"/>
              </w:rPr>
              <w:t>“绿</w:t>
            </w:r>
            <w:r>
              <w:rPr>
                <w:color w:val="000000"/>
                <w:spacing w:val="0"/>
                <w:w w:val="100"/>
                <w:position w:val="0"/>
                <w:sz w:val="24"/>
                <w:szCs w:val="24"/>
              </w:rPr>
              <w:t>色通 道”和重点支持等激励政策；对失信者，应结合失信类别和程度，严格落实失信惩戒制度</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 xml:space="preserve"> 三、</w:t>
            </w:r>
            <w:r>
              <w:rPr>
                <w:rFonts w:hint="eastAsia"/>
                <w:color w:val="000000"/>
                <w:spacing w:val="0"/>
                <w:w w:val="100"/>
                <w:position w:val="0"/>
                <w:sz w:val="24"/>
                <w:szCs w:val="24"/>
                <w:lang w:eastAsia="zh-CN"/>
              </w:rPr>
              <w:t>探</w:t>
            </w:r>
            <w:r>
              <w:rPr>
                <w:color w:val="000000"/>
                <w:spacing w:val="0"/>
                <w:w w:val="100"/>
                <w:position w:val="0"/>
                <w:sz w:val="24"/>
                <w:szCs w:val="24"/>
              </w:rPr>
              <w:t>索完善在行政管理事项中使用信用记录和信用报</w:t>
            </w:r>
            <w:r>
              <w:rPr>
                <w:rFonts w:hint="eastAsia"/>
                <w:color w:val="000000"/>
                <w:spacing w:val="0"/>
                <w:w w:val="100"/>
                <w:position w:val="0"/>
                <w:sz w:val="24"/>
                <w:szCs w:val="24"/>
                <w:lang w:eastAsia="zh-CN"/>
              </w:rPr>
              <w:t>告</w:t>
            </w:r>
            <w:r>
              <w:rPr>
                <w:color w:val="000000"/>
                <w:spacing w:val="0"/>
                <w:w w:val="100"/>
                <w:position w:val="0"/>
                <w:sz w:val="24"/>
                <w:szCs w:val="24"/>
              </w:rPr>
              <w:t>的制度规范</w:t>
            </w:r>
          </w:p>
          <w:p>
            <w:pPr>
              <w:pStyle w:val="20"/>
              <w:keepNext w:val="0"/>
              <w:keepLines w:val="0"/>
              <w:widowControl w:val="0"/>
              <w:shd w:val="clear" w:color="auto" w:fill="auto"/>
              <w:bidi w:val="0"/>
              <w:spacing w:before="0" w:after="0" w:line="240" w:lineRule="auto"/>
              <w:ind w:left="0" w:right="0" w:firstLine="560"/>
              <w:jc w:val="both"/>
              <w:rPr>
                <w:rFonts w:hint="eastAsia" w:eastAsia="宋体"/>
                <w:sz w:val="24"/>
                <w:szCs w:val="24"/>
                <w:lang w:eastAsia="zh-CN"/>
              </w:rPr>
            </w:pPr>
            <w:r>
              <w:rPr>
                <w:color w:val="000000"/>
                <w:spacing w:val="0"/>
                <w:w w:val="100"/>
                <w:position w:val="0"/>
                <w:sz w:val="24"/>
                <w:szCs w:val="24"/>
              </w:rPr>
              <w:t>各级政府、各相关部门应结合地方和部门实际，在政府</w:t>
            </w:r>
            <w:r>
              <w:rPr>
                <w:rFonts w:hint="eastAsia"/>
                <w:color w:val="000000"/>
                <w:spacing w:val="0"/>
                <w:w w:val="100"/>
                <w:position w:val="0"/>
                <w:sz w:val="24"/>
                <w:szCs w:val="24"/>
                <w:lang w:eastAsia="zh-CN"/>
              </w:rPr>
              <w:t>采</w:t>
            </w:r>
            <w:r>
              <w:rPr>
                <w:color w:val="000000"/>
                <w:spacing w:val="0"/>
                <w:w w:val="100"/>
                <w:position w:val="0"/>
                <w:sz w:val="24"/>
                <w:szCs w:val="24"/>
              </w:rPr>
              <w:t>购、招标投标、行政审批、市场准入、资质审核等行政管理事项中依法要求相关市场主体提供由</w:t>
            </w:r>
            <w:r>
              <w:rPr>
                <w:rFonts w:hint="eastAsia"/>
                <w:color w:val="000000"/>
                <w:spacing w:val="0"/>
                <w:w w:val="100"/>
                <w:position w:val="0"/>
                <w:sz w:val="24"/>
                <w:szCs w:val="24"/>
                <w:lang w:eastAsia="zh-CN"/>
              </w:rPr>
              <w:t>第</w:t>
            </w:r>
            <w:r>
              <w:rPr>
                <w:color w:val="000000"/>
                <w:spacing w:val="0"/>
                <w:w w:val="100"/>
                <w:position w:val="0"/>
                <w:sz w:val="24"/>
                <w:szCs w:val="24"/>
              </w:rPr>
              <w:t>三方信用服务机构出具的信用记录或信用报告</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240" w:lineRule="auto"/>
              <w:ind w:left="0" w:right="0" w:firstLine="560"/>
              <w:jc w:val="both"/>
              <w:rPr>
                <w:rFonts w:hint="eastAsia" w:eastAsia="宋体"/>
                <w:sz w:val="24"/>
                <w:szCs w:val="24"/>
                <w:lang w:eastAsia="zh-CN"/>
              </w:rPr>
            </w:pPr>
            <w:r>
              <w:rPr>
                <w:color w:val="000000"/>
                <w:spacing w:val="0"/>
                <w:w w:val="100"/>
                <w:position w:val="0"/>
                <w:sz w:val="24"/>
                <w:szCs w:val="24"/>
              </w:rPr>
              <w:t>各级政府、各相关部门应</w:t>
            </w:r>
            <w:r>
              <w:rPr>
                <w:rFonts w:hint="eastAsia"/>
                <w:color w:val="000000"/>
                <w:spacing w:val="0"/>
                <w:w w:val="100"/>
                <w:position w:val="0"/>
                <w:sz w:val="24"/>
                <w:szCs w:val="24"/>
                <w:lang w:eastAsia="zh-CN"/>
              </w:rPr>
              <w:t>根</w:t>
            </w:r>
            <w:r>
              <w:rPr>
                <w:color w:val="000000"/>
                <w:spacing w:val="0"/>
                <w:w w:val="100"/>
                <w:position w:val="0"/>
                <w:sz w:val="24"/>
                <w:szCs w:val="24"/>
              </w:rPr>
              <w:t>据履职需要，研究明确信用记录或信用报告的主要内容和运用规范</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240" w:lineRule="auto"/>
              <w:ind w:left="0" w:right="0" w:firstLine="560"/>
              <w:jc w:val="both"/>
              <w:rPr>
                <w:sz w:val="24"/>
                <w:szCs w:val="24"/>
              </w:rPr>
            </w:pPr>
            <w:r>
              <w:rPr>
                <w:color w:val="000000"/>
                <w:spacing w:val="0"/>
                <w:w w:val="100"/>
                <w:position w:val="0"/>
                <w:sz w:val="24"/>
                <w:szCs w:val="24"/>
              </w:rPr>
              <w:t>五、不断健全全社会守信激励和失信惩戒的联动机制</w:t>
            </w:r>
          </w:p>
          <w:p>
            <w:pPr>
              <w:pStyle w:val="20"/>
              <w:keepNext w:val="0"/>
              <w:keepLines w:val="0"/>
              <w:widowControl w:val="0"/>
              <w:numPr>
                <w:ilvl w:val="0"/>
                <w:numId w:val="13"/>
              </w:numPr>
              <w:shd w:val="clear" w:color="auto" w:fill="auto"/>
              <w:tabs>
                <w:tab w:val="left" w:pos="852"/>
              </w:tabs>
              <w:bidi w:val="0"/>
              <w:spacing w:before="0" w:after="0" w:line="240" w:lineRule="auto"/>
              <w:ind w:left="180" w:right="0" w:firstLine="380"/>
              <w:jc w:val="both"/>
              <w:rPr>
                <w:sz w:val="24"/>
                <w:szCs w:val="24"/>
              </w:rPr>
            </w:pPr>
            <w:r>
              <w:rPr>
                <w:color w:val="000000"/>
                <w:spacing w:val="0"/>
                <w:w w:val="100"/>
                <w:position w:val="0"/>
                <w:sz w:val="24"/>
                <w:szCs w:val="24"/>
              </w:rPr>
              <w:t>《国家发展改革委办公厅关于进一步改进企业债券发行审核工作的通知》 （发改办财金〔</w:t>
            </w:r>
            <w:r>
              <w:rPr>
                <w:rFonts w:ascii="Times New Roman" w:hAnsi="Times New Roman" w:eastAsia="Times New Roman" w:cs="Times New Roman"/>
                <w:b/>
                <w:bCs/>
                <w:color w:val="000000"/>
                <w:spacing w:val="0"/>
                <w:w w:val="100"/>
                <w:position w:val="0"/>
                <w:sz w:val="22"/>
                <w:szCs w:val="22"/>
              </w:rPr>
              <w:t>2013</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957</w:t>
            </w:r>
            <w:r>
              <w:rPr>
                <w:color w:val="000000"/>
                <w:spacing w:val="0"/>
                <w:w w:val="100"/>
                <w:position w:val="0"/>
                <w:sz w:val="24"/>
                <w:szCs w:val="24"/>
              </w:rPr>
              <w:t>号）</w:t>
            </w:r>
          </w:p>
          <w:p>
            <w:pPr>
              <w:pStyle w:val="20"/>
              <w:keepNext w:val="0"/>
              <w:keepLines w:val="0"/>
              <w:widowControl w:val="0"/>
              <w:shd w:val="clear" w:color="auto" w:fill="auto"/>
              <w:bidi w:val="0"/>
              <w:spacing w:before="0" w:after="0" w:line="240" w:lineRule="auto"/>
              <w:ind w:left="0" w:right="0" w:firstLine="540"/>
              <w:jc w:val="both"/>
              <w:rPr>
                <w:rFonts w:hint="eastAsia" w:eastAsia="宋体"/>
                <w:sz w:val="24"/>
                <w:szCs w:val="24"/>
                <w:lang w:eastAsia="zh-CN"/>
              </w:rPr>
            </w:pPr>
            <w:r>
              <w:rPr>
                <w:color w:val="000000"/>
                <w:spacing w:val="0"/>
                <w:w w:val="100"/>
                <w:position w:val="0"/>
                <w:sz w:val="24"/>
                <w:szCs w:val="24"/>
              </w:rPr>
              <w:t>对于以下两类发债申请，要从严审核，有效防范市场风险</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210"/>
              </w:tabs>
              <w:bidi w:val="0"/>
              <w:spacing w:before="0" w:after="0" w:line="240" w:lineRule="auto"/>
              <w:ind w:left="0" w:right="0" w:firstLine="660"/>
              <w:jc w:val="both"/>
              <w:rPr>
                <w:rFonts w:hint="eastAsia" w:eastAsia="宋体"/>
                <w:sz w:val="24"/>
                <w:szCs w:val="24"/>
                <w:lang w:eastAsia="zh-CN"/>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募集资金用于产能过</w:t>
            </w:r>
            <w:r>
              <w:rPr>
                <w:rFonts w:hint="eastAsia"/>
                <w:color w:val="000000"/>
                <w:spacing w:val="0"/>
                <w:w w:val="100"/>
                <w:position w:val="0"/>
                <w:sz w:val="24"/>
                <w:szCs w:val="24"/>
                <w:lang w:eastAsia="zh-CN"/>
              </w:rPr>
              <w:t>剩</w:t>
            </w:r>
            <w:r>
              <w:rPr>
                <w:color w:val="000000"/>
                <w:spacing w:val="0"/>
                <w:w w:val="100"/>
                <w:position w:val="0"/>
                <w:sz w:val="24"/>
                <w:szCs w:val="24"/>
              </w:rPr>
              <w:t>、高污染、高耗能等国家产业政策限制领域的 发债申请</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190"/>
              </w:tabs>
              <w:bidi w:val="0"/>
              <w:spacing w:before="0" w:after="0" w:line="240" w:lineRule="auto"/>
              <w:ind w:left="0" w:right="0" w:firstLine="660"/>
              <w:jc w:val="both"/>
              <w:rPr>
                <w:rFonts w:hint="eastAsia" w:eastAsia="宋体"/>
                <w:sz w:val="24"/>
                <w:szCs w:val="24"/>
                <w:lang w:eastAsia="zh-CN"/>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企业信用等级较低，负债率高，债券余额较大或运作不规范、资产不 实、偿债措施较</w:t>
            </w:r>
            <w:r>
              <w:rPr>
                <w:rFonts w:hint="eastAsia"/>
                <w:color w:val="000000"/>
                <w:spacing w:val="0"/>
                <w:w w:val="100"/>
                <w:position w:val="0"/>
                <w:sz w:val="24"/>
                <w:szCs w:val="24"/>
                <w:lang w:eastAsia="zh-CN"/>
              </w:rPr>
              <w:t>弱</w:t>
            </w:r>
            <w:r>
              <w:rPr>
                <w:color w:val="000000"/>
                <w:spacing w:val="0"/>
                <w:w w:val="100"/>
                <w:position w:val="0"/>
                <w:sz w:val="24"/>
                <w:szCs w:val="24"/>
              </w:rPr>
              <w:t>的发债申请</w:t>
            </w:r>
            <w:r>
              <w:rPr>
                <w:rFonts w:hint="eastAsia"/>
                <w:color w:val="000000"/>
                <w:spacing w:val="0"/>
                <w:w w:val="100"/>
                <w:position w:val="0"/>
                <w:sz w:val="24"/>
                <w:szCs w:val="24"/>
                <w:lang w:eastAsia="zh-CN"/>
              </w:rPr>
              <w:t>。</w:t>
            </w:r>
          </w:p>
          <w:p>
            <w:pPr>
              <w:pStyle w:val="20"/>
              <w:keepNext w:val="0"/>
              <w:keepLines w:val="0"/>
              <w:widowControl w:val="0"/>
              <w:numPr>
                <w:ilvl w:val="0"/>
                <w:numId w:val="13"/>
              </w:numPr>
              <w:shd w:val="clear" w:color="auto" w:fill="auto"/>
              <w:tabs>
                <w:tab w:val="left" w:pos="862"/>
              </w:tabs>
              <w:bidi w:val="0"/>
              <w:spacing w:before="0" w:after="0" w:line="240" w:lineRule="auto"/>
              <w:ind w:left="180" w:right="0" w:firstLine="380"/>
              <w:jc w:val="both"/>
              <w:rPr>
                <w:sz w:val="24"/>
                <w:szCs w:val="24"/>
              </w:rPr>
            </w:pPr>
            <w:r>
              <w:rPr>
                <w:color w:val="000000"/>
                <w:spacing w:val="0"/>
                <w:w w:val="100"/>
                <w:position w:val="0"/>
                <w:sz w:val="24"/>
                <w:szCs w:val="24"/>
              </w:rPr>
              <w:t>《国务院关于促进市场公平竞争维护市场正常秩序的若干意见》（国发 〔</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 xml:space="preserve">20 </w:t>
            </w:r>
            <w:r>
              <w:rPr>
                <w:color w:val="000000"/>
                <w:spacing w:val="0"/>
                <w:w w:val="100"/>
                <w:position w:val="0"/>
                <w:sz w:val="24"/>
                <w:szCs w:val="24"/>
              </w:rPr>
              <w:t>号）</w:t>
            </w:r>
          </w:p>
          <w:p>
            <w:pPr>
              <w:pStyle w:val="20"/>
              <w:keepNext w:val="0"/>
              <w:keepLines w:val="0"/>
              <w:widowControl w:val="0"/>
              <w:shd w:val="clear" w:color="auto" w:fill="auto"/>
              <w:bidi w:val="0"/>
              <w:spacing w:before="0" w:after="0" w:line="240" w:lineRule="auto"/>
              <w:ind w:left="0" w:right="0" w:firstLine="640"/>
              <w:jc w:val="both"/>
              <w:rPr>
                <w:sz w:val="24"/>
                <w:szCs w:val="24"/>
              </w:rPr>
            </w:pPr>
            <w:r>
              <w:rPr>
                <w:color w:val="000000"/>
                <w:spacing w:val="0"/>
                <w:w w:val="100"/>
                <w:position w:val="0"/>
                <w:sz w:val="24"/>
                <w:szCs w:val="24"/>
              </w:rPr>
              <w:t>（十五）建立健全守信激励和失信惩戒机制</w:t>
            </w:r>
            <w:r>
              <w:rPr>
                <w:rFonts w:hint="eastAsia"/>
                <w:color w:val="000000"/>
                <w:spacing w:val="0"/>
                <w:w w:val="100"/>
                <w:position w:val="0"/>
                <w:sz w:val="24"/>
                <w:szCs w:val="24"/>
                <w:lang w:eastAsia="zh-CN"/>
              </w:rPr>
              <w:t>。</w:t>
            </w:r>
            <w:r>
              <w:rPr>
                <w:color w:val="000000"/>
                <w:spacing w:val="0"/>
                <w:w w:val="100"/>
                <w:position w:val="0"/>
                <w:sz w:val="24"/>
                <w:szCs w:val="24"/>
              </w:rPr>
              <w:t>将市场主体的信用信息作为实</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50"/>
        <w:gridCol w:w="2285"/>
      </w:tblGrid>
      <w:tr>
        <w:tblPrEx>
          <w:tblCellMar>
            <w:top w:w="0" w:type="dxa"/>
            <w:left w:w="10" w:type="dxa"/>
            <w:bottom w:w="0" w:type="dxa"/>
            <w:right w:w="10" w:type="dxa"/>
          </w:tblCellMar>
        </w:tblPrEx>
        <w:trPr>
          <w:trHeight w:val="2179"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07" w:lineRule="exact"/>
              <w:ind w:left="0" w:right="0" w:firstLine="0"/>
              <w:jc w:val="both"/>
              <w:rPr>
                <w:sz w:val="24"/>
                <w:szCs w:val="24"/>
              </w:rPr>
            </w:pPr>
            <w:r>
              <w:rPr>
                <w:color w:val="000000"/>
                <w:spacing w:val="0"/>
                <w:w w:val="100"/>
                <w:position w:val="0"/>
                <w:sz w:val="24"/>
                <w:szCs w:val="24"/>
              </w:rPr>
              <w:t>施行政管理的重要参考</w:t>
            </w:r>
            <w:r>
              <w:rPr>
                <w:rFonts w:hint="eastAsia"/>
                <w:color w:val="000000"/>
                <w:spacing w:val="0"/>
                <w:w w:val="100"/>
                <w:position w:val="0"/>
                <w:sz w:val="24"/>
                <w:szCs w:val="24"/>
                <w:lang w:eastAsia="zh-CN"/>
              </w:rPr>
              <w:t>。</w:t>
            </w:r>
            <w:r>
              <w:rPr>
                <w:color w:val="000000"/>
                <w:spacing w:val="0"/>
                <w:w w:val="100"/>
                <w:position w:val="0"/>
                <w:sz w:val="24"/>
                <w:szCs w:val="24"/>
              </w:rPr>
              <w:t>根据市场主体信用状况实行分类分级、动态监管，建立健全经营异常名录制度，对违背市场竞争原则和侵犯消费者、劳动者合法权益的市场主体建立</w:t>
            </w:r>
            <w:r>
              <w:rPr>
                <w:color w:val="000000"/>
                <w:spacing w:val="0"/>
                <w:w w:val="100"/>
                <w:position w:val="0"/>
                <w:sz w:val="24"/>
                <w:szCs w:val="24"/>
                <w:lang w:val="zh-CN" w:eastAsia="zh-CN" w:bidi="zh-CN"/>
              </w:rPr>
              <w:t>“黑</w:t>
            </w:r>
            <w:r>
              <w:rPr>
                <w:color w:val="000000"/>
                <w:spacing w:val="0"/>
                <w:w w:val="100"/>
                <w:position w:val="0"/>
                <w:sz w:val="24"/>
                <w:szCs w:val="24"/>
              </w:rPr>
              <w:t>名单</w:t>
            </w:r>
            <w:r>
              <w:rPr>
                <w:color w:val="000000"/>
                <w:spacing w:val="0"/>
                <w:w w:val="100"/>
                <w:position w:val="0"/>
                <w:sz w:val="24"/>
                <w:szCs w:val="24"/>
                <w:lang w:val="zh-CN" w:eastAsia="zh-CN" w:bidi="zh-CN"/>
              </w:rPr>
              <w:t>”制度</w:t>
            </w:r>
            <w:r>
              <w:rPr>
                <w:rFonts w:hint="eastAsia"/>
                <w:color w:val="000000"/>
                <w:spacing w:val="0"/>
                <w:w w:val="100"/>
                <w:position w:val="0"/>
                <w:sz w:val="24"/>
                <w:szCs w:val="24"/>
                <w:lang w:val="en-US" w:eastAsia="zh-CN" w:bidi="en-US"/>
              </w:rPr>
              <w:t>。</w:t>
            </w:r>
            <w:r>
              <w:rPr>
                <w:color w:val="000000"/>
                <w:spacing w:val="0"/>
                <w:w w:val="100"/>
                <w:position w:val="0"/>
                <w:sz w:val="24"/>
                <w:szCs w:val="24"/>
                <w:lang w:val="en-US" w:eastAsia="en-US" w:bidi="en-US"/>
              </w:rPr>
              <w:t>（</w:t>
            </w:r>
            <w:r>
              <w:rPr>
                <w:color w:val="000000"/>
                <w:spacing w:val="0"/>
                <w:w w:val="100"/>
                <w:position w:val="0"/>
                <w:sz w:val="24"/>
                <w:szCs w:val="24"/>
              </w:rPr>
              <w:t>工商总局牵头负责）对守信主体予以支持和</w:t>
            </w:r>
            <w:r>
              <w:rPr>
                <w:color w:val="000000"/>
                <w:spacing w:val="0"/>
                <w:w w:val="100"/>
                <w:position w:val="0"/>
                <w:sz w:val="24"/>
                <w:szCs w:val="24"/>
                <w:lang w:val="zh-CN" w:eastAsia="zh-CN" w:bidi="zh-CN"/>
              </w:rPr>
              <w:t>激励,</w:t>
            </w:r>
            <w:r>
              <w:rPr>
                <w:color w:val="000000"/>
                <w:spacing w:val="0"/>
                <w:w w:val="100"/>
                <w:position w:val="0"/>
                <w:sz w:val="24"/>
                <w:szCs w:val="24"/>
              </w:rPr>
              <w:t>对失信主体在经营、投融资、取得政府供应土地、进出口、出入境、注册新公司、工程招投标、政府采购、获得荣誉、安全许可、生产许可、从业任职资格、资质审核等方面依法予以限制或禁止，对严重违法失信主体实行市场禁入制度</w:t>
            </w:r>
            <w:r>
              <w:rPr>
                <w:rFonts w:hint="eastAsia"/>
                <w:color w:val="000000"/>
                <w:spacing w:val="0"/>
                <w:w w:val="100"/>
                <w:position w:val="0"/>
                <w:sz w:val="24"/>
                <w:szCs w:val="24"/>
                <w:lang w:eastAsia="zh-CN"/>
              </w:rPr>
              <w:t>。</w:t>
            </w:r>
            <w:r>
              <w:rPr>
                <w:color w:val="000000"/>
                <w:spacing w:val="0"/>
                <w:w w:val="100"/>
                <w:position w:val="0"/>
                <w:sz w:val="24"/>
                <w:szCs w:val="24"/>
              </w:rPr>
              <w:t>（各相关市场监管部门按职责分工分别负责）</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418"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9"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7</w:t>
            </w:r>
            <w:r>
              <w:rPr>
                <w:rFonts w:hint="eastAsia"/>
                <w:color w:val="000000"/>
                <w:spacing w:val="0"/>
                <w:w w:val="100"/>
                <w:position w:val="0"/>
                <w:sz w:val="24"/>
                <w:szCs w:val="24"/>
                <w:lang w:val="en-US" w:eastAsia="zh-CN"/>
              </w:rPr>
              <w:t>.</w:t>
            </w:r>
            <w:r>
              <w:rPr>
                <w:color w:val="000000"/>
                <w:spacing w:val="0"/>
                <w:w w:val="100"/>
                <w:position w:val="0"/>
                <w:sz w:val="24"/>
                <w:szCs w:val="24"/>
              </w:rPr>
              <w:t>对失信主体注册非金 融债务融</w:t>
            </w:r>
            <w:r>
              <w:rPr>
                <w:rFonts w:hint="eastAsia"/>
                <w:color w:val="000000"/>
                <w:spacing w:val="0"/>
                <w:w w:val="100"/>
                <w:position w:val="0"/>
                <w:sz w:val="24"/>
                <w:szCs w:val="24"/>
                <w:lang w:eastAsia="zh-CN"/>
              </w:rPr>
              <w:t>资</w:t>
            </w:r>
            <w:r>
              <w:rPr>
                <w:color w:val="000000"/>
                <w:spacing w:val="0"/>
                <w:w w:val="100"/>
                <w:position w:val="0"/>
                <w:sz w:val="24"/>
                <w:szCs w:val="24"/>
              </w:rPr>
              <w:t>工具加强管理，并按照注册发行有关工作要求，强化信息披露，加强投资人保护机制，防范有关风险</w:t>
            </w:r>
            <w:r>
              <w:rPr>
                <w:rFonts w:hint="eastAsia"/>
                <w:color w:val="000000"/>
                <w:spacing w:val="0"/>
                <w:w w:val="100"/>
                <w:position w:val="0"/>
                <w:sz w:val="24"/>
                <w:szCs w:val="24"/>
                <w:lang w:eastAsia="zh-CN"/>
              </w:rPr>
              <w:t>。</w:t>
            </w: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07" w:lineRule="exact"/>
              <w:ind w:left="0" w:right="0" w:firstLine="660"/>
              <w:jc w:val="left"/>
              <w:rPr>
                <w:sz w:val="24"/>
                <w:szCs w:val="24"/>
              </w:rPr>
            </w:pPr>
            <w:r>
              <w:rPr>
                <w:color w:val="000000"/>
                <w:spacing w:val="0"/>
                <w:w w:val="100"/>
                <w:position w:val="0"/>
                <w:sz w:val="24"/>
                <w:szCs w:val="24"/>
              </w:rPr>
              <w:t>《全国银行间债券市场金融债券发行管理办法》</w:t>
            </w:r>
          </w:p>
          <w:p>
            <w:pPr>
              <w:pStyle w:val="20"/>
              <w:keepNext w:val="0"/>
              <w:keepLines w:val="0"/>
              <w:widowControl w:val="0"/>
              <w:shd w:val="clear" w:color="auto" w:fill="auto"/>
              <w:bidi w:val="0"/>
              <w:spacing w:before="0" w:after="0" w:line="307" w:lineRule="exact"/>
              <w:ind w:left="0" w:right="0" w:firstLine="560"/>
              <w:jc w:val="left"/>
              <w:rPr>
                <w:sz w:val="24"/>
                <w:szCs w:val="24"/>
              </w:rPr>
            </w:pPr>
            <w:r>
              <w:rPr>
                <w:rFonts w:hint="eastAsia"/>
                <w:color w:val="000000"/>
                <w:spacing w:val="0"/>
                <w:w w:val="100"/>
                <w:position w:val="0"/>
                <w:sz w:val="24"/>
                <w:szCs w:val="24"/>
                <w:lang w:eastAsia="zh-CN"/>
              </w:rPr>
              <w:t>第</w:t>
            </w:r>
            <w:r>
              <w:rPr>
                <w:color w:val="000000"/>
                <w:spacing w:val="0"/>
                <w:w w:val="100"/>
                <w:position w:val="0"/>
                <w:sz w:val="24"/>
                <w:szCs w:val="24"/>
              </w:rPr>
              <w:t>七条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商业银行发行金融债券应具备以下条件：</w:t>
            </w:r>
          </w:p>
          <w:p>
            <w:pPr>
              <w:pStyle w:val="20"/>
              <w:keepNext w:val="0"/>
              <w:keepLines w:val="0"/>
              <w:widowControl w:val="0"/>
              <w:shd w:val="clear" w:color="auto" w:fill="auto"/>
              <w:tabs>
                <w:tab w:val="left" w:pos="1169"/>
              </w:tabs>
              <w:bidi w:val="0"/>
              <w:spacing w:before="0" w:after="0" w:line="293" w:lineRule="auto"/>
              <w:ind w:left="0" w:right="0" w:firstLine="660"/>
              <w:jc w:val="left"/>
              <w:rPr>
                <w:sz w:val="24"/>
                <w:szCs w:val="24"/>
              </w:rPr>
            </w:pPr>
            <w:r>
              <w:rPr>
                <w:rFonts w:ascii="Times New Roman" w:hAnsi="Times New Roman" w:eastAsia="Times New Roman" w:cs="Times New Roman"/>
                <w:b/>
                <w:bCs/>
                <w:color w:val="000000"/>
                <w:spacing w:val="0"/>
                <w:w w:val="100"/>
                <w:position w:val="0"/>
                <w:sz w:val="22"/>
                <w:szCs w:val="22"/>
              </w:rPr>
              <w:t>（1）</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具有良好的公司治理机制；</w:t>
            </w:r>
          </w:p>
          <w:p>
            <w:pPr>
              <w:pStyle w:val="20"/>
              <w:keepNext w:val="0"/>
              <w:keepLines w:val="0"/>
              <w:widowControl w:val="0"/>
              <w:shd w:val="clear" w:color="auto" w:fill="auto"/>
              <w:tabs>
                <w:tab w:val="left" w:pos="1159"/>
              </w:tabs>
              <w:bidi w:val="0"/>
              <w:spacing w:before="0" w:after="0" w:line="307" w:lineRule="exact"/>
              <w:ind w:left="0" w:right="0" w:firstLine="660"/>
              <w:jc w:val="left"/>
              <w:rPr>
                <w:sz w:val="22"/>
                <w:szCs w:val="22"/>
              </w:rPr>
            </w:pP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2）</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核心资本充足</w:t>
            </w:r>
            <w:r>
              <w:rPr>
                <w:rFonts w:hint="eastAsia"/>
                <w:color w:val="000000"/>
                <w:spacing w:val="0"/>
                <w:w w:val="100"/>
                <w:position w:val="0"/>
                <w:sz w:val="24"/>
                <w:szCs w:val="24"/>
                <w:lang w:eastAsia="zh-CN"/>
              </w:rPr>
              <w:t>率</w:t>
            </w:r>
            <w:r>
              <w:rPr>
                <w:color w:val="000000"/>
                <w:spacing w:val="0"/>
                <w:w w:val="100"/>
                <w:position w:val="0"/>
                <w:sz w:val="24"/>
                <w:szCs w:val="24"/>
              </w:rPr>
              <w:t>不低于</w:t>
            </w:r>
            <w:r>
              <w:rPr>
                <w:rFonts w:ascii="Times New Roman" w:hAnsi="Times New Roman" w:eastAsia="Times New Roman" w:cs="Times New Roman"/>
                <w:b/>
                <w:bCs/>
                <w:color w:val="000000"/>
                <w:spacing w:val="0"/>
                <w:w w:val="100"/>
                <w:position w:val="0"/>
                <w:sz w:val="22"/>
                <w:szCs w:val="22"/>
              </w:rPr>
              <w:t>4%;</w:t>
            </w:r>
          </w:p>
          <w:p>
            <w:pPr>
              <w:pStyle w:val="20"/>
              <w:keepNext w:val="0"/>
              <w:keepLines w:val="0"/>
              <w:widowControl w:val="0"/>
              <w:shd w:val="clear" w:color="auto" w:fill="auto"/>
              <w:tabs>
                <w:tab w:val="left" w:pos="1169"/>
              </w:tabs>
              <w:bidi w:val="0"/>
              <w:spacing w:before="0" w:after="0" w:line="307" w:lineRule="exact"/>
              <w:ind w:left="0" w:right="0" w:firstLine="660"/>
              <w:jc w:val="both"/>
              <w:rPr>
                <w:sz w:val="24"/>
                <w:szCs w:val="24"/>
              </w:rPr>
            </w:pP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3）</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最近三年连续盈利；</w:t>
            </w:r>
          </w:p>
          <w:p>
            <w:pPr>
              <w:pStyle w:val="20"/>
              <w:keepNext w:val="0"/>
              <w:keepLines w:val="0"/>
              <w:widowControl w:val="0"/>
              <w:shd w:val="clear" w:color="auto" w:fill="auto"/>
              <w:tabs>
                <w:tab w:val="left" w:pos="1159"/>
              </w:tabs>
              <w:bidi w:val="0"/>
              <w:spacing w:before="0" w:after="0" w:line="307" w:lineRule="exact"/>
              <w:ind w:left="0" w:right="0" w:firstLine="660"/>
              <w:jc w:val="both"/>
              <w:rPr>
                <w:sz w:val="24"/>
                <w:szCs w:val="24"/>
              </w:rPr>
            </w:pP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4）</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贷款损失准备计提充足；</w:t>
            </w:r>
          </w:p>
          <w:p>
            <w:pPr>
              <w:pStyle w:val="20"/>
              <w:keepNext w:val="0"/>
              <w:keepLines w:val="0"/>
              <w:widowControl w:val="0"/>
              <w:shd w:val="clear" w:color="auto" w:fill="auto"/>
              <w:tabs>
                <w:tab w:val="left" w:pos="1159"/>
              </w:tabs>
              <w:bidi w:val="0"/>
              <w:spacing w:before="0" w:after="0" w:line="307" w:lineRule="exact"/>
              <w:ind w:left="0" w:right="0" w:firstLine="660"/>
              <w:jc w:val="both"/>
              <w:rPr>
                <w:sz w:val="24"/>
                <w:szCs w:val="24"/>
              </w:rPr>
            </w:pP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5）</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风险监管指标符合监管机构的有关规定；</w:t>
            </w:r>
          </w:p>
          <w:p>
            <w:pPr>
              <w:pStyle w:val="20"/>
              <w:keepNext w:val="0"/>
              <w:keepLines w:val="0"/>
              <w:widowControl w:val="0"/>
              <w:shd w:val="clear" w:color="auto" w:fill="auto"/>
              <w:tabs>
                <w:tab w:val="left" w:pos="1169"/>
              </w:tabs>
              <w:bidi w:val="0"/>
              <w:spacing w:before="0" w:after="0" w:line="293" w:lineRule="auto"/>
              <w:ind w:left="0" w:right="0" w:firstLine="660"/>
              <w:jc w:val="left"/>
              <w:rPr>
                <w:sz w:val="24"/>
                <w:szCs w:val="24"/>
              </w:rPr>
            </w:pPr>
            <w:r>
              <w:rPr>
                <w:rFonts w:ascii="Times New Roman" w:hAnsi="Times New Roman" w:eastAsia="Times New Roman" w:cs="Times New Roman"/>
                <w:b/>
                <w:bCs/>
                <w:color w:val="000000"/>
                <w:spacing w:val="0"/>
                <w:w w:val="100"/>
                <w:position w:val="0"/>
                <w:sz w:val="22"/>
                <w:szCs w:val="22"/>
              </w:rPr>
              <w:t>（6）</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最近三年没有重大违法、违规行为；</w:t>
            </w:r>
          </w:p>
          <w:p>
            <w:pPr>
              <w:pStyle w:val="20"/>
              <w:keepNext w:val="0"/>
              <w:keepLines w:val="0"/>
              <w:widowControl w:val="0"/>
              <w:shd w:val="clear" w:color="auto" w:fill="auto"/>
              <w:tabs>
                <w:tab w:val="left" w:pos="1188"/>
              </w:tabs>
              <w:bidi w:val="0"/>
              <w:spacing w:before="0" w:after="0" w:line="293" w:lineRule="auto"/>
              <w:ind w:left="0" w:right="0" w:firstLine="66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（7）</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中国人民银行要求的其他条件</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7" w:lineRule="exact"/>
              <w:ind w:left="560" w:right="0" w:firstLine="0"/>
              <w:jc w:val="left"/>
              <w:rPr>
                <w:color w:val="000000"/>
                <w:spacing w:val="0"/>
                <w:w w:val="100"/>
                <w:position w:val="0"/>
                <w:sz w:val="24"/>
                <w:szCs w:val="24"/>
              </w:rPr>
            </w:pPr>
            <w:r>
              <w:rPr>
                <w:color w:val="000000"/>
                <w:spacing w:val="0"/>
                <w:w w:val="100"/>
                <w:position w:val="0"/>
                <w:sz w:val="24"/>
                <w:szCs w:val="24"/>
              </w:rPr>
              <w:t>根据商业银行的申请，中国人民银行可以豁免前款所规定的个别条件</w:t>
            </w:r>
            <w:r>
              <w:rPr>
                <w:rFonts w:hint="eastAsia"/>
                <w:color w:val="000000"/>
                <w:spacing w:val="0"/>
                <w:w w:val="100"/>
                <w:position w:val="0"/>
                <w:sz w:val="24"/>
                <w:szCs w:val="24"/>
                <w:lang w:eastAsia="zh-CN"/>
              </w:rPr>
              <w:t>。</w:t>
            </w:r>
            <w:r>
              <w:rPr>
                <w:color w:val="000000"/>
                <w:spacing w:val="0"/>
                <w:w w:val="100"/>
                <w:position w:val="0"/>
                <w:sz w:val="24"/>
                <w:szCs w:val="24"/>
              </w:rPr>
              <w:t xml:space="preserve"> </w:t>
            </w:r>
          </w:p>
          <w:p>
            <w:pPr>
              <w:pStyle w:val="20"/>
              <w:keepNext w:val="0"/>
              <w:keepLines w:val="0"/>
              <w:widowControl w:val="0"/>
              <w:shd w:val="clear" w:color="auto" w:fill="auto"/>
              <w:bidi w:val="0"/>
              <w:spacing w:before="0" w:after="0" w:line="307" w:lineRule="exact"/>
              <w:ind w:left="560" w:right="0" w:firstLine="0"/>
              <w:jc w:val="left"/>
              <w:rPr>
                <w:sz w:val="24"/>
                <w:szCs w:val="24"/>
              </w:rPr>
            </w:pPr>
            <w:r>
              <w:rPr>
                <w:color w:val="000000"/>
                <w:spacing w:val="0"/>
                <w:w w:val="100"/>
                <w:position w:val="0"/>
                <w:sz w:val="24"/>
                <w:szCs w:val="24"/>
              </w:rPr>
              <w:t>第八条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企业集团财务公司发行金融债券应具备以下条件：</w:t>
            </w:r>
          </w:p>
          <w:p>
            <w:pPr>
              <w:pStyle w:val="20"/>
              <w:keepNext w:val="0"/>
              <w:keepLines w:val="0"/>
              <w:widowControl w:val="0"/>
              <w:shd w:val="clear" w:color="auto" w:fill="auto"/>
              <w:bidi w:val="0"/>
              <w:spacing w:before="0" w:after="0" w:line="307" w:lineRule="exact"/>
              <w:ind w:left="0" w:right="0" w:firstLine="660"/>
              <w:jc w:val="both"/>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（1</w:t>
            </w:r>
            <w:r>
              <w:rPr>
                <w:color w:val="000000"/>
                <w:spacing w:val="0"/>
                <w:w w:val="100"/>
                <w:position w:val="0"/>
                <w:sz w:val="24"/>
                <w:szCs w:val="24"/>
              </w:rPr>
              <w:t>）具有良好的公司治理机制；（</w:t>
            </w:r>
            <w:r>
              <w:rPr>
                <w:rFonts w:ascii="Times New Roman" w:hAnsi="Times New Roman" w:eastAsia="Times New Roman" w:cs="Times New Roman"/>
                <w:b/>
                <w:bCs/>
                <w:color w:val="000000"/>
                <w:spacing w:val="0"/>
                <w:w w:val="100"/>
                <w:position w:val="0"/>
                <w:sz w:val="22"/>
                <w:szCs w:val="22"/>
              </w:rPr>
              <w:t xml:space="preserve">2 </w:t>
            </w:r>
            <w:r>
              <w:rPr>
                <w:color w:val="000000"/>
                <w:spacing w:val="0"/>
                <w:w w:val="100"/>
                <w:position w:val="0"/>
                <w:sz w:val="24"/>
                <w:szCs w:val="24"/>
              </w:rPr>
              <w:t>）资本充足率不低于</w:t>
            </w:r>
            <w:r>
              <w:rPr>
                <w:rFonts w:ascii="Times New Roman" w:hAnsi="Times New Roman" w:eastAsia="Times New Roman" w:cs="Times New Roman"/>
                <w:b/>
                <w:bCs/>
                <w:color w:val="000000"/>
                <w:spacing w:val="0"/>
                <w:w w:val="100"/>
                <w:position w:val="0"/>
                <w:sz w:val="22"/>
                <w:szCs w:val="22"/>
              </w:rPr>
              <w:t xml:space="preserve">10%; （3 </w:t>
            </w:r>
            <w:r>
              <w:rPr>
                <w:color w:val="000000"/>
                <w:spacing w:val="0"/>
                <w:w w:val="100"/>
                <w:position w:val="0"/>
                <w:sz w:val="24"/>
                <w:szCs w:val="24"/>
              </w:rPr>
              <w:t>）风险监管指标符合监管机构的有关规定；</w:t>
            </w: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4）</w:t>
            </w:r>
            <w:r>
              <w:rPr>
                <w:color w:val="000000"/>
                <w:spacing w:val="0"/>
                <w:w w:val="100"/>
                <w:position w:val="0"/>
                <w:sz w:val="24"/>
                <w:szCs w:val="24"/>
              </w:rPr>
              <w:t>最近三年没有重大违法、</w:t>
            </w:r>
            <w:r>
              <w:rPr>
                <w:color w:val="000000"/>
                <w:spacing w:val="0"/>
                <w:w w:val="100"/>
                <w:position w:val="0"/>
                <w:sz w:val="24"/>
                <w:szCs w:val="24"/>
                <w:lang w:val="zh-CN" w:eastAsia="zh-CN" w:bidi="zh-CN"/>
              </w:rPr>
              <w:t>违规</w:t>
            </w:r>
            <w:r>
              <w:rPr>
                <w:color w:val="000000"/>
                <w:spacing w:val="0"/>
                <w:w w:val="100"/>
                <w:position w:val="0"/>
                <w:sz w:val="24"/>
                <w:szCs w:val="24"/>
              </w:rPr>
              <w:t>行为；</w:t>
            </w: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中国人民银行要求的其他条件</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7" w:lineRule="exact"/>
              <w:ind w:left="0" w:right="0" w:firstLine="560"/>
              <w:jc w:val="both"/>
              <w:rPr>
                <w:rFonts w:hint="eastAsia" w:eastAsia="宋体"/>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十一条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 xml:space="preserve"> 政策性银行发行金融债券应向中国人民银行报送下列文件：</w:t>
            </w: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 xml:space="preserve">1） </w:t>
            </w:r>
            <w:r>
              <w:rPr>
                <w:color w:val="000000"/>
                <w:spacing w:val="0"/>
                <w:w w:val="100"/>
                <w:position w:val="0"/>
                <w:sz w:val="24"/>
                <w:szCs w:val="24"/>
              </w:rPr>
              <w:t>金融债券发行申请报告；</w:t>
            </w: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2）</w:t>
            </w:r>
            <w:r>
              <w:rPr>
                <w:color w:val="000000"/>
                <w:spacing w:val="0"/>
                <w:w w:val="100"/>
                <w:position w:val="0"/>
                <w:sz w:val="24"/>
                <w:szCs w:val="24"/>
              </w:rPr>
              <w:t>发行人近三年经审计的财务报告及审计报告；</w:t>
            </w: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 xml:space="preserve">3） </w:t>
            </w:r>
            <w:r>
              <w:rPr>
                <w:color w:val="000000"/>
                <w:spacing w:val="0"/>
                <w:w w:val="100"/>
                <w:position w:val="0"/>
                <w:sz w:val="24"/>
                <w:szCs w:val="24"/>
              </w:rPr>
              <w:t>金融债券发行办法；</w:t>
            </w: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4）</w:t>
            </w:r>
            <w:r>
              <w:rPr>
                <w:color w:val="000000"/>
                <w:spacing w:val="0"/>
                <w:w w:val="100"/>
                <w:position w:val="0"/>
                <w:sz w:val="24"/>
                <w:szCs w:val="24"/>
              </w:rPr>
              <w:t>承销协议；</w:t>
            </w: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中国人民银行要求的其他文件</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人民银行</w:t>
            </w:r>
          </w:p>
        </w:tc>
      </w:tr>
      <w:tr>
        <w:tblPrEx>
          <w:tblCellMar>
            <w:top w:w="0" w:type="dxa"/>
            <w:left w:w="10" w:type="dxa"/>
            <w:bottom w:w="0" w:type="dxa"/>
            <w:right w:w="10" w:type="dxa"/>
          </w:tblCellMar>
        </w:tblPrEx>
        <w:trPr>
          <w:trHeight w:val="1270"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23" w:lineRule="exact"/>
              <w:ind w:left="0" w:right="0" w:firstLine="0"/>
              <w:jc w:val="left"/>
              <w:rPr>
                <w:sz w:val="24"/>
                <w:szCs w:val="24"/>
              </w:rPr>
            </w:pPr>
            <w:r>
              <w:rPr>
                <w:rFonts w:ascii="Times New Roman" w:hAnsi="Times New Roman" w:eastAsia="Times New Roman" w:cs="Times New Roman"/>
                <w:b/>
                <w:bCs/>
                <w:color w:val="000000"/>
                <w:spacing w:val="0"/>
                <w:w w:val="100"/>
                <w:position w:val="0"/>
                <w:sz w:val="22"/>
                <w:szCs w:val="22"/>
              </w:rPr>
              <w:t>8</w:t>
            </w:r>
            <w:r>
              <w:rPr>
                <w:rFonts w:hint="eastAsia"/>
                <w:color w:val="000000"/>
                <w:spacing w:val="0"/>
                <w:w w:val="100"/>
                <w:position w:val="0"/>
                <w:sz w:val="24"/>
                <w:szCs w:val="24"/>
                <w:lang w:val="en-US" w:eastAsia="zh-CN"/>
              </w:rPr>
              <w:t>.</w:t>
            </w:r>
            <w:r>
              <w:rPr>
                <w:color w:val="000000"/>
                <w:spacing w:val="0"/>
                <w:w w:val="100"/>
                <w:position w:val="0"/>
                <w:sz w:val="24"/>
                <w:szCs w:val="24"/>
              </w:rPr>
              <w:t>将失信信息作为公开 发行其他公司信用类债券核准或注册的参考</w:t>
            </w:r>
            <w:r>
              <w:rPr>
                <w:rFonts w:hint="eastAsia"/>
                <w:color w:val="000000"/>
                <w:spacing w:val="0"/>
                <w:w w:val="100"/>
                <w:position w:val="0"/>
                <w:sz w:val="24"/>
                <w:szCs w:val="24"/>
                <w:lang w:eastAsia="zh-CN"/>
              </w:rPr>
              <w:t>。</w:t>
            </w:r>
            <w:r>
              <w:rPr>
                <w:color w:val="000000"/>
                <w:spacing w:val="0"/>
                <w:w w:val="100"/>
                <w:position w:val="0"/>
                <w:sz w:val="24"/>
                <w:szCs w:val="24"/>
              </w:rPr>
              <w:t>在股票、可转换债</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14"/>
              </w:numPr>
              <w:shd w:val="clear" w:color="auto" w:fill="auto"/>
              <w:bidi w:val="0"/>
              <w:spacing w:before="0" w:after="0" w:line="317" w:lineRule="exact"/>
              <w:ind w:left="560" w:right="0" w:firstLine="0"/>
              <w:jc w:val="left"/>
              <w:rPr>
                <w:color w:val="000000"/>
                <w:spacing w:val="0"/>
                <w:w w:val="100"/>
                <w:position w:val="0"/>
                <w:sz w:val="24"/>
                <w:szCs w:val="24"/>
              </w:rPr>
            </w:pPr>
            <w:r>
              <w:rPr>
                <w:color w:val="000000"/>
                <w:spacing w:val="0"/>
                <w:w w:val="100"/>
                <w:position w:val="0"/>
                <w:sz w:val="24"/>
                <w:szCs w:val="24"/>
              </w:rPr>
              <w:t>《公司债券发行与交易曾理办法》（证监会令第</w:t>
            </w:r>
            <w:r>
              <w:rPr>
                <w:rFonts w:ascii="Times New Roman" w:hAnsi="Times New Roman" w:eastAsia="Times New Roman" w:cs="Times New Roman"/>
                <w:b/>
                <w:bCs/>
                <w:color w:val="000000"/>
                <w:spacing w:val="0"/>
                <w:w w:val="100"/>
                <w:position w:val="0"/>
                <w:sz w:val="22"/>
                <w:szCs w:val="22"/>
              </w:rPr>
              <w:t>113</w:t>
            </w:r>
            <w:r>
              <w:rPr>
                <w:color w:val="000000"/>
                <w:spacing w:val="0"/>
                <w:w w:val="100"/>
                <w:position w:val="0"/>
                <w:sz w:val="24"/>
                <w:szCs w:val="24"/>
              </w:rPr>
              <w:t xml:space="preserve">号） </w:t>
            </w:r>
          </w:p>
          <w:p>
            <w:pPr>
              <w:pStyle w:val="20"/>
              <w:keepNext w:val="0"/>
              <w:keepLines w:val="0"/>
              <w:widowControl w:val="0"/>
              <w:numPr>
                <w:ilvl w:val="0"/>
                <w:numId w:val="0"/>
              </w:numPr>
              <w:shd w:val="clear" w:color="auto" w:fill="auto"/>
              <w:bidi w:val="0"/>
              <w:spacing w:before="0" w:after="0" w:line="317" w:lineRule="exact"/>
              <w:ind w:left="560" w:leftChars="0" w:right="0" w:rightChars="0"/>
              <w:jc w:val="left"/>
              <w:rPr>
                <w:sz w:val="24"/>
                <w:szCs w:val="24"/>
              </w:rPr>
            </w:pPr>
            <w:r>
              <w:rPr>
                <w:color w:val="000000"/>
                <w:spacing w:val="0"/>
                <w:w w:val="100"/>
                <w:position w:val="0"/>
                <w:sz w:val="24"/>
                <w:szCs w:val="24"/>
              </w:rPr>
              <w:t>第十七条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存在下列情形之一的，不得公开发行公司债券：</w:t>
            </w:r>
          </w:p>
          <w:p>
            <w:pPr>
              <w:pStyle w:val="20"/>
              <w:keepNext w:val="0"/>
              <w:keepLines w:val="0"/>
              <w:widowControl w:val="0"/>
              <w:shd w:val="clear" w:color="auto" w:fill="auto"/>
              <w:bidi w:val="0"/>
              <w:spacing w:before="0" w:after="0" w:line="317" w:lineRule="exact"/>
              <w:ind w:left="0" w:right="0" w:firstLine="660"/>
              <w:jc w:val="both"/>
              <w:rPr>
                <w:sz w:val="24"/>
                <w:szCs w:val="24"/>
              </w:rPr>
            </w:pP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一</w:t>
            </w:r>
            <w:r>
              <w:rPr>
                <w:color w:val="000000"/>
                <w:spacing w:val="0"/>
                <w:w w:val="100"/>
                <w:position w:val="0"/>
                <w:sz w:val="24"/>
                <w:szCs w:val="24"/>
                <w:lang w:val="en-US" w:eastAsia="en-US" w:bidi="en-US"/>
              </w:rPr>
              <w:t>）</w:t>
            </w:r>
            <w:r>
              <w:rPr>
                <w:rFonts w:hint="eastAsia"/>
                <w:color w:val="000000"/>
                <w:spacing w:val="0"/>
                <w:w w:val="100"/>
                <w:position w:val="0"/>
                <w:sz w:val="24"/>
                <w:szCs w:val="24"/>
                <w:lang w:eastAsia="zh-CN"/>
              </w:rPr>
              <w:t>最</w:t>
            </w:r>
            <w:r>
              <w:rPr>
                <w:color w:val="000000"/>
                <w:spacing w:val="0"/>
                <w:w w:val="100"/>
                <w:position w:val="0"/>
                <w:sz w:val="24"/>
                <w:szCs w:val="24"/>
              </w:rPr>
              <w:t>近三十六个月内公司财务会计文件存在虚假记载，或公司存在其他 重大违法行为；</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证监会</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82"/>
        <w:gridCol w:w="8621"/>
        <w:gridCol w:w="2294"/>
      </w:tblGrid>
      <w:tr>
        <w:tblPrEx>
          <w:tblCellMar>
            <w:top w:w="0" w:type="dxa"/>
            <w:left w:w="10" w:type="dxa"/>
            <w:bottom w:w="0" w:type="dxa"/>
            <w:right w:w="10" w:type="dxa"/>
          </w:tblCellMar>
        </w:tblPrEx>
        <w:trPr>
          <w:trHeight w:val="9023"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0" w:lineRule="exact"/>
              <w:ind w:left="0" w:right="0" w:firstLine="0"/>
              <w:jc w:val="left"/>
              <w:rPr>
                <w:rFonts w:hint="eastAsia" w:eastAsia="宋体"/>
                <w:sz w:val="24"/>
                <w:szCs w:val="24"/>
                <w:lang w:eastAsia="zh-CN"/>
              </w:rPr>
            </w:pPr>
            <w:r>
              <w:rPr>
                <w:color w:val="000000"/>
                <w:spacing w:val="0"/>
                <w:w w:val="100"/>
                <w:position w:val="0"/>
                <w:sz w:val="24"/>
                <w:szCs w:val="24"/>
              </w:rPr>
              <w:t>券发行审核及在全国中小企业股份转让系统挂牌公开转让审核中，将其</w:t>
            </w:r>
            <w:r>
              <w:rPr>
                <w:rFonts w:hint="eastAsia"/>
                <w:color w:val="000000"/>
                <w:spacing w:val="0"/>
                <w:w w:val="100"/>
                <w:position w:val="0"/>
                <w:sz w:val="24"/>
                <w:szCs w:val="24"/>
                <w:lang w:eastAsia="zh-CN"/>
              </w:rPr>
              <w:t>严重</w:t>
            </w:r>
            <w:r>
              <w:rPr>
                <w:color w:val="000000"/>
                <w:spacing w:val="0"/>
                <w:w w:val="100"/>
                <w:position w:val="0"/>
                <w:sz w:val="24"/>
                <w:szCs w:val="24"/>
              </w:rPr>
              <w:t>失信信息作为参考</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40" w:line="317" w:lineRule="exact"/>
              <w:ind w:left="0" w:right="0" w:firstLine="660"/>
              <w:jc w:val="both"/>
              <w:rPr>
                <w:rFonts w:hint="eastAsia" w:eastAsia="宋体"/>
                <w:sz w:val="24"/>
                <w:szCs w:val="24"/>
                <w:lang w:eastAsia="zh-CN"/>
              </w:rPr>
            </w:pPr>
            <w:r>
              <w:rPr>
                <w:color w:val="000000"/>
                <w:spacing w:val="0"/>
                <w:w w:val="100"/>
                <w:position w:val="0"/>
                <w:sz w:val="24"/>
                <w:szCs w:val="24"/>
              </w:rPr>
              <w:t>（四）严重损害投资者合法权益和社会公共利益的其他情形</w:t>
            </w:r>
            <w:r>
              <w:rPr>
                <w:rFonts w:hint="eastAsia"/>
                <w:color w:val="000000"/>
                <w:spacing w:val="0"/>
                <w:w w:val="100"/>
                <w:position w:val="0"/>
                <w:sz w:val="24"/>
                <w:szCs w:val="24"/>
                <w:lang w:eastAsia="zh-CN"/>
              </w:rPr>
              <w:t>。</w:t>
            </w:r>
          </w:p>
          <w:p>
            <w:pPr>
              <w:pStyle w:val="20"/>
              <w:keepNext w:val="0"/>
              <w:keepLines w:val="0"/>
              <w:widowControl w:val="0"/>
              <w:numPr>
                <w:ilvl w:val="0"/>
                <w:numId w:val="15"/>
              </w:numPr>
              <w:shd w:val="clear" w:color="auto" w:fill="auto"/>
              <w:tabs>
                <w:tab w:val="left" w:pos="858"/>
              </w:tabs>
              <w:bidi w:val="0"/>
              <w:spacing w:before="0" w:after="0" w:line="300" w:lineRule="auto"/>
              <w:ind w:left="0" w:right="0" w:firstLine="560"/>
              <w:jc w:val="both"/>
              <w:rPr>
                <w:sz w:val="24"/>
                <w:szCs w:val="24"/>
              </w:rPr>
            </w:pPr>
            <w:r>
              <w:rPr>
                <w:color w:val="000000"/>
                <w:spacing w:val="0"/>
                <w:w w:val="100"/>
                <w:position w:val="0"/>
                <w:sz w:val="24"/>
                <w:szCs w:val="24"/>
              </w:rPr>
              <w:t>《上市公司收购管理办法》</w:t>
            </w:r>
          </w:p>
          <w:p>
            <w:pPr>
              <w:pStyle w:val="20"/>
              <w:keepNext w:val="0"/>
              <w:keepLines w:val="0"/>
              <w:widowControl w:val="0"/>
              <w:shd w:val="clear" w:color="auto" w:fill="auto"/>
              <w:bidi w:val="0"/>
              <w:spacing w:before="0" w:after="0" w:line="288" w:lineRule="exact"/>
              <w:ind w:left="0" w:right="0" w:firstLine="560"/>
              <w:jc w:val="both"/>
              <w:rPr>
                <w:rFonts w:hint="eastAsia" w:eastAsia="宋体"/>
                <w:sz w:val="24"/>
                <w:szCs w:val="24"/>
                <w:lang w:eastAsia="zh-CN"/>
              </w:rPr>
            </w:pPr>
            <w:r>
              <w:rPr>
                <w:color w:val="000000"/>
                <w:spacing w:val="0"/>
                <w:w w:val="100"/>
                <w:position w:val="0"/>
                <w:sz w:val="24"/>
                <w:szCs w:val="24"/>
              </w:rPr>
              <w:t>第六条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任何人不得利用上市公司的收购损害被收购公司及其股东的合法权 益</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7" w:lineRule="exact"/>
              <w:ind w:left="0" w:right="0" w:firstLine="540"/>
              <w:jc w:val="both"/>
              <w:rPr>
                <w:sz w:val="24"/>
                <w:szCs w:val="24"/>
              </w:rPr>
            </w:pPr>
            <w:r>
              <w:rPr>
                <w:color w:val="000000"/>
                <w:spacing w:val="0"/>
                <w:w w:val="100"/>
                <w:position w:val="0"/>
                <w:sz w:val="24"/>
                <w:szCs w:val="24"/>
              </w:rPr>
              <w:t>有下列情形之一的，不得收购上市公司：</w:t>
            </w:r>
          </w:p>
          <w:p>
            <w:pPr>
              <w:pStyle w:val="20"/>
              <w:keepNext w:val="0"/>
              <w:keepLines w:val="0"/>
              <w:widowControl w:val="0"/>
              <w:shd w:val="clear" w:color="auto" w:fill="auto"/>
              <w:bidi w:val="0"/>
              <w:spacing w:before="0" w:after="0" w:line="317" w:lineRule="exact"/>
              <w:ind w:left="0" w:right="0" w:firstLine="660"/>
              <w:jc w:val="left"/>
              <w:rPr>
                <w:sz w:val="24"/>
                <w:szCs w:val="24"/>
              </w:rPr>
            </w:pP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一</w:t>
            </w:r>
            <w:r>
              <w:rPr>
                <w:color w:val="000000"/>
                <w:spacing w:val="0"/>
                <w:w w:val="100"/>
                <w:position w:val="0"/>
                <w:sz w:val="24"/>
                <w:szCs w:val="24"/>
                <w:lang w:val="en-US" w:eastAsia="en-US" w:bidi="en-US"/>
              </w:rPr>
              <w:t>）</w:t>
            </w:r>
            <w:r>
              <w:rPr>
                <w:color w:val="000000"/>
                <w:spacing w:val="0"/>
                <w:w w:val="100"/>
                <w:position w:val="0"/>
                <w:sz w:val="24"/>
                <w:szCs w:val="24"/>
              </w:rPr>
              <w:t>收购人负有数额较大债务，到期未</w:t>
            </w:r>
            <w:r>
              <w:rPr>
                <w:rFonts w:hint="eastAsia"/>
                <w:color w:val="000000"/>
                <w:spacing w:val="0"/>
                <w:w w:val="100"/>
                <w:position w:val="0"/>
                <w:sz w:val="24"/>
                <w:szCs w:val="24"/>
                <w:lang w:eastAsia="zh-CN"/>
              </w:rPr>
              <w:t>清</w:t>
            </w:r>
            <w:r>
              <w:rPr>
                <w:color w:val="000000"/>
                <w:spacing w:val="0"/>
                <w:w w:val="100"/>
                <w:position w:val="0"/>
                <w:sz w:val="24"/>
                <w:szCs w:val="24"/>
              </w:rPr>
              <w:t>偿，且处于持续状态；</w:t>
            </w:r>
          </w:p>
          <w:p>
            <w:pPr>
              <w:pStyle w:val="20"/>
              <w:keepNext w:val="0"/>
              <w:keepLines w:val="0"/>
              <w:widowControl w:val="0"/>
              <w:shd w:val="clear" w:color="auto" w:fill="auto"/>
              <w:tabs>
                <w:tab w:val="left" w:pos="1284"/>
              </w:tabs>
              <w:bidi w:val="0"/>
              <w:spacing w:before="0" w:after="0" w:line="317" w:lineRule="exact"/>
              <w:ind w:left="0" w:right="0" w:firstLine="660"/>
              <w:jc w:val="left"/>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收购人最近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年有重大违法行为或者涉嫌有重大违法行为；</w:t>
            </w:r>
          </w:p>
          <w:p>
            <w:pPr>
              <w:pStyle w:val="20"/>
              <w:keepNext w:val="0"/>
              <w:keepLines w:val="0"/>
              <w:widowControl w:val="0"/>
              <w:shd w:val="clear" w:color="auto" w:fill="auto"/>
              <w:tabs>
                <w:tab w:val="left" w:pos="1304"/>
              </w:tabs>
              <w:bidi w:val="0"/>
              <w:spacing w:before="0" w:after="0" w:line="317" w:lineRule="exact"/>
              <w:ind w:left="0" w:right="0" w:firstLine="68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收人最近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年有严重的证券市场失信行为；</w:t>
            </w:r>
          </w:p>
          <w:p>
            <w:pPr>
              <w:pStyle w:val="20"/>
              <w:keepNext w:val="0"/>
              <w:keepLines w:val="0"/>
              <w:widowControl w:val="0"/>
              <w:shd w:val="clear" w:color="auto" w:fill="auto"/>
              <w:tabs>
                <w:tab w:val="left" w:pos="1304"/>
              </w:tabs>
              <w:bidi w:val="0"/>
              <w:spacing w:before="0" w:after="0" w:line="317" w:lineRule="exact"/>
              <w:ind w:left="0" w:right="0" w:firstLine="68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收购人为自然人的，存在《公司法》第一百四十六条规定情形；</w:t>
            </w:r>
          </w:p>
          <w:p>
            <w:pPr>
              <w:pStyle w:val="20"/>
              <w:keepNext w:val="0"/>
              <w:keepLines w:val="0"/>
              <w:widowControl w:val="0"/>
              <w:shd w:val="clear" w:color="auto" w:fill="auto"/>
              <w:tabs>
                <w:tab w:val="left" w:pos="1200"/>
              </w:tabs>
              <w:bidi w:val="0"/>
              <w:spacing w:before="0" w:after="0" w:line="317" w:lineRule="exact"/>
              <w:ind w:left="0" w:right="0" w:firstLine="680"/>
              <w:jc w:val="both"/>
              <w:rPr>
                <w:rFonts w:hint="eastAsia" w:eastAsia="宋体"/>
                <w:sz w:val="24"/>
                <w:szCs w:val="24"/>
                <w:lang w:eastAsia="zh-CN"/>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法律、行政法规规定以及中国证监会认定的不得收购上市公司的其他 情形</w:t>
            </w:r>
            <w:r>
              <w:rPr>
                <w:rFonts w:hint="eastAsia"/>
                <w:color w:val="000000"/>
                <w:spacing w:val="0"/>
                <w:w w:val="100"/>
                <w:position w:val="0"/>
                <w:sz w:val="24"/>
                <w:szCs w:val="24"/>
                <w:lang w:eastAsia="zh-CN"/>
              </w:rPr>
              <w:t>。</w:t>
            </w:r>
          </w:p>
          <w:p>
            <w:pPr>
              <w:pStyle w:val="20"/>
              <w:keepNext w:val="0"/>
              <w:keepLines w:val="0"/>
              <w:widowControl w:val="0"/>
              <w:numPr>
                <w:ilvl w:val="0"/>
                <w:numId w:val="15"/>
              </w:numPr>
              <w:shd w:val="clear" w:color="auto" w:fill="auto"/>
              <w:tabs>
                <w:tab w:val="left" w:pos="838"/>
              </w:tabs>
              <w:bidi w:val="0"/>
              <w:spacing w:before="0" w:after="0" w:line="317" w:lineRule="exact"/>
              <w:ind w:left="0" w:right="0" w:firstLine="540"/>
              <w:jc w:val="both"/>
              <w:rPr>
                <w:sz w:val="24"/>
                <w:szCs w:val="24"/>
              </w:rPr>
            </w:pPr>
            <w:r>
              <w:rPr>
                <w:color w:val="000000"/>
                <w:spacing w:val="0"/>
                <w:w w:val="100"/>
                <w:position w:val="0"/>
                <w:sz w:val="24"/>
                <w:szCs w:val="24"/>
              </w:rPr>
              <w:t>《首次公开发行股票并上市管理办法》（证监会令</w:t>
            </w:r>
            <w:r>
              <w:rPr>
                <w:rFonts w:hint="eastAsia"/>
                <w:color w:val="000000"/>
                <w:spacing w:val="0"/>
                <w:w w:val="100"/>
                <w:position w:val="0"/>
                <w:sz w:val="24"/>
                <w:szCs w:val="24"/>
                <w:lang w:eastAsia="zh-CN"/>
              </w:rPr>
              <w:t>第</w:t>
            </w:r>
            <w:r>
              <w:rPr>
                <w:rFonts w:ascii="Times New Roman" w:hAnsi="Times New Roman" w:eastAsia="Times New Roman" w:cs="Times New Roman"/>
                <w:b/>
                <w:bCs/>
                <w:color w:val="000000"/>
                <w:spacing w:val="0"/>
                <w:w w:val="100"/>
                <w:position w:val="0"/>
                <w:sz w:val="22"/>
                <w:szCs w:val="22"/>
              </w:rPr>
              <w:t>122</w:t>
            </w:r>
            <w:r>
              <w:rPr>
                <w:color w:val="000000"/>
                <w:spacing w:val="0"/>
                <w:w w:val="100"/>
                <w:position w:val="0"/>
                <w:sz w:val="24"/>
                <w:szCs w:val="24"/>
              </w:rPr>
              <w:t>号）</w:t>
            </w:r>
          </w:p>
          <w:p>
            <w:pPr>
              <w:pStyle w:val="20"/>
              <w:keepNext w:val="0"/>
              <w:keepLines w:val="0"/>
              <w:widowControl w:val="0"/>
              <w:shd w:val="clear" w:color="auto" w:fill="auto"/>
              <w:bidi w:val="0"/>
              <w:spacing w:before="0" w:after="0" w:line="317" w:lineRule="exact"/>
              <w:ind w:left="0" w:right="0" w:firstLine="540"/>
              <w:jc w:val="both"/>
              <w:rPr>
                <w:sz w:val="24"/>
                <w:szCs w:val="24"/>
              </w:rPr>
            </w:pPr>
            <w:r>
              <w:rPr>
                <w:color w:val="000000"/>
                <w:spacing w:val="0"/>
                <w:w w:val="100"/>
                <w:position w:val="0"/>
                <w:sz w:val="24"/>
                <w:szCs w:val="24"/>
              </w:rPr>
              <w:t>第十八条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发行人不得有下列情形：</w:t>
            </w:r>
          </w:p>
          <w:p>
            <w:pPr>
              <w:pStyle w:val="20"/>
              <w:keepNext w:val="0"/>
              <w:keepLines w:val="0"/>
              <w:widowControl w:val="0"/>
              <w:shd w:val="clear" w:color="auto" w:fill="auto"/>
              <w:tabs>
                <w:tab w:val="left" w:pos="1190"/>
              </w:tabs>
              <w:bidi w:val="0"/>
              <w:spacing w:before="0" w:after="0" w:line="317" w:lineRule="exact"/>
              <w:ind w:left="0" w:right="0" w:firstLine="680"/>
              <w:jc w:val="both"/>
              <w:rPr>
                <w:sz w:val="24"/>
                <w:szCs w:val="24"/>
              </w:rPr>
            </w:pPr>
            <w:r>
              <w:rPr>
                <w:i w:val="0"/>
                <w:iCs w:val="0"/>
                <w:color w:val="000000"/>
                <w:spacing w:val="0"/>
                <w:w w:val="100"/>
                <w:position w:val="0"/>
                <w:sz w:val="24"/>
                <w:szCs w:val="24"/>
              </w:rPr>
              <w:t>（二）</w:t>
            </w:r>
            <w:r>
              <w:rPr>
                <w:i w:val="0"/>
                <w:iCs w:val="0"/>
                <w:color w:val="000000"/>
                <w:spacing w:val="0"/>
                <w:w w:val="100"/>
                <w:position w:val="0"/>
                <w:sz w:val="24"/>
                <w:szCs w:val="24"/>
              </w:rPr>
              <w:tab/>
            </w:r>
            <w:r>
              <w:rPr>
                <w:i w:val="0"/>
                <w:iCs w:val="0"/>
                <w:color w:val="000000"/>
                <w:spacing w:val="0"/>
                <w:w w:val="100"/>
                <w:position w:val="0"/>
                <w:sz w:val="24"/>
                <w:szCs w:val="24"/>
              </w:rPr>
              <w:t>最</w:t>
            </w:r>
            <w:r>
              <w:rPr>
                <w:color w:val="000000"/>
                <w:spacing w:val="0"/>
                <w:w w:val="100"/>
                <w:position w:val="0"/>
                <w:sz w:val="24"/>
                <w:szCs w:val="24"/>
              </w:rPr>
              <w:t>近</w:t>
            </w:r>
            <w:r>
              <w:rPr>
                <w:rFonts w:ascii="Times New Roman" w:hAnsi="Times New Roman" w:eastAsia="Times New Roman" w:cs="Times New Roman"/>
                <w:b/>
                <w:bCs/>
                <w:color w:val="000000"/>
                <w:spacing w:val="0"/>
                <w:w w:val="100"/>
                <w:position w:val="0"/>
                <w:sz w:val="22"/>
                <w:szCs w:val="22"/>
              </w:rPr>
              <w:t>36</w:t>
            </w:r>
            <w:r>
              <w:rPr>
                <w:color w:val="000000"/>
                <w:spacing w:val="0"/>
                <w:w w:val="100"/>
                <w:position w:val="0"/>
                <w:sz w:val="24"/>
                <w:szCs w:val="24"/>
              </w:rPr>
              <w:t>个月内违反工商、税收、土地、环保、海关以及其他法律、行政法规，受到行政处罚，且情节严重；</w:t>
            </w:r>
          </w:p>
          <w:p>
            <w:pPr>
              <w:pStyle w:val="20"/>
              <w:keepNext w:val="0"/>
              <w:keepLines w:val="0"/>
              <w:widowControl w:val="0"/>
              <w:shd w:val="clear" w:color="auto" w:fill="auto"/>
              <w:tabs>
                <w:tab w:val="left" w:pos="1285"/>
              </w:tabs>
              <w:bidi w:val="0"/>
              <w:spacing w:before="0" w:after="0" w:line="317" w:lineRule="exact"/>
              <w:ind w:left="0" w:right="0" w:firstLine="680"/>
              <w:jc w:val="both"/>
              <w:rPr>
                <w:rFonts w:hint="eastAsia" w:eastAsia="宋体"/>
                <w:sz w:val="24"/>
                <w:szCs w:val="24"/>
                <w:lang w:eastAsia="zh-CN"/>
              </w:rPr>
            </w:pPr>
            <w:r>
              <w:rPr>
                <w:color w:val="000000"/>
                <w:spacing w:val="0"/>
                <w:w w:val="100"/>
                <w:position w:val="0"/>
                <w:sz w:val="24"/>
                <w:szCs w:val="24"/>
              </w:rPr>
              <w:t>（六）</w:t>
            </w:r>
            <w:r>
              <w:rPr>
                <w:color w:val="000000"/>
                <w:spacing w:val="0"/>
                <w:w w:val="100"/>
                <w:position w:val="0"/>
                <w:sz w:val="24"/>
                <w:szCs w:val="24"/>
              </w:rPr>
              <w:tab/>
            </w:r>
            <w:r>
              <w:rPr>
                <w:rFonts w:hint="eastAsia"/>
                <w:color w:val="000000"/>
                <w:spacing w:val="0"/>
                <w:w w:val="100"/>
                <w:position w:val="0"/>
                <w:sz w:val="24"/>
                <w:szCs w:val="24"/>
                <w:lang w:eastAsia="zh-CN"/>
              </w:rPr>
              <w:t>严</w:t>
            </w:r>
            <w:r>
              <w:rPr>
                <w:color w:val="000000"/>
                <w:spacing w:val="0"/>
                <w:w w:val="100"/>
                <w:position w:val="0"/>
                <w:sz w:val="24"/>
                <w:szCs w:val="24"/>
              </w:rPr>
              <w:t>重损害投资者合法权益和社会公共利益的其他情形</w:t>
            </w:r>
            <w:r>
              <w:rPr>
                <w:rFonts w:hint="eastAsia"/>
                <w:color w:val="000000"/>
                <w:spacing w:val="0"/>
                <w:w w:val="100"/>
                <w:position w:val="0"/>
                <w:sz w:val="24"/>
                <w:szCs w:val="24"/>
                <w:lang w:eastAsia="zh-CN"/>
              </w:rPr>
              <w:t>。</w:t>
            </w:r>
          </w:p>
          <w:p>
            <w:pPr>
              <w:pStyle w:val="20"/>
              <w:keepNext w:val="0"/>
              <w:keepLines w:val="0"/>
              <w:widowControl w:val="0"/>
              <w:numPr>
                <w:ilvl w:val="0"/>
                <w:numId w:val="15"/>
              </w:numPr>
              <w:shd w:val="clear" w:color="auto" w:fill="auto"/>
              <w:tabs>
                <w:tab w:val="left" w:pos="838"/>
              </w:tabs>
              <w:bidi w:val="0"/>
              <w:spacing w:before="0" w:after="0" w:line="317" w:lineRule="exact"/>
              <w:ind w:left="0" w:right="0" w:firstLine="540"/>
              <w:jc w:val="left"/>
              <w:rPr>
                <w:sz w:val="24"/>
                <w:szCs w:val="24"/>
              </w:rPr>
            </w:pPr>
            <w:r>
              <w:rPr>
                <w:color w:val="000000"/>
                <w:spacing w:val="0"/>
                <w:w w:val="100"/>
                <w:position w:val="0"/>
                <w:sz w:val="24"/>
                <w:szCs w:val="24"/>
              </w:rPr>
              <w:t>《首次公开发行股票并在创业板上市管理办法》（证监会令</w:t>
            </w:r>
            <w:r>
              <w:rPr>
                <w:rFonts w:hint="eastAsia"/>
                <w:color w:val="000000"/>
                <w:spacing w:val="0"/>
                <w:w w:val="100"/>
                <w:position w:val="0"/>
                <w:sz w:val="24"/>
                <w:szCs w:val="24"/>
                <w:lang w:eastAsia="zh-CN"/>
              </w:rPr>
              <w:t>第</w:t>
            </w:r>
            <w:r>
              <w:rPr>
                <w:rFonts w:ascii="Times New Roman" w:hAnsi="Times New Roman" w:eastAsia="Times New Roman" w:cs="Times New Roman"/>
                <w:b/>
                <w:bCs/>
                <w:color w:val="000000"/>
                <w:spacing w:val="0"/>
                <w:w w:val="100"/>
                <w:position w:val="0"/>
                <w:sz w:val="22"/>
                <w:szCs w:val="22"/>
              </w:rPr>
              <w:t>123</w:t>
            </w:r>
            <w:r>
              <w:rPr>
                <w:color w:val="000000"/>
                <w:spacing w:val="0"/>
                <w:w w:val="100"/>
                <w:position w:val="0"/>
                <w:sz w:val="24"/>
                <w:szCs w:val="24"/>
              </w:rPr>
              <w:t>号）</w:t>
            </w:r>
          </w:p>
          <w:p>
            <w:pPr>
              <w:pStyle w:val="20"/>
              <w:keepNext w:val="0"/>
              <w:keepLines w:val="0"/>
              <w:widowControl w:val="0"/>
              <w:shd w:val="clear" w:color="auto" w:fill="auto"/>
              <w:bidi w:val="0"/>
              <w:spacing w:before="0" w:after="40" w:line="317" w:lineRule="exact"/>
              <w:ind w:left="0" w:right="0" w:firstLine="560"/>
              <w:jc w:val="both"/>
              <w:rPr>
                <w:rFonts w:hint="eastAsia" w:eastAsia="宋体"/>
                <w:sz w:val="24"/>
                <w:szCs w:val="24"/>
                <w:lang w:eastAsia="zh-CN"/>
              </w:rPr>
            </w:pPr>
            <w:r>
              <w:rPr>
                <w:color w:val="000000"/>
                <w:spacing w:val="0"/>
                <w:w w:val="100"/>
                <w:position w:val="0"/>
                <w:sz w:val="24"/>
                <w:szCs w:val="24"/>
              </w:rPr>
              <w:t>第二十条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发行人及其控股股东、实际控制人最近三年内不存在损害投资者合 法权益和社会公共利益的重大违法行为</w:t>
            </w:r>
            <w:r>
              <w:rPr>
                <w:rFonts w:hint="eastAsia"/>
                <w:color w:val="000000"/>
                <w:spacing w:val="0"/>
                <w:w w:val="100"/>
                <w:position w:val="0"/>
                <w:sz w:val="24"/>
                <w:szCs w:val="24"/>
                <w:lang w:eastAsia="zh-CN"/>
              </w:rPr>
              <w:t>。</w:t>
            </w:r>
          </w:p>
          <w:p>
            <w:pPr>
              <w:pStyle w:val="20"/>
              <w:keepNext w:val="0"/>
              <w:keepLines w:val="0"/>
              <w:widowControl w:val="0"/>
              <w:numPr>
                <w:ilvl w:val="0"/>
                <w:numId w:val="15"/>
              </w:numPr>
              <w:shd w:val="clear" w:color="auto" w:fill="auto"/>
              <w:tabs>
                <w:tab w:val="left" w:pos="838"/>
              </w:tabs>
              <w:bidi w:val="0"/>
              <w:spacing w:before="0" w:after="0" w:line="300" w:lineRule="auto"/>
              <w:ind w:left="0" w:right="0" w:firstLine="540"/>
              <w:jc w:val="both"/>
              <w:rPr>
                <w:sz w:val="24"/>
                <w:szCs w:val="24"/>
              </w:rPr>
            </w:pPr>
            <w:r>
              <w:rPr>
                <w:color w:val="000000"/>
                <w:spacing w:val="0"/>
                <w:w w:val="100"/>
                <w:position w:val="0"/>
                <w:sz w:val="24"/>
                <w:szCs w:val="24"/>
              </w:rPr>
              <w:t>《上市公司证券发行管理办法》（证监会令第</w:t>
            </w:r>
            <w:r>
              <w:rPr>
                <w:rFonts w:ascii="Times New Roman" w:hAnsi="Times New Roman" w:eastAsia="Times New Roman" w:cs="Times New Roman"/>
                <w:b/>
                <w:bCs/>
                <w:color w:val="000000"/>
                <w:spacing w:val="0"/>
                <w:w w:val="100"/>
                <w:position w:val="0"/>
                <w:sz w:val="22"/>
                <w:szCs w:val="22"/>
              </w:rPr>
              <w:t>30</w:t>
            </w:r>
            <w:r>
              <w:rPr>
                <w:color w:val="000000"/>
                <w:spacing w:val="0"/>
                <w:w w:val="100"/>
                <w:position w:val="0"/>
                <w:sz w:val="24"/>
                <w:szCs w:val="24"/>
              </w:rPr>
              <w:t>号）</w:t>
            </w:r>
          </w:p>
          <w:p>
            <w:pPr>
              <w:pStyle w:val="20"/>
              <w:keepNext w:val="0"/>
              <w:keepLines w:val="0"/>
              <w:widowControl w:val="0"/>
              <w:shd w:val="clear" w:color="auto" w:fill="auto"/>
              <w:bidi w:val="0"/>
              <w:spacing w:before="0" w:after="0" w:line="317" w:lineRule="exact"/>
              <w:ind w:left="0" w:right="0" w:firstLine="560"/>
              <w:jc w:val="both"/>
              <w:rPr>
                <w:sz w:val="24"/>
                <w:szCs w:val="24"/>
              </w:rPr>
            </w:pPr>
            <w:r>
              <w:rPr>
                <w:color w:val="000000"/>
                <w:spacing w:val="0"/>
                <w:w w:val="100"/>
                <w:position w:val="0"/>
                <w:sz w:val="24"/>
                <w:szCs w:val="24"/>
              </w:rPr>
              <w:t>第九条 上市公司最近三十六个月内财务会计文件无虚假记载，且不存在下列 重大违法行为：</w:t>
            </w:r>
          </w:p>
          <w:p>
            <w:pPr>
              <w:pStyle w:val="20"/>
              <w:keepNext w:val="0"/>
              <w:keepLines w:val="0"/>
              <w:widowControl w:val="0"/>
              <w:shd w:val="clear" w:color="auto" w:fill="auto"/>
              <w:tabs>
                <w:tab w:val="left" w:pos="1274"/>
              </w:tabs>
              <w:bidi w:val="0"/>
              <w:spacing w:before="0" w:after="0" w:line="317" w:lineRule="exact"/>
              <w:ind w:left="0" w:right="0" w:firstLine="660"/>
              <w:jc w:val="both"/>
              <w:rPr>
                <w:rFonts w:hint="eastAsia" w:eastAsia="宋体"/>
                <w:sz w:val="24"/>
                <w:szCs w:val="24"/>
                <w:lang w:eastAsia="zh-CN"/>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违反国家其他法律、行政法规且情节严重的行为</w:t>
            </w:r>
            <w:r>
              <w:rPr>
                <w:rFonts w:hint="eastAsia"/>
                <w:color w:val="000000"/>
                <w:spacing w:val="0"/>
                <w:w w:val="100"/>
                <w:position w:val="0"/>
                <w:sz w:val="24"/>
                <w:szCs w:val="24"/>
                <w:lang w:eastAsia="zh-CN"/>
              </w:rPr>
              <w:t>。</w:t>
            </w:r>
          </w:p>
          <w:p>
            <w:pPr>
              <w:pStyle w:val="20"/>
              <w:keepNext w:val="0"/>
              <w:keepLines w:val="0"/>
              <w:widowControl w:val="0"/>
              <w:numPr>
                <w:ilvl w:val="0"/>
                <w:numId w:val="15"/>
              </w:numPr>
              <w:shd w:val="clear" w:color="auto" w:fill="auto"/>
              <w:tabs>
                <w:tab w:val="left" w:pos="838"/>
              </w:tabs>
              <w:bidi w:val="0"/>
              <w:spacing w:before="0" w:after="0" w:line="317" w:lineRule="exact"/>
              <w:ind w:left="0" w:right="0" w:firstLine="540"/>
              <w:jc w:val="left"/>
              <w:rPr>
                <w:sz w:val="24"/>
                <w:szCs w:val="24"/>
              </w:rPr>
            </w:pPr>
            <w:r>
              <w:rPr>
                <w:color w:val="000000"/>
                <w:spacing w:val="0"/>
                <w:w w:val="100"/>
                <w:position w:val="0"/>
                <w:sz w:val="24"/>
                <w:szCs w:val="24"/>
              </w:rPr>
              <w:t>《创业板上市公司证券发行管理暂行办法》（证监会令第</w:t>
            </w:r>
            <w:r>
              <w:rPr>
                <w:rFonts w:ascii="Times New Roman" w:hAnsi="Times New Roman" w:eastAsia="Times New Roman" w:cs="Times New Roman"/>
                <w:b/>
                <w:bCs/>
                <w:color w:val="000000"/>
                <w:spacing w:val="0"/>
                <w:w w:val="100"/>
                <w:position w:val="0"/>
                <w:sz w:val="22"/>
                <w:szCs w:val="22"/>
              </w:rPr>
              <w:t>100</w:t>
            </w:r>
            <w:r>
              <w:rPr>
                <w:color w:val="000000"/>
                <w:spacing w:val="0"/>
                <w:w w:val="100"/>
                <w:position w:val="0"/>
                <w:sz w:val="24"/>
                <w:szCs w:val="24"/>
              </w:rPr>
              <w:t>号）</w:t>
            </w:r>
          </w:p>
          <w:p>
            <w:pPr>
              <w:pStyle w:val="20"/>
              <w:keepNext w:val="0"/>
              <w:keepLines w:val="0"/>
              <w:widowControl w:val="0"/>
              <w:shd w:val="clear" w:color="auto" w:fill="auto"/>
              <w:bidi w:val="0"/>
              <w:spacing w:before="0" w:after="0" w:line="317" w:lineRule="exact"/>
              <w:ind w:left="0" w:right="0" w:firstLine="540"/>
              <w:jc w:val="both"/>
              <w:rPr>
                <w:sz w:val="24"/>
                <w:szCs w:val="24"/>
              </w:rPr>
            </w:pPr>
            <w:r>
              <w:rPr>
                <w:color w:val="000000"/>
                <w:spacing w:val="0"/>
                <w:w w:val="100"/>
                <w:position w:val="0"/>
                <w:sz w:val="24"/>
                <w:szCs w:val="24"/>
              </w:rPr>
              <w:t>第十条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上市公司存在下列情形之一的，不得发行证券：</w:t>
            </w:r>
          </w:p>
          <w:p>
            <w:pPr>
              <w:pStyle w:val="20"/>
              <w:keepNext w:val="0"/>
              <w:keepLines w:val="0"/>
              <w:widowControl w:val="0"/>
              <w:shd w:val="clear" w:color="auto" w:fill="auto"/>
              <w:bidi w:val="0"/>
              <w:spacing w:before="0" w:after="40" w:line="317" w:lineRule="exact"/>
              <w:ind w:left="0" w:right="0" w:firstLine="680"/>
              <w:jc w:val="both"/>
              <w:rPr>
                <w:sz w:val="24"/>
                <w:szCs w:val="24"/>
              </w:rPr>
            </w:pPr>
            <w:r>
              <w:rPr>
                <w:color w:val="000000"/>
                <w:spacing w:val="0"/>
                <w:w w:val="100"/>
                <w:position w:val="0"/>
                <w:sz w:val="24"/>
                <w:szCs w:val="24"/>
              </w:rPr>
              <w:t>（三）最近三十六个月内因违反法律、行政法规、规章受到行政处罚且情节严重，或者受到刑事处罚，或者因违反</w:t>
            </w:r>
            <w:r>
              <w:rPr>
                <w:rFonts w:hint="eastAsia"/>
                <w:color w:val="000000"/>
                <w:spacing w:val="0"/>
                <w:w w:val="100"/>
                <w:position w:val="0"/>
                <w:sz w:val="24"/>
                <w:szCs w:val="24"/>
                <w:lang w:eastAsia="zh-CN"/>
              </w:rPr>
              <w:t>证</w:t>
            </w:r>
            <w:r>
              <w:rPr>
                <w:color w:val="000000"/>
                <w:spacing w:val="0"/>
                <w:w w:val="100"/>
                <w:position w:val="0"/>
                <w:sz w:val="24"/>
                <w:szCs w:val="24"/>
              </w:rPr>
              <w:t>券法律、行政法规、规章受到中国证监会的行政处罚；最近十二个月内受到证券交易所的公开谴贵；因涉嫌犯罪被司法</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611"/>
        <w:gridCol w:w="8650"/>
        <w:gridCol w:w="2294"/>
      </w:tblGrid>
      <w:tr>
        <w:tblPrEx>
          <w:tblCellMar>
            <w:top w:w="0" w:type="dxa"/>
            <w:left w:w="10" w:type="dxa"/>
            <w:bottom w:w="0" w:type="dxa"/>
            <w:right w:w="10" w:type="dxa"/>
          </w:tblCellMar>
        </w:tblPrEx>
        <w:trPr>
          <w:trHeight w:val="165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7" w:lineRule="exact"/>
              <w:ind w:left="0" w:right="0" w:firstLine="0"/>
              <w:jc w:val="both"/>
              <w:rPr>
                <w:sz w:val="24"/>
                <w:szCs w:val="24"/>
              </w:rPr>
            </w:pPr>
            <w:r>
              <w:rPr>
                <w:color w:val="000000"/>
                <w:spacing w:val="0"/>
                <w:w w:val="100"/>
                <w:position w:val="0"/>
                <w:sz w:val="24"/>
                <w:szCs w:val="24"/>
              </w:rPr>
              <w:t>机关立案侦査或者涉嫌违法违规被中国证监会立案调查；</w:t>
            </w:r>
          </w:p>
          <w:p>
            <w:pPr>
              <w:pStyle w:val="20"/>
              <w:keepNext w:val="0"/>
              <w:keepLines w:val="0"/>
              <w:widowControl w:val="0"/>
              <w:shd w:val="clear" w:color="auto" w:fill="auto"/>
              <w:bidi w:val="0"/>
              <w:spacing w:before="0" w:after="0" w:line="240" w:lineRule="auto"/>
              <w:ind w:left="0" w:right="0" w:firstLine="640"/>
              <w:jc w:val="both"/>
              <w:rPr>
                <w:rFonts w:hint="eastAsia" w:eastAsia="宋体"/>
                <w:sz w:val="24"/>
                <w:szCs w:val="24"/>
                <w:lang w:eastAsia="zh-CN"/>
              </w:rPr>
            </w:pPr>
            <w:r>
              <w:rPr>
                <w:color w:val="000000"/>
                <w:spacing w:val="0"/>
                <w:w w:val="100"/>
                <w:position w:val="0"/>
                <w:sz w:val="24"/>
                <w:szCs w:val="24"/>
              </w:rPr>
              <w:t>（六）严重损害投资者的合法权益和社会公共利益的其他情形</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0" w:lineRule="auto"/>
              <w:ind w:left="0" w:right="0" w:firstLine="540"/>
              <w:jc w:val="both"/>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7</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《非上市公众公司监督管理办法》（证监会令第</w:t>
            </w:r>
            <w:r>
              <w:rPr>
                <w:rFonts w:ascii="Times New Roman" w:hAnsi="Times New Roman" w:eastAsia="Times New Roman" w:cs="Times New Roman"/>
                <w:b/>
                <w:bCs/>
                <w:color w:val="000000"/>
                <w:spacing w:val="0"/>
                <w:w w:val="100"/>
                <w:position w:val="0"/>
                <w:sz w:val="22"/>
                <w:szCs w:val="22"/>
              </w:rPr>
              <w:t>96</w:t>
            </w:r>
            <w:r>
              <w:rPr>
                <w:color w:val="000000"/>
                <w:spacing w:val="0"/>
                <w:w w:val="100"/>
                <w:position w:val="0"/>
                <w:sz w:val="24"/>
                <w:szCs w:val="24"/>
              </w:rPr>
              <w:t>号）</w:t>
            </w:r>
          </w:p>
          <w:p>
            <w:pPr>
              <w:pStyle w:val="20"/>
              <w:keepNext w:val="0"/>
              <w:keepLines w:val="0"/>
              <w:widowControl w:val="0"/>
              <w:shd w:val="clear" w:color="auto" w:fill="auto"/>
              <w:bidi w:val="0"/>
              <w:spacing w:before="0" w:after="0" w:line="317" w:lineRule="exact"/>
              <w:ind w:left="0" w:right="0" w:firstLine="560"/>
              <w:jc w:val="both"/>
              <w:rPr>
                <w:sz w:val="24"/>
                <w:szCs w:val="24"/>
              </w:rPr>
            </w:pPr>
            <w:r>
              <w:rPr>
                <w:color w:val="000000"/>
                <w:spacing w:val="0"/>
                <w:w w:val="100"/>
                <w:position w:val="0"/>
                <w:sz w:val="24"/>
                <w:szCs w:val="24"/>
              </w:rPr>
              <w:t>第三条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公众公司应当按照法律、行政法规、本办法和公司章程的规定，做到股权明晰，合法规范经营，公司治理机制健全，履行信息披</w:t>
            </w:r>
            <w:r>
              <w:rPr>
                <w:rFonts w:hint="eastAsia"/>
                <w:color w:val="000000"/>
                <w:spacing w:val="0"/>
                <w:w w:val="100"/>
                <w:position w:val="0"/>
                <w:sz w:val="24"/>
                <w:szCs w:val="24"/>
                <w:lang w:eastAsia="zh-CN"/>
              </w:rPr>
              <w:t>露</w:t>
            </w:r>
            <w:r>
              <w:rPr>
                <w:color w:val="000000"/>
                <w:spacing w:val="0"/>
                <w:w w:val="100"/>
                <w:position w:val="0"/>
                <w:sz w:val="24"/>
                <w:szCs w:val="24"/>
                <w:lang w:val="zh-CN" w:eastAsia="zh-CN" w:bidi="zh-CN"/>
              </w:rPr>
              <w:t>义务</w:t>
            </w:r>
            <w:r>
              <w:rPr>
                <w:rFonts w:hint="eastAsia"/>
                <w:color w:val="000000"/>
                <w:spacing w:val="0"/>
                <w:w w:val="100"/>
                <w:position w:val="0"/>
                <w:sz w:val="24"/>
                <w:szCs w:val="24"/>
                <w:lang w:val="zh-CN" w:eastAsia="zh-CN" w:bidi="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123"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9</w:t>
            </w:r>
            <w:r>
              <w:rPr>
                <w:rFonts w:hint="eastAsia"/>
                <w:color w:val="000000"/>
                <w:spacing w:val="0"/>
                <w:w w:val="100"/>
                <w:position w:val="0"/>
                <w:sz w:val="24"/>
                <w:szCs w:val="24"/>
                <w:lang w:val="en-US" w:eastAsia="zh-CN"/>
              </w:rPr>
              <w:t>.</w:t>
            </w:r>
            <w:r>
              <w:rPr>
                <w:color w:val="000000"/>
                <w:spacing w:val="0"/>
                <w:w w:val="100"/>
                <w:position w:val="0"/>
                <w:sz w:val="24"/>
                <w:szCs w:val="24"/>
              </w:rPr>
              <w:t>限制设立金融机构， 依法限制担任金融机构实际控制人、董事、监事和高级管理人员；对申请金融机构从业资格予以从严审核，对已成为从业人员的相关主体予以重点关注；限制设立银行卡清算机构、非银行支付机构；限制对银行卡清算机构、非银行支付机构持股比例超过</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以 上；限制担任银行卡清算机构、非银行支付机构实际控制人董事、监事和高级管理人员</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16"/>
              </w:numPr>
              <w:shd w:val="clear" w:color="auto" w:fill="auto"/>
              <w:tabs>
                <w:tab w:val="left" w:pos="768"/>
              </w:tabs>
              <w:bidi w:val="0"/>
              <w:spacing w:before="0" w:after="0" w:line="298" w:lineRule="exact"/>
              <w:ind w:left="0" w:right="0" w:firstLine="560"/>
              <w:jc w:val="both"/>
              <w:rPr>
                <w:sz w:val="24"/>
                <w:szCs w:val="24"/>
              </w:rPr>
            </w:pPr>
            <w:r>
              <w:rPr>
                <w:color w:val="000000"/>
                <w:spacing w:val="0"/>
                <w:w w:val="100"/>
                <w:position w:val="0"/>
                <w:sz w:val="24"/>
                <w:szCs w:val="24"/>
              </w:rPr>
              <w:t>《国家发展改革委人民银行中央编办关于在行政管理事项中使用信用记录和信用报</w:t>
            </w:r>
            <w:r>
              <w:rPr>
                <w:rFonts w:hint="eastAsia"/>
                <w:color w:val="000000"/>
                <w:spacing w:val="0"/>
                <w:w w:val="100"/>
                <w:position w:val="0"/>
                <w:sz w:val="24"/>
                <w:szCs w:val="24"/>
                <w:lang w:eastAsia="zh-CN"/>
              </w:rPr>
              <w:t>告</w:t>
            </w:r>
            <w:r>
              <w:rPr>
                <w:color w:val="000000"/>
                <w:spacing w:val="0"/>
                <w:w w:val="100"/>
                <w:position w:val="0"/>
                <w:sz w:val="24"/>
                <w:szCs w:val="24"/>
              </w:rPr>
              <w:t>的若干意见》（发改财金〔</w:t>
            </w:r>
            <w:r>
              <w:rPr>
                <w:rFonts w:ascii="Times New Roman" w:hAnsi="Times New Roman" w:eastAsia="Times New Roman" w:cs="Times New Roman"/>
                <w:b/>
                <w:bCs/>
                <w:color w:val="000000"/>
                <w:spacing w:val="0"/>
                <w:w w:val="100"/>
                <w:position w:val="0"/>
                <w:sz w:val="22"/>
                <w:szCs w:val="22"/>
              </w:rPr>
              <w:t>2013</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920</w:t>
            </w:r>
            <w:r>
              <w:rPr>
                <w:color w:val="000000"/>
                <w:spacing w:val="0"/>
                <w:w w:val="100"/>
                <w:position w:val="0"/>
                <w:sz w:val="24"/>
                <w:szCs w:val="24"/>
              </w:rPr>
              <w:t>号）</w:t>
            </w:r>
          </w:p>
          <w:p>
            <w:pPr>
              <w:pStyle w:val="20"/>
              <w:keepNext w:val="0"/>
              <w:keepLines w:val="0"/>
              <w:widowControl w:val="0"/>
              <w:shd w:val="clear" w:color="auto" w:fill="auto"/>
              <w:bidi w:val="0"/>
              <w:spacing w:before="0" w:after="0" w:line="298" w:lineRule="exact"/>
              <w:ind w:left="0" w:right="0" w:firstLine="560"/>
              <w:jc w:val="both"/>
              <w:rPr>
                <w:sz w:val="24"/>
                <w:szCs w:val="24"/>
              </w:rPr>
            </w:pPr>
            <w:r>
              <w:rPr>
                <w:color w:val="000000"/>
                <w:spacing w:val="0"/>
                <w:w w:val="100"/>
                <w:position w:val="0"/>
                <w:sz w:val="24"/>
                <w:szCs w:val="24"/>
              </w:rPr>
              <w:t>第二条 切实发挥在行政管理事项中使用信用记录和信用报告的作用</w:t>
            </w:r>
          </w:p>
          <w:p>
            <w:pPr>
              <w:pStyle w:val="20"/>
              <w:keepNext w:val="0"/>
              <w:keepLines w:val="0"/>
              <w:widowControl w:val="0"/>
              <w:shd w:val="clear" w:color="auto" w:fill="auto"/>
              <w:bidi w:val="0"/>
              <w:spacing w:before="0" w:after="0" w:line="275" w:lineRule="exact"/>
              <w:ind w:left="0" w:right="0" w:firstLine="560"/>
              <w:jc w:val="both"/>
              <w:rPr>
                <w:sz w:val="24"/>
                <w:szCs w:val="24"/>
              </w:rPr>
            </w:pPr>
            <w:r>
              <w:rPr>
                <w:color w:val="000000"/>
                <w:spacing w:val="0"/>
                <w:w w:val="100"/>
                <w:position w:val="0"/>
                <w:sz w:val="24"/>
                <w:szCs w:val="24"/>
              </w:rPr>
              <w:t>各级政府、各相关部门应将相关市场主体所提供的信用记录或信用报告作为 其实施行政管理的重要参考</w:t>
            </w:r>
            <w:r>
              <w:rPr>
                <w:rFonts w:hint="eastAsia"/>
                <w:color w:val="000000"/>
                <w:spacing w:val="0"/>
                <w:w w:val="100"/>
                <w:position w:val="0"/>
                <w:sz w:val="24"/>
                <w:szCs w:val="24"/>
                <w:lang w:eastAsia="zh-CN"/>
              </w:rPr>
              <w:t>。</w:t>
            </w:r>
            <w:r>
              <w:rPr>
                <w:color w:val="000000"/>
                <w:spacing w:val="0"/>
                <w:w w:val="100"/>
                <w:position w:val="0"/>
                <w:sz w:val="24"/>
                <w:szCs w:val="24"/>
              </w:rPr>
              <w:t>对守信者，应探索实行优先办理、简化程序、“绿色 通道</w:t>
            </w:r>
            <w:r>
              <w:rPr>
                <w:color w:val="000000"/>
                <w:spacing w:val="0"/>
                <w:w w:val="100"/>
                <w:position w:val="0"/>
                <w:sz w:val="24"/>
                <w:szCs w:val="24"/>
                <w:lang w:val="zh-CN" w:eastAsia="zh-CN" w:bidi="zh-CN"/>
              </w:rPr>
              <w:t>”和重</w:t>
            </w:r>
            <w:r>
              <w:rPr>
                <w:color w:val="000000"/>
                <w:spacing w:val="0"/>
                <w:w w:val="100"/>
                <w:position w:val="0"/>
                <w:sz w:val="24"/>
                <w:szCs w:val="24"/>
              </w:rPr>
              <w:t>点支持等激励政策；对失信者，应结合失信类别和程度，</w:t>
            </w:r>
            <w:r>
              <w:rPr>
                <w:rFonts w:hint="eastAsia"/>
                <w:color w:val="000000"/>
                <w:spacing w:val="0"/>
                <w:w w:val="100"/>
                <w:position w:val="0"/>
                <w:sz w:val="24"/>
                <w:szCs w:val="24"/>
                <w:lang w:eastAsia="zh-CN"/>
              </w:rPr>
              <w:t>严</w:t>
            </w:r>
            <w:r>
              <w:rPr>
                <w:color w:val="000000"/>
                <w:spacing w:val="0"/>
                <w:w w:val="100"/>
                <w:position w:val="0"/>
                <w:sz w:val="24"/>
                <w:szCs w:val="24"/>
              </w:rPr>
              <w:t>格落实失信惩戒制度</w:t>
            </w:r>
          </w:p>
          <w:p>
            <w:pPr>
              <w:pStyle w:val="20"/>
              <w:keepNext w:val="0"/>
              <w:keepLines w:val="0"/>
              <w:widowControl w:val="0"/>
              <w:shd w:val="clear" w:color="auto" w:fill="auto"/>
              <w:bidi w:val="0"/>
              <w:spacing w:before="0" w:after="0" w:line="314" w:lineRule="exact"/>
              <w:ind w:left="0" w:right="0" w:firstLine="559" w:firstLineChars="233"/>
              <w:jc w:val="left"/>
              <w:rPr>
                <w:rFonts w:hint="eastAsia" w:eastAsia="宋体"/>
                <w:sz w:val="24"/>
                <w:szCs w:val="24"/>
                <w:lang w:eastAsia="zh-CN"/>
              </w:rPr>
            </w:pPr>
            <w:r>
              <w:rPr>
                <w:color w:val="000000"/>
                <w:spacing w:val="0"/>
                <w:w w:val="100"/>
                <w:position w:val="0"/>
                <w:sz w:val="24"/>
                <w:szCs w:val="24"/>
              </w:rPr>
              <w:t>对食品药品安全、环境保护、产品质量、医疗卫生、工程建设、教育科研、电子商务、股权投资、融资担保等关系到人民群众切身利益、经济健康发展和社会和谐稳定的重点领域，各级政府、各相关部门应</w:t>
            </w:r>
            <w:r>
              <w:rPr>
                <w:rFonts w:hint="eastAsia"/>
                <w:color w:val="000000"/>
                <w:spacing w:val="0"/>
                <w:w w:val="100"/>
                <w:position w:val="0"/>
                <w:sz w:val="24"/>
                <w:szCs w:val="24"/>
                <w:lang w:eastAsia="zh-CN"/>
              </w:rPr>
              <w:t>率</w:t>
            </w:r>
            <w:r>
              <w:rPr>
                <w:color w:val="000000"/>
                <w:spacing w:val="0"/>
                <w:w w:val="100"/>
                <w:position w:val="0"/>
                <w:sz w:val="24"/>
                <w:szCs w:val="24"/>
              </w:rPr>
              <w:t>先推进在行政管理事项中使用相关市场主体的信用记录和信用报告</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4" w:lineRule="exact"/>
              <w:ind w:left="0" w:right="0" w:firstLine="560"/>
              <w:jc w:val="both"/>
              <w:rPr>
                <w:sz w:val="24"/>
                <w:szCs w:val="24"/>
              </w:rPr>
            </w:pPr>
            <w:r>
              <w:rPr>
                <w:color w:val="000000"/>
                <w:spacing w:val="0"/>
                <w:w w:val="100"/>
                <w:position w:val="0"/>
                <w:sz w:val="24"/>
                <w:szCs w:val="24"/>
              </w:rPr>
              <w:t xml:space="preserve">第三条 </w:t>
            </w:r>
            <w:r>
              <w:rPr>
                <w:rFonts w:hint="eastAsia"/>
                <w:color w:val="000000"/>
                <w:spacing w:val="0"/>
                <w:w w:val="100"/>
                <w:position w:val="0"/>
                <w:sz w:val="24"/>
                <w:szCs w:val="24"/>
                <w:lang w:eastAsia="zh-CN"/>
              </w:rPr>
              <w:t>探</w:t>
            </w:r>
            <w:r>
              <w:rPr>
                <w:color w:val="000000"/>
                <w:spacing w:val="0"/>
                <w:w w:val="100"/>
                <w:position w:val="0"/>
                <w:sz w:val="24"/>
                <w:szCs w:val="24"/>
              </w:rPr>
              <w:t>索完善在行政管理事项中使用信用记录和信用报告的制度规范</w:t>
            </w:r>
          </w:p>
          <w:p>
            <w:pPr>
              <w:pStyle w:val="20"/>
              <w:keepNext w:val="0"/>
              <w:keepLines w:val="0"/>
              <w:widowControl w:val="0"/>
              <w:shd w:val="clear" w:color="auto" w:fill="auto"/>
              <w:bidi w:val="0"/>
              <w:spacing w:before="0" w:after="0" w:line="314" w:lineRule="exact"/>
              <w:ind w:left="0" w:right="0" w:firstLine="560"/>
              <w:jc w:val="both"/>
              <w:rPr>
                <w:rFonts w:hint="eastAsia" w:eastAsia="宋体"/>
                <w:sz w:val="24"/>
                <w:szCs w:val="24"/>
                <w:lang w:eastAsia="zh-CN"/>
              </w:rPr>
            </w:pPr>
            <w:r>
              <w:rPr>
                <w:color w:val="000000"/>
                <w:spacing w:val="0"/>
                <w:w w:val="100"/>
                <w:position w:val="0"/>
                <w:sz w:val="24"/>
                <w:szCs w:val="24"/>
              </w:rPr>
              <w:t>各级政府、各相关部门应结合地方和部门实际，在政府采购、招标投标、行政审批、市场准入、资质审核等行政管理事项中依法要求相关市场主体提供由第三方信用服务机构出具的信用记录或信用报告</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4" w:lineRule="exact"/>
              <w:ind w:left="0" w:right="0" w:firstLine="560"/>
              <w:jc w:val="both"/>
              <w:rPr>
                <w:rFonts w:hint="eastAsia" w:eastAsia="宋体"/>
                <w:sz w:val="24"/>
                <w:szCs w:val="24"/>
                <w:lang w:eastAsia="zh-CN"/>
              </w:rPr>
            </w:pPr>
            <w:r>
              <w:rPr>
                <w:color w:val="000000"/>
                <w:spacing w:val="0"/>
                <w:w w:val="100"/>
                <w:position w:val="0"/>
                <w:sz w:val="24"/>
                <w:szCs w:val="24"/>
              </w:rPr>
              <w:t>各级政府、各相关部门应根据履职需要，研究明确信用记录或信用报告的主要内容和运用规范</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4" w:lineRule="exact"/>
              <w:ind w:left="0" w:right="0" w:firstLine="540"/>
              <w:jc w:val="both"/>
              <w:rPr>
                <w:sz w:val="24"/>
                <w:szCs w:val="24"/>
              </w:rPr>
            </w:pPr>
            <w:r>
              <w:rPr>
                <w:color w:val="000000"/>
                <w:spacing w:val="0"/>
                <w:w w:val="100"/>
                <w:position w:val="0"/>
                <w:sz w:val="24"/>
                <w:szCs w:val="24"/>
              </w:rPr>
              <w:t>第五条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不断健全全社会守信激励和失信惩戒的联动机制</w:t>
            </w:r>
          </w:p>
          <w:p>
            <w:pPr>
              <w:pStyle w:val="20"/>
              <w:keepNext w:val="0"/>
              <w:keepLines w:val="0"/>
              <w:widowControl w:val="0"/>
              <w:shd w:val="clear" w:color="auto" w:fill="auto"/>
              <w:bidi w:val="0"/>
              <w:spacing w:before="0" w:after="0" w:line="314" w:lineRule="exact"/>
              <w:ind w:left="0" w:right="0" w:firstLine="560"/>
              <w:jc w:val="both"/>
              <w:rPr>
                <w:sz w:val="24"/>
                <w:szCs w:val="24"/>
              </w:rPr>
            </w:pPr>
            <w:r>
              <w:rPr>
                <w:color w:val="000000"/>
                <w:spacing w:val="0"/>
                <w:w w:val="100"/>
                <w:position w:val="0"/>
                <w:sz w:val="24"/>
                <w:szCs w:val="24"/>
              </w:rPr>
              <w:t>各级政府、各相关部门要树立大局意识，把在行政管理事项中使用信用记录和信用报告工作纳入重要工作日程</w:t>
            </w:r>
            <w:r>
              <w:rPr>
                <w:rFonts w:hint="eastAsia"/>
                <w:color w:val="000000"/>
                <w:spacing w:val="0"/>
                <w:w w:val="100"/>
                <w:position w:val="0"/>
                <w:sz w:val="24"/>
                <w:szCs w:val="24"/>
                <w:lang w:eastAsia="zh-CN"/>
              </w:rPr>
              <w:t>。</w:t>
            </w:r>
            <w:r>
              <w:rPr>
                <w:color w:val="000000"/>
                <w:spacing w:val="0"/>
                <w:w w:val="100"/>
                <w:position w:val="0"/>
                <w:sz w:val="24"/>
                <w:szCs w:val="24"/>
              </w:rPr>
              <w:t>要加强协同配合，推动形成信用记录和信用报告跨部门、</w:t>
            </w:r>
            <w:r>
              <w:rPr>
                <w:rFonts w:hint="eastAsia"/>
                <w:color w:val="000000"/>
                <w:spacing w:val="0"/>
                <w:w w:val="100"/>
                <w:position w:val="0"/>
                <w:sz w:val="24"/>
                <w:szCs w:val="24"/>
                <w:lang w:eastAsia="zh-CN"/>
              </w:rPr>
              <w:t>跨</w:t>
            </w:r>
            <w:r>
              <w:rPr>
                <w:color w:val="000000"/>
                <w:spacing w:val="0"/>
                <w:w w:val="100"/>
                <w:position w:val="0"/>
                <w:sz w:val="24"/>
                <w:szCs w:val="24"/>
              </w:rPr>
              <w:t>区域应用的联动机制</w:t>
            </w:r>
            <w:r>
              <w:rPr>
                <w:rFonts w:hint="eastAsia"/>
                <w:color w:val="000000"/>
                <w:spacing w:val="0"/>
                <w:w w:val="100"/>
                <w:position w:val="0"/>
                <w:sz w:val="24"/>
                <w:szCs w:val="24"/>
                <w:lang w:eastAsia="zh-CN"/>
              </w:rPr>
              <w:t>。</w:t>
            </w:r>
            <w:r>
              <w:rPr>
                <w:color w:val="000000"/>
                <w:spacing w:val="0"/>
                <w:w w:val="100"/>
                <w:position w:val="0"/>
                <w:sz w:val="24"/>
                <w:szCs w:val="24"/>
              </w:rPr>
              <w:t>要通过信用记录和信用报告在行政管理事项中的联合应用，逐步建立健全全社会守信激励和失信惩戒联动</w:t>
            </w:r>
            <w:r>
              <w:rPr>
                <w:color w:val="000000"/>
                <w:spacing w:val="0"/>
                <w:w w:val="100"/>
                <w:position w:val="0"/>
                <w:sz w:val="24"/>
                <w:szCs w:val="24"/>
                <w:lang w:val="zh-CN" w:eastAsia="zh-CN" w:bidi="zh-CN"/>
              </w:rPr>
              <w:t>机制</w:t>
            </w:r>
            <w:r>
              <w:rPr>
                <w:rFonts w:hint="eastAsia"/>
                <w:color w:val="000000"/>
                <w:spacing w:val="0"/>
                <w:w w:val="100"/>
                <w:position w:val="0"/>
                <w:sz w:val="24"/>
                <w:szCs w:val="24"/>
                <w:lang w:val="zh-CN" w:eastAsia="zh-CN" w:bidi="zh-CN"/>
              </w:rPr>
              <w:t>。</w:t>
            </w:r>
          </w:p>
          <w:p>
            <w:pPr>
              <w:pStyle w:val="20"/>
              <w:keepNext w:val="0"/>
              <w:keepLines w:val="0"/>
              <w:widowControl w:val="0"/>
              <w:numPr>
                <w:ilvl w:val="0"/>
                <w:numId w:val="16"/>
              </w:numPr>
              <w:shd w:val="clear" w:color="auto" w:fill="auto"/>
              <w:tabs>
                <w:tab w:val="left" w:pos="858"/>
              </w:tabs>
              <w:bidi w:val="0"/>
              <w:spacing w:before="0" w:after="0" w:line="314" w:lineRule="exact"/>
              <w:ind w:left="0" w:right="0" w:firstLine="560"/>
              <w:jc w:val="both"/>
              <w:rPr>
                <w:sz w:val="24"/>
                <w:szCs w:val="24"/>
              </w:rPr>
            </w:pPr>
            <w:r>
              <w:rPr>
                <w:color w:val="000000"/>
                <w:spacing w:val="0"/>
                <w:w w:val="100"/>
                <w:position w:val="0"/>
                <w:sz w:val="24"/>
                <w:szCs w:val="24"/>
              </w:rPr>
              <w:t>《中华人民共和国外资银行管理条例》</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3" w:lineRule="exact"/>
              <w:ind w:left="0" w:right="0" w:firstLine="0"/>
              <w:jc w:val="center"/>
              <w:rPr>
                <w:sz w:val="24"/>
                <w:szCs w:val="24"/>
              </w:rPr>
            </w:pPr>
            <w:r>
              <w:rPr>
                <w:color w:val="000000"/>
                <w:spacing w:val="0"/>
                <w:w w:val="100"/>
                <w:position w:val="0"/>
                <w:sz w:val="24"/>
                <w:szCs w:val="24"/>
              </w:rPr>
              <w:t>国家发展改革委、银 保监会、证监会、人民银行、市场监管总 局等具有金融机构任职资格核准职能的部门</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21"/>
        <w:gridCol w:w="2285"/>
      </w:tblGrid>
      <w:tr>
        <w:tblPrEx>
          <w:tblCellMar>
            <w:top w:w="0" w:type="dxa"/>
            <w:left w:w="10" w:type="dxa"/>
            <w:bottom w:w="0" w:type="dxa"/>
            <w:right w:w="10" w:type="dxa"/>
          </w:tblCellMar>
        </w:tblPrEx>
        <w:trPr>
          <w:trHeight w:val="9262"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40" w:line="312" w:lineRule="exact"/>
              <w:ind w:left="0" w:right="0" w:firstLine="580"/>
              <w:jc w:val="both"/>
              <w:rPr>
                <w:sz w:val="24"/>
                <w:szCs w:val="24"/>
              </w:rPr>
            </w:pPr>
            <w:r>
              <w:rPr>
                <w:color w:val="000000"/>
                <w:spacing w:val="0"/>
                <w:w w:val="100"/>
                <w:position w:val="0"/>
                <w:sz w:val="24"/>
                <w:szCs w:val="24"/>
              </w:rPr>
              <w:t>第九条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拟设外商独资银行</w:t>
            </w:r>
            <w:r>
              <w:rPr>
                <w:rFonts w:hint="eastAsia"/>
                <w:color w:val="000000"/>
                <w:spacing w:val="0"/>
                <w:w w:val="100"/>
                <w:position w:val="0"/>
                <w:sz w:val="24"/>
                <w:szCs w:val="24"/>
                <w:lang w:eastAsia="zh-CN"/>
              </w:rPr>
              <w:t>。</w:t>
            </w:r>
            <w:r>
              <w:rPr>
                <w:color w:val="000000"/>
                <w:spacing w:val="0"/>
                <w:w w:val="100"/>
                <w:position w:val="0"/>
                <w:sz w:val="24"/>
                <w:szCs w:val="24"/>
              </w:rPr>
              <w:t>中外合资银行的股东或者拟设分行、代表处的外 国银行应当具备下列条件：</w:t>
            </w:r>
          </w:p>
          <w:p>
            <w:pPr>
              <w:pStyle w:val="20"/>
              <w:keepNext w:val="0"/>
              <w:keepLines w:val="0"/>
              <w:widowControl w:val="0"/>
              <w:shd w:val="clear" w:color="auto" w:fill="auto"/>
              <w:tabs>
                <w:tab w:val="left" w:pos="1179"/>
              </w:tabs>
              <w:bidi w:val="0"/>
              <w:spacing w:before="0" w:after="0" w:line="298" w:lineRule="auto"/>
              <w:ind w:left="0" w:right="0" w:firstLine="680"/>
              <w:jc w:val="both"/>
              <w:rPr>
                <w:sz w:val="24"/>
                <w:szCs w:val="24"/>
              </w:rPr>
            </w:pPr>
            <w:r>
              <w:rPr>
                <w:rFonts w:ascii="Times New Roman" w:hAnsi="Times New Roman" w:eastAsia="Times New Roman" w:cs="Times New Roman"/>
                <w:b/>
                <w:bCs/>
                <w:color w:val="000000"/>
                <w:spacing w:val="0"/>
                <w:w w:val="100"/>
                <w:position w:val="0"/>
                <w:sz w:val="22"/>
                <w:szCs w:val="22"/>
              </w:rPr>
              <w:t>（1）</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具有持续盈利</w:t>
            </w:r>
            <w:r>
              <w:rPr>
                <w:color w:val="000000"/>
                <w:spacing w:val="0"/>
                <w:w w:val="100"/>
                <w:position w:val="0"/>
                <w:sz w:val="24"/>
                <w:szCs w:val="24"/>
                <w:lang w:val="zh-CN" w:eastAsia="zh-CN" w:bidi="zh-CN"/>
              </w:rPr>
              <w:t>能力</w:t>
            </w:r>
            <w:r>
              <w:rPr>
                <w:rFonts w:hint="eastAsia"/>
                <w:color w:val="000000"/>
                <w:spacing w:val="0"/>
                <w:w w:val="100"/>
                <w:position w:val="0"/>
                <w:sz w:val="24"/>
                <w:szCs w:val="24"/>
                <w:lang w:val="zh-CN" w:eastAsia="zh-CN" w:bidi="zh-CN"/>
              </w:rPr>
              <w:t>，</w:t>
            </w:r>
            <w:r>
              <w:rPr>
                <w:color w:val="000000"/>
                <w:spacing w:val="0"/>
                <w:w w:val="100"/>
                <w:position w:val="0"/>
                <w:sz w:val="24"/>
                <w:szCs w:val="24"/>
              </w:rPr>
              <w:t>信誉良好，无重大违法违规记录；</w:t>
            </w:r>
          </w:p>
          <w:p>
            <w:pPr>
              <w:pStyle w:val="20"/>
              <w:keepNext w:val="0"/>
              <w:keepLines w:val="0"/>
              <w:widowControl w:val="0"/>
              <w:shd w:val="clear" w:color="auto" w:fill="auto"/>
              <w:tabs>
                <w:tab w:val="left" w:pos="1046"/>
              </w:tabs>
              <w:bidi w:val="0"/>
              <w:spacing w:before="0" w:after="40" w:line="312" w:lineRule="exact"/>
              <w:ind w:left="0" w:right="0" w:firstLine="680"/>
              <w:jc w:val="both"/>
              <w:rPr>
                <w:sz w:val="24"/>
                <w:szCs w:val="24"/>
              </w:rPr>
            </w:pPr>
            <w:r>
              <w:rPr>
                <w:rFonts w:ascii="Times New Roman" w:hAnsi="Times New Roman" w:eastAsia="Times New Roman" w:cs="Times New Roman"/>
                <w:b/>
                <w:bCs/>
                <w:color w:val="000000"/>
                <w:spacing w:val="0"/>
                <w:w w:val="100"/>
                <w:position w:val="0"/>
                <w:sz w:val="22"/>
                <w:szCs w:val="22"/>
              </w:rPr>
              <w:t>（2）</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拟设外商独资银行的股东、中外合资银行的外方股东或者拟设分行、代表处的外国银行具有从事国际金融活动的经验；</w:t>
            </w:r>
          </w:p>
          <w:p>
            <w:pPr>
              <w:pStyle w:val="20"/>
              <w:keepNext w:val="0"/>
              <w:keepLines w:val="0"/>
              <w:widowControl w:val="0"/>
              <w:shd w:val="clear" w:color="auto" w:fill="auto"/>
              <w:tabs>
                <w:tab w:val="left" w:pos="1170"/>
              </w:tabs>
              <w:bidi w:val="0"/>
              <w:spacing w:before="0" w:after="0" w:line="298" w:lineRule="auto"/>
              <w:ind w:left="0" w:right="0" w:firstLine="680"/>
              <w:jc w:val="both"/>
              <w:rPr>
                <w:sz w:val="24"/>
                <w:szCs w:val="24"/>
              </w:rPr>
            </w:pPr>
            <w:r>
              <w:rPr>
                <w:rFonts w:ascii="Times New Roman" w:hAnsi="Times New Roman" w:eastAsia="Times New Roman" w:cs="Times New Roman"/>
                <w:b/>
                <w:bCs/>
                <w:color w:val="000000"/>
                <w:spacing w:val="0"/>
                <w:w w:val="100"/>
                <w:position w:val="0"/>
                <w:sz w:val="22"/>
                <w:szCs w:val="22"/>
              </w:rPr>
              <w:t>（3）</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具有有效的反洗钱制度；</w:t>
            </w:r>
          </w:p>
          <w:p>
            <w:pPr>
              <w:pStyle w:val="20"/>
              <w:keepNext w:val="0"/>
              <w:keepLines w:val="0"/>
              <w:widowControl w:val="0"/>
              <w:shd w:val="clear" w:color="auto" w:fill="auto"/>
              <w:tabs>
                <w:tab w:val="left" w:pos="1046"/>
              </w:tabs>
              <w:bidi w:val="0"/>
              <w:spacing w:before="0" w:after="40" w:line="312" w:lineRule="exact"/>
              <w:ind w:left="0" w:right="0" w:firstLine="680"/>
              <w:jc w:val="both"/>
              <w:rPr>
                <w:sz w:val="24"/>
                <w:szCs w:val="24"/>
              </w:rPr>
            </w:pPr>
            <w:r>
              <w:rPr>
                <w:rFonts w:ascii="Times New Roman" w:hAnsi="Times New Roman" w:eastAsia="Times New Roman" w:cs="Times New Roman"/>
                <w:b/>
                <w:bCs/>
                <w:color w:val="000000"/>
                <w:spacing w:val="0"/>
                <w:w w:val="100"/>
                <w:position w:val="0"/>
                <w:sz w:val="22"/>
                <w:szCs w:val="22"/>
              </w:rPr>
              <w:t>（4）</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拟设外商独资银行的股东、中外合资银行的外方股东或者拟设分行、代表处的外国银行受到所在国家或者地区金</w:t>
            </w:r>
            <w:r>
              <w:rPr>
                <w:rFonts w:hint="eastAsia"/>
                <w:color w:val="000000"/>
                <w:spacing w:val="0"/>
                <w:w w:val="100"/>
                <w:position w:val="0"/>
                <w:sz w:val="24"/>
                <w:szCs w:val="24"/>
                <w:lang w:eastAsia="zh-CN"/>
              </w:rPr>
              <w:t>融</w:t>
            </w:r>
            <w:r>
              <w:rPr>
                <w:color w:val="000000"/>
                <w:spacing w:val="0"/>
                <w:w w:val="100"/>
                <w:position w:val="0"/>
                <w:sz w:val="24"/>
                <w:szCs w:val="24"/>
              </w:rPr>
              <w:t>监管当局的有效监管，并且其申请经 所在国家或者地区金融监管当局同意；</w:t>
            </w:r>
          </w:p>
          <w:p>
            <w:pPr>
              <w:pStyle w:val="20"/>
              <w:keepNext w:val="0"/>
              <w:keepLines w:val="0"/>
              <w:widowControl w:val="0"/>
              <w:shd w:val="clear" w:color="auto" w:fill="auto"/>
              <w:tabs>
                <w:tab w:val="left" w:pos="1179"/>
              </w:tabs>
              <w:bidi w:val="0"/>
              <w:spacing w:before="0" w:after="0" w:line="298" w:lineRule="auto"/>
              <w:ind w:left="0" w:right="0" w:firstLine="680"/>
              <w:jc w:val="both"/>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（5）</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国务院银行业监督管理机构规定的其他审慎性条件</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40" w:line="312" w:lineRule="exact"/>
              <w:ind w:left="0" w:right="0" w:firstLine="580"/>
              <w:jc w:val="both"/>
              <w:rPr>
                <w:rFonts w:hint="eastAsia" w:eastAsia="宋体"/>
                <w:sz w:val="24"/>
                <w:szCs w:val="24"/>
                <w:lang w:eastAsia="zh-CN"/>
              </w:rPr>
            </w:pPr>
            <w:r>
              <w:rPr>
                <w:color w:val="000000"/>
                <w:spacing w:val="0"/>
                <w:w w:val="100"/>
                <w:position w:val="0"/>
                <w:sz w:val="24"/>
                <w:szCs w:val="24"/>
              </w:rPr>
              <w:t>拟设外商独资银行的股东</w:t>
            </w:r>
            <w:r>
              <w:rPr>
                <w:rFonts w:hint="eastAsia"/>
                <w:color w:val="000000"/>
                <w:spacing w:val="0"/>
                <w:w w:val="100"/>
                <w:position w:val="0"/>
                <w:sz w:val="24"/>
                <w:szCs w:val="24"/>
                <w:lang w:eastAsia="zh-CN"/>
              </w:rPr>
              <w:t>、</w:t>
            </w:r>
            <w:r>
              <w:rPr>
                <w:color w:val="000000"/>
                <w:spacing w:val="0"/>
                <w:w w:val="100"/>
                <w:position w:val="0"/>
                <w:sz w:val="24"/>
                <w:szCs w:val="24"/>
              </w:rPr>
              <w:t>中外合资银行的外方股东或者拟设分行</w:t>
            </w:r>
            <w:r>
              <w:rPr>
                <w:rFonts w:hint="eastAsia"/>
                <w:color w:val="000000"/>
                <w:spacing w:val="0"/>
                <w:w w:val="100"/>
                <w:position w:val="0"/>
                <w:sz w:val="24"/>
                <w:szCs w:val="24"/>
                <w:lang w:eastAsia="zh-CN"/>
              </w:rPr>
              <w:t>。</w:t>
            </w:r>
            <w:r>
              <w:rPr>
                <w:color w:val="000000"/>
                <w:spacing w:val="0"/>
                <w:w w:val="100"/>
                <w:position w:val="0"/>
                <w:sz w:val="24"/>
                <w:szCs w:val="24"/>
              </w:rPr>
              <w:t>代表处的外国银行所在国家或者地区应当具有完善的金</w:t>
            </w:r>
            <w:r>
              <w:rPr>
                <w:rFonts w:hint="eastAsia"/>
                <w:color w:val="000000"/>
                <w:spacing w:val="0"/>
                <w:w w:val="100"/>
                <w:position w:val="0"/>
                <w:sz w:val="24"/>
                <w:szCs w:val="24"/>
                <w:lang w:eastAsia="zh-CN"/>
              </w:rPr>
              <w:t>融</w:t>
            </w:r>
            <w:r>
              <w:rPr>
                <w:color w:val="000000"/>
                <w:spacing w:val="0"/>
                <w:w w:val="100"/>
                <w:position w:val="0"/>
                <w:sz w:val="24"/>
                <w:szCs w:val="24"/>
              </w:rPr>
              <w:t>监督管理制度，并且其金融监管当局已经与国务院银行业监督管理机构建立良好的监督管理合作机制</w:t>
            </w:r>
            <w:r>
              <w:rPr>
                <w:rFonts w:hint="eastAsia"/>
                <w:color w:val="000000"/>
                <w:spacing w:val="0"/>
                <w:w w:val="100"/>
                <w:position w:val="0"/>
                <w:sz w:val="24"/>
                <w:szCs w:val="24"/>
                <w:lang w:val="en-US" w:eastAsia="zh-CN" w:bidi="en-US"/>
              </w:rPr>
              <w:t>。</w:t>
            </w:r>
          </w:p>
          <w:p>
            <w:pPr>
              <w:pStyle w:val="20"/>
              <w:keepNext w:val="0"/>
              <w:keepLines w:val="0"/>
              <w:widowControl w:val="0"/>
              <w:shd w:val="clear" w:color="auto" w:fill="auto"/>
              <w:bidi w:val="0"/>
              <w:spacing w:before="0" w:after="0" w:line="298" w:lineRule="auto"/>
              <w:ind w:left="0" w:right="0" w:firstLine="580"/>
              <w:jc w:val="both"/>
              <w:rPr>
                <w:sz w:val="24"/>
                <w:szCs w:val="24"/>
              </w:rPr>
            </w:pPr>
            <w:r>
              <w:rPr>
                <w:rFonts w:ascii="Times New Roman" w:hAnsi="Times New Roman" w:eastAsia="Times New Roman" w:cs="Times New Roman"/>
                <w:b/>
                <w:bCs/>
                <w:color w:val="000000"/>
                <w:spacing w:val="0"/>
                <w:w w:val="100"/>
                <w:position w:val="0"/>
                <w:sz w:val="22"/>
                <w:szCs w:val="22"/>
              </w:rPr>
              <w:t>3</w:t>
            </w:r>
            <w:r>
              <w:rPr>
                <w:rFonts w:hint="eastAsia"/>
                <w:color w:val="000000"/>
                <w:spacing w:val="0"/>
                <w:w w:val="100"/>
                <w:position w:val="0"/>
                <w:sz w:val="24"/>
                <w:szCs w:val="24"/>
                <w:lang w:val="en-US" w:eastAsia="zh-CN"/>
              </w:rPr>
              <w:t>.</w:t>
            </w:r>
            <w:r>
              <w:rPr>
                <w:color w:val="000000"/>
                <w:spacing w:val="0"/>
                <w:w w:val="100"/>
                <w:position w:val="0"/>
                <w:sz w:val="24"/>
                <w:szCs w:val="24"/>
              </w:rPr>
              <w:t>《中华人民共和国证券法》</w:t>
            </w:r>
          </w:p>
          <w:p>
            <w:pPr>
              <w:pStyle w:val="20"/>
              <w:keepNext w:val="0"/>
              <w:keepLines w:val="0"/>
              <w:widowControl w:val="0"/>
              <w:shd w:val="clear" w:color="auto" w:fill="auto"/>
              <w:bidi w:val="0"/>
              <w:spacing w:before="0" w:after="0" w:line="317" w:lineRule="exact"/>
              <w:ind w:left="0" w:right="0" w:firstLine="580"/>
              <w:jc w:val="both"/>
              <w:rPr>
                <w:sz w:val="24"/>
                <w:szCs w:val="24"/>
              </w:rPr>
            </w:pPr>
            <w:r>
              <w:rPr>
                <w:color w:val="000000"/>
                <w:spacing w:val="0"/>
                <w:w w:val="100"/>
                <w:position w:val="0"/>
                <w:sz w:val="24"/>
                <w:szCs w:val="24"/>
              </w:rPr>
              <w:t>第一百二十四条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设立证券公司，应当具备下列条件：</w:t>
            </w:r>
          </w:p>
          <w:p>
            <w:pPr>
              <w:pStyle w:val="20"/>
              <w:keepNext w:val="0"/>
              <w:keepLines w:val="0"/>
              <w:widowControl w:val="0"/>
              <w:shd w:val="clear" w:color="auto" w:fill="auto"/>
              <w:tabs>
                <w:tab w:val="left" w:pos="1285"/>
              </w:tabs>
              <w:bidi w:val="0"/>
              <w:spacing w:before="0" w:after="0" w:line="317" w:lineRule="exact"/>
              <w:ind w:left="0" w:right="0" w:firstLine="68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有符合法律、行政法规规定的公司章程；</w:t>
            </w:r>
          </w:p>
          <w:p>
            <w:pPr>
              <w:pStyle w:val="20"/>
              <w:keepNext w:val="0"/>
              <w:keepLines w:val="0"/>
              <w:widowControl w:val="0"/>
              <w:shd w:val="clear" w:color="auto" w:fill="auto"/>
              <w:tabs>
                <w:tab w:val="left" w:pos="1190"/>
              </w:tabs>
              <w:bidi w:val="0"/>
              <w:spacing w:before="0" w:after="0" w:line="317" w:lineRule="exact"/>
              <w:ind w:left="0" w:right="0" w:firstLine="68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主要股东具有持续盈利能力，信誉良好，最近三年无重大违法违规记 录，净资产不低于人民币二亿元；</w:t>
            </w:r>
          </w:p>
          <w:p>
            <w:pPr>
              <w:pStyle w:val="20"/>
              <w:keepNext w:val="0"/>
              <w:keepLines w:val="0"/>
              <w:widowControl w:val="0"/>
              <w:shd w:val="clear" w:color="auto" w:fill="auto"/>
              <w:tabs>
                <w:tab w:val="left" w:pos="1294"/>
              </w:tabs>
              <w:bidi w:val="0"/>
              <w:spacing w:before="0" w:after="0" w:line="317" w:lineRule="exact"/>
              <w:ind w:left="0" w:right="0" w:firstLine="68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有符合本法规定的注册资本；</w:t>
            </w:r>
          </w:p>
          <w:p>
            <w:pPr>
              <w:pStyle w:val="20"/>
              <w:keepNext w:val="0"/>
              <w:keepLines w:val="0"/>
              <w:widowControl w:val="0"/>
              <w:shd w:val="clear" w:color="auto" w:fill="auto"/>
              <w:tabs>
                <w:tab w:val="left" w:pos="1210"/>
              </w:tabs>
              <w:bidi w:val="0"/>
              <w:spacing w:before="0" w:after="0" w:line="317" w:lineRule="exact"/>
              <w:ind w:left="0" w:right="0" w:firstLine="680"/>
              <w:jc w:val="both"/>
              <w:rPr>
                <w:sz w:val="24"/>
                <w:szCs w:val="24"/>
              </w:rPr>
            </w:pPr>
            <w:r>
              <w:rPr>
                <w:color w:val="000000"/>
                <w:spacing w:val="0"/>
                <w:w w:val="100"/>
                <w:position w:val="0"/>
                <w:sz w:val="24"/>
                <w:szCs w:val="24"/>
              </w:rPr>
              <w:t>（四）</w:t>
            </w:r>
            <w:r>
              <w:rPr>
                <w:color w:val="000000"/>
                <w:spacing w:val="0"/>
                <w:w w:val="100"/>
                <w:position w:val="0"/>
                <w:sz w:val="24"/>
                <w:szCs w:val="24"/>
              </w:rPr>
              <w:tab/>
            </w:r>
            <w:r>
              <w:rPr>
                <w:rFonts w:hint="eastAsia"/>
                <w:color w:val="000000"/>
                <w:spacing w:val="0"/>
                <w:w w:val="100"/>
                <w:position w:val="0"/>
                <w:sz w:val="24"/>
                <w:szCs w:val="24"/>
                <w:lang w:eastAsia="zh-CN"/>
              </w:rPr>
              <w:t>董</w:t>
            </w:r>
            <w:r>
              <w:rPr>
                <w:color w:val="000000"/>
                <w:spacing w:val="0"/>
                <w:w w:val="100"/>
                <w:position w:val="0"/>
                <w:sz w:val="24"/>
                <w:szCs w:val="24"/>
              </w:rPr>
              <w:t>事、监事、高级管理人员具备任职资格，从业人员具有证券从业</w:t>
            </w:r>
            <w:r>
              <w:rPr>
                <w:rFonts w:hint="eastAsia"/>
                <w:color w:val="000000"/>
                <w:spacing w:val="0"/>
                <w:w w:val="100"/>
                <w:position w:val="0"/>
                <w:sz w:val="24"/>
                <w:szCs w:val="24"/>
                <w:lang w:eastAsia="zh-CN"/>
              </w:rPr>
              <w:t>资</w:t>
            </w:r>
            <w:r>
              <w:rPr>
                <w:color w:val="000000"/>
                <w:spacing w:val="0"/>
                <w:w w:val="100"/>
                <w:position w:val="0"/>
                <w:sz w:val="24"/>
                <w:szCs w:val="24"/>
              </w:rPr>
              <w:t xml:space="preserve"> 格；</w:t>
            </w:r>
          </w:p>
          <w:p>
            <w:pPr>
              <w:pStyle w:val="20"/>
              <w:keepNext w:val="0"/>
              <w:keepLines w:val="0"/>
              <w:widowControl w:val="0"/>
              <w:shd w:val="clear" w:color="auto" w:fill="auto"/>
              <w:tabs>
                <w:tab w:val="left" w:pos="1285"/>
              </w:tabs>
              <w:bidi w:val="0"/>
              <w:spacing w:before="0" w:after="0" w:line="317" w:lineRule="exact"/>
              <w:ind w:left="0" w:right="0" w:firstLine="68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有完善的风险管理与内部控制制度；</w:t>
            </w:r>
          </w:p>
          <w:p>
            <w:pPr>
              <w:pStyle w:val="20"/>
              <w:keepNext w:val="0"/>
              <w:keepLines w:val="0"/>
              <w:widowControl w:val="0"/>
              <w:shd w:val="clear" w:color="auto" w:fill="auto"/>
              <w:tabs>
                <w:tab w:val="left" w:pos="1285"/>
              </w:tabs>
              <w:bidi w:val="0"/>
              <w:spacing w:before="0" w:after="0" w:line="317" w:lineRule="exact"/>
              <w:ind w:left="0" w:right="0" w:firstLine="680"/>
              <w:jc w:val="both"/>
              <w:rPr>
                <w:sz w:val="24"/>
                <w:szCs w:val="24"/>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有合格的经营场所和业务设施；</w:t>
            </w:r>
          </w:p>
          <w:p>
            <w:pPr>
              <w:pStyle w:val="20"/>
              <w:keepNext w:val="0"/>
              <w:keepLines w:val="0"/>
              <w:widowControl w:val="0"/>
              <w:shd w:val="clear" w:color="auto" w:fill="auto"/>
              <w:tabs>
                <w:tab w:val="left" w:pos="1200"/>
              </w:tabs>
              <w:bidi w:val="0"/>
              <w:spacing w:before="0" w:after="0" w:line="317" w:lineRule="exact"/>
              <w:ind w:left="0" w:right="0" w:firstLine="680"/>
              <w:jc w:val="both"/>
              <w:rPr>
                <w:rFonts w:hint="eastAsia" w:eastAsia="宋体"/>
                <w:sz w:val="24"/>
                <w:szCs w:val="24"/>
                <w:lang w:eastAsia="zh-CN"/>
              </w:rPr>
            </w:pPr>
            <w:r>
              <w:rPr>
                <w:color w:val="000000"/>
                <w:spacing w:val="0"/>
                <w:w w:val="100"/>
                <w:position w:val="0"/>
                <w:sz w:val="24"/>
                <w:szCs w:val="24"/>
              </w:rPr>
              <w:t>（七）</w:t>
            </w:r>
            <w:r>
              <w:rPr>
                <w:color w:val="000000"/>
                <w:spacing w:val="0"/>
                <w:w w:val="100"/>
                <w:position w:val="0"/>
                <w:sz w:val="24"/>
                <w:szCs w:val="24"/>
              </w:rPr>
              <w:tab/>
            </w:r>
            <w:r>
              <w:rPr>
                <w:color w:val="000000"/>
                <w:spacing w:val="0"/>
                <w:w w:val="100"/>
                <w:position w:val="0"/>
                <w:sz w:val="24"/>
                <w:szCs w:val="24"/>
              </w:rPr>
              <w:t>法律、行政法规规定的和经国务院批准的国务院证券监督管理机构规 定的其他条件</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40" w:line="317" w:lineRule="exact"/>
              <w:ind w:left="0" w:right="0" w:firstLine="580"/>
              <w:jc w:val="both"/>
              <w:rPr>
                <w:sz w:val="24"/>
                <w:szCs w:val="24"/>
              </w:rPr>
            </w:pPr>
            <w:r>
              <w:rPr>
                <w:color w:val="000000"/>
                <w:spacing w:val="0"/>
                <w:w w:val="100"/>
                <w:position w:val="0"/>
                <w:sz w:val="24"/>
                <w:szCs w:val="24"/>
              </w:rPr>
              <w:t>第一百三十一条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证券公司的董事、监事、高级管理人员，应当正直诚实，品行良好，熟悉证券法律、行政法规，具有履行职责所需的经营管理能力，并在任职前取得国务院证券监督管理机构核准的任职</w:t>
            </w:r>
            <w:r>
              <w:rPr>
                <w:color w:val="000000"/>
                <w:spacing w:val="0"/>
                <w:w w:val="100"/>
                <w:position w:val="0"/>
                <w:sz w:val="24"/>
                <w:szCs w:val="24"/>
                <w:lang w:val="zh-CN" w:eastAsia="zh-CN" w:bidi="zh-CN"/>
              </w:rPr>
              <w:t>资格</w:t>
            </w:r>
            <w:r>
              <w:rPr>
                <w:rFonts w:hint="eastAsia"/>
                <w:color w:val="000000"/>
                <w:spacing w:val="0"/>
                <w:w w:val="100"/>
                <w:position w:val="0"/>
                <w:sz w:val="24"/>
                <w:szCs w:val="24"/>
                <w:lang w:val="zh-CN" w:eastAsia="zh-CN" w:bidi="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92"/>
        <w:gridCol w:w="8630"/>
        <w:gridCol w:w="2294"/>
      </w:tblGrid>
      <w:tr>
        <w:tblPrEx>
          <w:tblCellMar>
            <w:top w:w="0" w:type="dxa"/>
            <w:left w:w="10" w:type="dxa"/>
            <w:bottom w:w="0" w:type="dxa"/>
            <w:right w:w="10" w:type="dxa"/>
          </w:tblCellMar>
        </w:tblPrEx>
        <w:trPr>
          <w:trHeight w:val="8678"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17"/>
              </w:numPr>
              <w:shd w:val="clear" w:color="auto" w:fill="auto"/>
              <w:tabs>
                <w:tab w:val="left" w:pos="858"/>
              </w:tabs>
              <w:bidi w:val="0"/>
              <w:spacing w:before="0" w:after="0" w:line="310" w:lineRule="exact"/>
              <w:ind w:left="0" w:right="0" w:firstLine="560"/>
              <w:jc w:val="both"/>
              <w:rPr>
                <w:sz w:val="24"/>
                <w:szCs w:val="24"/>
              </w:rPr>
            </w:pPr>
            <w:r>
              <w:rPr>
                <w:color w:val="000000"/>
                <w:spacing w:val="0"/>
                <w:w w:val="100"/>
                <w:position w:val="0"/>
                <w:sz w:val="24"/>
                <w:szCs w:val="24"/>
              </w:rPr>
              <w:t>《中华人民共和国证券投资基金法》</w:t>
            </w:r>
          </w:p>
          <w:p>
            <w:pPr>
              <w:pStyle w:val="20"/>
              <w:keepNext w:val="0"/>
              <w:keepLines w:val="0"/>
              <w:widowControl w:val="0"/>
              <w:shd w:val="clear" w:color="auto" w:fill="auto"/>
              <w:bidi w:val="0"/>
              <w:spacing w:before="0" w:after="0" w:line="310" w:lineRule="exact"/>
              <w:ind w:left="0" w:right="0" w:firstLine="660"/>
              <w:jc w:val="both"/>
              <w:rPr>
                <w:rFonts w:hint="eastAsia" w:eastAsia="宋体"/>
                <w:sz w:val="24"/>
                <w:szCs w:val="24"/>
                <w:lang w:eastAsia="zh-CN"/>
              </w:rPr>
            </w:pPr>
            <w:r>
              <w:rPr>
                <w:color w:val="000000"/>
                <w:spacing w:val="0"/>
                <w:w w:val="100"/>
                <w:position w:val="0"/>
                <w:sz w:val="24"/>
                <w:szCs w:val="24"/>
              </w:rPr>
              <w:t>第四条 从事证券投资基金活动，应当遵循自愿、公平、诚实信用的原则，不得损害国家利益和社会公共利益</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0" w:lineRule="exact"/>
              <w:ind w:left="0" w:right="0" w:firstLine="660"/>
              <w:jc w:val="both"/>
              <w:rPr>
                <w:sz w:val="24"/>
                <w:szCs w:val="24"/>
              </w:rPr>
            </w:pPr>
            <w:r>
              <w:rPr>
                <w:color w:val="000000"/>
                <w:spacing w:val="0"/>
                <w:w w:val="100"/>
                <w:position w:val="0"/>
                <w:sz w:val="24"/>
                <w:szCs w:val="24"/>
              </w:rPr>
              <w:t>第十三条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设立管理公开募集基金的基金管理公司，应当具备下列条件，并经国务院证券监督管理机构批准：</w:t>
            </w:r>
          </w:p>
          <w:p>
            <w:pPr>
              <w:pStyle w:val="20"/>
              <w:keepNext w:val="0"/>
              <w:keepLines w:val="0"/>
              <w:widowControl w:val="0"/>
              <w:shd w:val="clear" w:color="auto" w:fill="auto"/>
              <w:tabs>
                <w:tab w:val="left" w:pos="1284"/>
              </w:tabs>
              <w:bidi w:val="0"/>
              <w:spacing w:before="0" w:after="0" w:line="310" w:lineRule="exact"/>
              <w:ind w:left="0" w:right="0" w:firstLine="6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有符合本法和《中华人民共和国公司法》规定的章程；</w:t>
            </w:r>
          </w:p>
          <w:p>
            <w:pPr>
              <w:pStyle w:val="20"/>
              <w:keepNext w:val="0"/>
              <w:keepLines w:val="0"/>
              <w:widowControl w:val="0"/>
              <w:shd w:val="clear" w:color="auto" w:fill="auto"/>
              <w:tabs>
                <w:tab w:val="left" w:pos="1284"/>
              </w:tabs>
              <w:bidi w:val="0"/>
              <w:spacing w:before="0" w:after="0" w:line="310"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注册</w:t>
            </w:r>
            <w:r>
              <w:rPr>
                <w:rFonts w:hint="eastAsia"/>
                <w:color w:val="000000"/>
                <w:spacing w:val="0"/>
                <w:w w:val="100"/>
                <w:position w:val="0"/>
                <w:sz w:val="24"/>
                <w:szCs w:val="24"/>
                <w:lang w:eastAsia="zh-CN"/>
              </w:rPr>
              <w:t>资</w:t>
            </w:r>
            <w:r>
              <w:rPr>
                <w:color w:val="000000"/>
                <w:spacing w:val="0"/>
                <w:w w:val="100"/>
                <w:position w:val="0"/>
                <w:sz w:val="24"/>
                <w:szCs w:val="24"/>
              </w:rPr>
              <w:t>本不低于一亿元人民币，且必须为实缴货币资本；</w:t>
            </w:r>
          </w:p>
          <w:p>
            <w:pPr>
              <w:pStyle w:val="20"/>
              <w:keepNext w:val="0"/>
              <w:keepLines w:val="0"/>
              <w:widowControl w:val="0"/>
              <w:shd w:val="clear" w:color="auto" w:fill="auto"/>
              <w:tabs>
                <w:tab w:val="left" w:pos="1219"/>
              </w:tabs>
              <w:bidi w:val="0"/>
              <w:spacing w:before="0" w:after="0" w:line="310"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主要股东应当具有经营金融业务或者管理金融机构的良好业绩、良好 的财务状况和社会信誉，资产规模达到国务院规定的标准，最近三年没有违法记录；</w:t>
            </w:r>
          </w:p>
          <w:p>
            <w:pPr>
              <w:pStyle w:val="20"/>
              <w:keepNext w:val="0"/>
              <w:keepLines w:val="0"/>
              <w:widowControl w:val="0"/>
              <w:shd w:val="clear" w:color="auto" w:fill="auto"/>
              <w:bidi w:val="0"/>
              <w:spacing w:before="0" w:after="0" w:line="240" w:lineRule="auto"/>
              <w:ind w:left="0" w:leftChars="0" w:right="0" w:firstLine="720" w:firstLineChars="300"/>
              <w:jc w:val="left"/>
              <w:rPr>
                <w:sz w:val="24"/>
                <w:szCs w:val="24"/>
              </w:rPr>
            </w:pPr>
            <w:r>
              <w:rPr>
                <w:color w:val="000000"/>
                <w:spacing w:val="0"/>
                <w:w w:val="100"/>
                <w:position w:val="0"/>
                <w:sz w:val="24"/>
                <w:szCs w:val="24"/>
              </w:rPr>
              <w:t>（四）取得基金从业资格的人员达到法定人数；</w:t>
            </w:r>
          </w:p>
          <w:p>
            <w:pPr>
              <w:pStyle w:val="20"/>
              <w:keepNext w:val="0"/>
              <w:keepLines w:val="0"/>
              <w:widowControl w:val="0"/>
              <w:shd w:val="clear" w:color="auto" w:fill="auto"/>
              <w:tabs>
                <w:tab w:val="left" w:pos="1274"/>
              </w:tabs>
              <w:bidi w:val="0"/>
              <w:spacing w:before="0" w:after="0" w:line="317" w:lineRule="exact"/>
              <w:ind w:left="0" w:right="0" w:firstLine="66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董事、监事、高级管理人员具备相应的任职条件；</w:t>
            </w:r>
          </w:p>
          <w:p>
            <w:pPr>
              <w:pStyle w:val="20"/>
              <w:keepNext w:val="0"/>
              <w:keepLines w:val="0"/>
              <w:widowControl w:val="0"/>
              <w:shd w:val="clear" w:color="auto" w:fill="auto"/>
              <w:tabs>
                <w:tab w:val="left" w:pos="1210"/>
              </w:tabs>
              <w:bidi w:val="0"/>
              <w:spacing w:before="0" w:after="0" w:line="317" w:lineRule="exact"/>
              <w:ind w:left="0" w:right="0" w:firstLine="660"/>
              <w:jc w:val="both"/>
              <w:rPr>
                <w:sz w:val="24"/>
                <w:szCs w:val="24"/>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有符合要求的营业场所、安全防范设施和与基金管理业务有关的其他 设施；</w:t>
            </w:r>
          </w:p>
          <w:p>
            <w:pPr>
              <w:pStyle w:val="20"/>
              <w:keepNext w:val="0"/>
              <w:keepLines w:val="0"/>
              <w:widowControl w:val="0"/>
              <w:shd w:val="clear" w:color="auto" w:fill="auto"/>
              <w:tabs>
                <w:tab w:val="left" w:pos="1274"/>
              </w:tabs>
              <w:bidi w:val="0"/>
              <w:spacing w:before="0" w:after="0" w:line="317" w:lineRule="exact"/>
              <w:ind w:left="0" w:right="0" w:firstLine="660"/>
              <w:jc w:val="both"/>
              <w:rPr>
                <w:sz w:val="24"/>
                <w:szCs w:val="24"/>
              </w:rPr>
            </w:pPr>
            <w:r>
              <w:rPr>
                <w:color w:val="000000"/>
                <w:spacing w:val="0"/>
                <w:w w:val="100"/>
                <w:position w:val="0"/>
                <w:sz w:val="24"/>
                <w:szCs w:val="24"/>
              </w:rPr>
              <w:t>（七）</w:t>
            </w:r>
            <w:r>
              <w:rPr>
                <w:color w:val="000000"/>
                <w:spacing w:val="0"/>
                <w:w w:val="100"/>
                <w:position w:val="0"/>
                <w:sz w:val="24"/>
                <w:szCs w:val="24"/>
              </w:rPr>
              <w:tab/>
            </w:r>
            <w:r>
              <w:rPr>
                <w:color w:val="000000"/>
                <w:spacing w:val="0"/>
                <w:w w:val="100"/>
                <w:position w:val="0"/>
                <w:sz w:val="24"/>
                <w:szCs w:val="24"/>
              </w:rPr>
              <w:t>有良好的内部治理结构、完善的内部稽核监控制度、风险控制制度；</w:t>
            </w:r>
          </w:p>
          <w:p>
            <w:pPr>
              <w:pStyle w:val="20"/>
              <w:keepNext w:val="0"/>
              <w:keepLines w:val="0"/>
              <w:widowControl w:val="0"/>
              <w:shd w:val="clear" w:color="auto" w:fill="auto"/>
              <w:tabs>
                <w:tab w:val="left" w:pos="1219"/>
              </w:tabs>
              <w:bidi w:val="0"/>
              <w:spacing w:before="0" w:after="0" w:line="317" w:lineRule="exact"/>
              <w:ind w:left="0" w:right="0" w:firstLine="660"/>
              <w:jc w:val="both"/>
              <w:rPr>
                <w:rFonts w:hint="eastAsia" w:eastAsia="宋体"/>
                <w:sz w:val="24"/>
                <w:szCs w:val="24"/>
                <w:lang w:eastAsia="zh-CN"/>
              </w:rPr>
            </w:pPr>
            <w:r>
              <w:rPr>
                <w:color w:val="000000"/>
                <w:spacing w:val="0"/>
                <w:w w:val="100"/>
                <w:position w:val="0"/>
                <w:sz w:val="24"/>
                <w:szCs w:val="24"/>
              </w:rPr>
              <w:t>（八）</w:t>
            </w:r>
            <w:r>
              <w:rPr>
                <w:color w:val="000000"/>
                <w:spacing w:val="0"/>
                <w:w w:val="100"/>
                <w:position w:val="0"/>
                <w:sz w:val="24"/>
                <w:szCs w:val="24"/>
              </w:rPr>
              <w:tab/>
            </w:r>
            <w:r>
              <w:rPr>
                <w:color w:val="000000"/>
                <w:spacing w:val="0"/>
                <w:w w:val="100"/>
                <w:position w:val="0"/>
                <w:sz w:val="24"/>
                <w:szCs w:val="24"/>
              </w:rPr>
              <w:t>法律、行政法规规定的和经国务院批准的国务院证券监督管理机构规 定的其他条件</w:t>
            </w:r>
            <w:r>
              <w:rPr>
                <w:rFonts w:hint="eastAsia"/>
                <w:color w:val="000000"/>
                <w:spacing w:val="0"/>
                <w:w w:val="100"/>
                <w:position w:val="0"/>
                <w:sz w:val="24"/>
                <w:szCs w:val="24"/>
                <w:lang w:eastAsia="zh-CN"/>
              </w:rPr>
              <w:t>。</w:t>
            </w:r>
          </w:p>
          <w:p>
            <w:pPr>
              <w:pStyle w:val="20"/>
              <w:keepNext w:val="0"/>
              <w:keepLines w:val="0"/>
              <w:widowControl w:val="0"/>
              <w:numPr>
                <w:ilvl w:val="0"/>
                <w:numId w:val="17"/>
              </w:numPr>
              <w:shd w:val="clear" w:color="auto" w:fill="auto"/>
              <w:tabs>
                <w:tab w:val="left" w:pos="878"/>
              </w:tabs>
              <w:bidi w:val="0"/>
              <w:spacing w:before="0" w:after="0" w:line="317" w:lineRule="exact"/>
              <w:ind w:left="0" w:right="0" w:firstLine="580"/>
              <w:jc w:val="both"/>
              <w:rPr>
                <w:sz w:val="24"/>
                <w:szCs w:val="24"/>
              </w:rPr>
            </w:pPr>
            <w:r>
              <w:rPr>
                <w:color w:val="000000"/>
                <w:spacing w:val="0"/>
                <w:w w:val="100"/>
                <w:position w:val="0"/>
                <w:sz w:val="24"/>
                <w:szCs w:val="24"/>
              </w:rPr>
              <w:t>《期货交易管理条例》</w:t>
            </w:r>
          </w:p>
          <w:p>
            <w:pPr>
              <w:pStyle w:val="20"/>
              <w:keepNext w:val="0"/>
              <w:keepLines w:val="0"/>
              <w:widowControl w:val="0"/>
              <w:shd w:val="clear" w:color="auto" w:fill="auto"/>
              <w:bidi w:val="0"/>
              <w:spacing w:before="0" w:after="0" w:line="317" w:lineRule="exact"/>
              <w:ind w:left="0" w:right="0" w:firstLine="580"/>
              <w:jc w:val="both"/>
              <w:rPr>
                <w:sz w:val="24"/>
                <w:szCs w:val="24"/>
              </w:rPr>
            </w:pPr>
            <w:r>
              <w:rPr>
                <w:color w:val="000000"/>
                <w:spacing w:val="0"/>
                <w:w w:val="100"/>
                <w:position w:val="0"/>
                <w:sz w:val="24"/>
                <w:szCs w:val="24"/>
              </w:rPr>
              <w:t>第十六条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申请设立期货公司，应当符合《中华人民共和国公司法》的规定， 并具备下列条件：</w:t>
            </w:r>
          </w:p>
          <w:p>
            <w:pPr>
              <w:pStyle w:val="20"/>
              <w:keepNext w:val="0"/>
              <w:keepLines w:val="0"/>
              <w:widowControl w:val="0"/>
              <w:shd w:val="clear" w:color="auto" w:fill="auto"/>
              <w:bidi w:val="0"/>
              <w:spacing w:before="0" w:after="0" w:line="317" w:lineRule="exact"/>
              <w:ind w:left="0" w:right="0" w:firstLine="660"/>
              <w:jc w:val="both"/>
              <w:rPr>
                <w:sz w:val="24"/>
                <w:szCs w:val="24"/>
              </w:rPr>
            </w:pP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一</w:t>
            </w:r>
            <w:r>
              <w:rPr>
                <w:color w:val="000000"/>
                <w:spacing w:val="0"/>
                <w:w w:val="100"/>
                <w:position w:val="0"/>
                <w:sz w:val="24"/>
                <w:szCs w:val="24"/>
                <w:lang w:val="en-US" w:eastAsia="en-US" w:bidi="en-US"/>
              </w:rPr>
              <w:t>）</w:t>
            </w:r>
            <w:r>
              <w:rPr>
                <w:color w:val="000000"/>
                <w:spacing w:val="0"/>
                <w:w w:val="100"/>
                <w:position w:val="0"/>
                <w:sz w:val="24"/>
                <w:szCs w:val="24"/>
              </w:rPr>
              <w:t>注册资本最低限额为人民币</w:t>
            </w:r>
            <w:r>
              <w:rPr>
                <w:rFonts w:ascii="Times New Roman" w:hAnsi="Times New Roman" w:eastAsia="Times New Roman" w:cs="Times New Roman"/>
                <w:b/>
                <w:bCs/>
                <w:color w:val="000000"/>
                <w:spacing w:val="0"/>
                <w:w w:val="100"/>
                <w:position w:val="0"/>
                <w:sz w:val="22"/>
                <w:szCs w:val="22"/>
              </w:rPr>
              <w:t>3000</w:t>
            </w:r>
            <w:r>
              <w:rPr>
                <w:color w:val="000000"/>
                <w:spacing w:val="0"/>
                <w:w w:val="100"/>
                <w:position w:val="0"/>
                <w:sz w:val="24"/>
                <w:szCs w:val="24"/>
              </w:rPr>
              <w:t>万元；</w:t>
            </w:r>
          </w:p>
          <w:p>
            <w:pPr>
              <w:pStyle w:val="20"/>
              <w:keepNext w:val="0"/>
              <w:keepLines w:val="0"/>
              <w:widowControl w:val="0"/>
              <w:shd w:val="clear" w:color="auto" w:fill="auto"/>
              <w:tabs>
                <w:tab w:val="left" w:pos="1219"/>
              </w:tabs>
              <w:bidi w:val="0"/>
              <w:spacing w:before="0" w:after="0" w:line="317"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董事、监事、高级管理人员具备任职资格，从业人员具有期货从业资 格；</w:t>
            </w:r>
          </w:p>
          <w:p>
            <w:pPr>
              <w:pStyle w:val="20"/>
              <w:keepNext w:val="0"/>
              <w:keepLines w:val="0"/>
              <w:widowControl w:val="0"/>
              <w:shd w:val="clear" w:color="auto" w:fill="auto"/>
              <w:tabs>
                <w:tab w:val="left" w:pos="1284"/>
              </w:tabs>
              <w:bidi w:val="0"/>
              <w:spacing w:before="0" w:after="0" w:line="317"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有符合法律、行政法规规定的公司章程；</w:t>
            </w:r>
          </w:p>
          <w:p>
            <w:pPr>
              <w:pStyle w:val="20"/>
              <w:keepNext w:val="0"/>
              <w:keepLines w:val="0"/>
              <w:widowControl w:val="0"/>
              <w:shd w:val="clear" w:color="auto" w:fill="auto"/>
              <w:tabs>
                <w:tab w:val="left" w:pos="1200"/>
              </w:tabs>
              <w:bidi w:val="0"/>
              <w:spacing w:before="0" w:after="0" w:line="317" w:lineRule="exact"/>
              <w:ind w:left="0" w:right="0" w:firstLine="66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主要股东以及实际控制人具有持续盈利能力，信誉良好，最近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年无 重大违法违规记录；</w:t>
            </w:r>
          </w:p>
          <w:p>
            <w:pPr>
              <w:pStyle w:val="20"/>
              <w:keepNext w:val="0"/>
              <w:keepLines w:val="0"/>
              <w:widowControl w:val="0"/>
              <w:shd w:val="clear" w:color="auto" w:fill="auto"/>
              <w:tabs>
                <w:tab w:val="left" w:pos="1274"/>
              </w:tabs>
              <w:bidi w:val="0"/>
              <w:spacing w:before="0" w:after="0" w:line="317" w:lineRule="exact"/>
              <w:ind w:left="0" w:right="0" w:firstLine="66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有合格的经营场所和业务设施；</w:t>
            </w:r>
          </w:p>
          <w:p>
            <w:pPr>
              <w:pStyle w:val="20"/>
              <w:keepNext w:val="0"/>
              <w:keepLines w:val="0"/>
              <w:widowControl w:val="0"/>
              <w:shd w:val="clear" w:color="auto" w:fill="auto"/>
              <w:tabs>
                <w:tab w:val="left" w:pos="1274"/>
              </w:tabs>
              <w:bidi w:val="0"/>
              <w:spacing w:before="0" w:after="0" w:line="317" w:lineRule="exact"/>
              <w:ind w:left="0" w:right="0" w:firstLine="660"/>
              <w:jc w:val="both"/>
              <w:rPr>
                <w:sz w:val="24"/>
                <w:szCs w:val="24"/>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有健全的风险管理和内部控制制度；</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82"/>
        <w:gridCol w:w="8611"/>
        <w:gridCol w:w="2304"/>
      </w:tblGrid>
      <w:tr>
        <w:tblPrEx>
          <w:tblCellMar>
            <w:top w:w="0" w:type="dxa"/>
            <w:left w:w="10" w:type="dxa"/>
            <w:bottom w:w="0" w:type="dxa"/>
            <w:right w:w="10" w:type="dxa"/>
          </w:tblCellMar>
        </w:tblPrEx>
        <w:trPr>
          <w:trHeight w:val="8858"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06" w:lineRule="exact"/>
              <w:ind w:left="0" w:right="0" w:firstLine="660"/>
              <w:jc w:val="both"/>
              <w:rPr>
                <w:rFonts w:hint="eastAsia" w:eastAsia="宋体"/>
                <w:sz w:val="24"/>
                <w:szCs w:val="24"/>
                <w:lang w:eastAsia="zh-CN"/>
              </w:rPr>
            </w:pPr>
            <w:r>
              <w:rPr>
                <w:color w:val="000000"/>
                <w:spacing w:val="0"/>
                <w:w w:val="100"/>
                <w:position w:val="0"/>
                <w:sz w:val="24"/>
                <w:szCs w:val="24"/>
              </w:rPr>
              <w:t>（七）国务院期货监督管理机构规定的其他条件</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6" w:lineRule="exact"/>
              <w:ind w:left="0" w:right="0" w:firstLine="560"/>
              <w:jc w:val="both"/>
              <w:rPr>
                <w:rFonts w:hint="eastAsia" w:eastAsia="宋体"/>
                <w:sz w:val="22"/>
                <w:szCs w:val="22"/>
                <w:lang w:eastAsia="zh-CN"/>
              </w:rPr>
            </w:pPr>
            <w:r>
              <w:rPr>
                <w:color w:val="000000"/>
                <w:spacing w:val="0"/>
                <w:w w:val="100"/>
                <w:position w:val="0"/>
                <w:sz w:val="24"/>
                <w:szCs w:val="24"/>
              </w:rPr>
              <w:t>国务院期货监督管理机构根据审慎监管原则和各项业务的风险程度，可以提 高注册资本最低限额</w:t>
            </w:r>
            <w:r>
              <w:rPr>
                <w:rFonts w:hint="eastAsia"/>
                <w:color w:val="000000"/>
                <w:spacing w:val="0"/>
                <w:w w:val="100"/>
                <w:position w:val="0"/>
                <w:sz w:val="24"/>
                <w:szCs w:val="24"/>
                <w:lang w:eastAsia="zh-CN"/>
              </w:rPr>
              <w:t>。</w:t>
            </w:r>
            <w:r>
              <w:rPr>
                <w:color w:val="000000"/>
                <w:spacing w:val="0"/>
                <w:w w:val="100"/>
                <w:position w:val="0"/>
                <w:sz w:val="24"/>
                <w:szCs w:val="24"/>
              </w:rPr>
              <w:t>注册资本应当是实缴资本</w:t>
            </w:r>
            <w:r>
              <w:rPr>
                <w:rFonts w:hint="eastAsia"/>
                <w:color w:val="000000"/>
                <w:spacing w:val="0"/>
                <w:w w:val="100"/>
                <w:position w:val="0"/>
                <w:sz w:val="24"/>
                <w:szCs w:val="24"/>
                <w:lang w:eastAsia="zh-CN"/>
              </w:rPr>
              <w:t>。</w:t>
            </w:r>
            <w:r>
              <w:rPr>
                <w:color w:val="000000"/>
                <w:spacing w:val="0"/>
                <w:w w:val="100"/>
                <w:position w:val="0"/>
                <w:sz w:val="24"/>
                <w:szCs w:val="24"/>
              </w:rPr>
              <w:t>股东应当以货币或者期货公司经营必需的非货币财产出资，货币出资比例不得低于</w:t>
            </w:r>
            <w:r>
              <w:rPr>
                <w:rFonts w:ascii="Times New Roman" w:hAnsi="Times New Roman" w:eastAsia="Times New Roman" w:cs="Times New Roman"/>
                <w:b/>
                <w:bCs/>
                <w:color w:val="000000"/>
                <w:spacing w:val="0"/>
                <w:w w:val="100"/>
                <w:position w:val="0"/>
                <w:sz w:val="22"/>
                <w:szCs w:val="22"/>
              </w:rPr>
              <w:t>85%</w:t>
            </w:r>
            <w:r>
              <w:rPr>
                <w:rFonts w:hint="eastAsia" w:ascii="Times New Roman" w:hAnsi="Times New Roman" w:cs="Times New Roman"/>
                <w:b/>
                <w:bCs/>
                <w:color w:val="000000"/>
                <w:spacing w:val="0"/>
                <w:w w:val="100"/>
                <w:position w:val="0"/>
                <w:sz w:val="22"/>
                <w:szCs w:val="22"/>
                <w:lang w:eastAsia="zh-CN"/>
              </w:rPr>
              <w:t>。</w:t>
            </w:r>
          </w:p>
          <w:p>
            <w:pPr>
              <w:pStyle w:val="20"/>
              <w:keepNext w:val="0"/>
              <w:keepLines w:val="0"/>
              <w:widowControl w:val="0"/>
              <w:shd w:val="clear" w:color="auto" w:fill="auto"/>
              <w:bidi w:val="0"/>
              <w:spacing w:before="0" w:after="0" w:line="306" w:lineRule="exact"/>
              <w:ind w:left="0" w:right="0" w:firstLine="560"/>
              <w:jc w:val="both"/>
              <w:rPr>
                <w:rFonts w:hint="eastAsia" w:eastAsia="宋体"/>
                <w:sz w:val="24"/>
                <w:szCs w:val="24"/>
                <w:lang w:eastAsia="zh-CN"/>
              </w:rPr>
            </w:pPr>
            <w:r>
              <w:rPr>
                <w:color w:val="000000"/>
                <w:spacing w:val="0"/>
                <w:w w:val="100"/>
                <w:position w:val="0"/>
                <w:sz w:val="24"/>
                <w:szCs w:val="24"/>
              </w:rPr>
              <w:t>国务院期货监督管理机构应当在受理期货公司设立申请之日起</w:t>
            </w:r>
            <w:r>
              <w:rPr>
                <w:rFonts w:ascii="Times New Roman" w:hAnsi="Times New Roman" w:eastAsia="Times New Roman" w:cs="Times New Roman"/>
                <w:b/>
                <w:bCs/>
                <w:color w:val="000000"/>
                <w:spacing w:val="0"/>
                <w:w w:val="100"/>
                <w:position w:val="0"/>
                <w:sz w:val="22"/>
                <w:szCs w:val="22"/>
              </w:rPr>
              <w:t>6</w:t>
            </w:r>
            <w:r>
              <w:rPr>
                <w:color w:val="000000"/>
                <w:spacing w:val="0"/>
                <w:w w:val="100"/>
                <w:position w:val="0"/>
                <w:sz w:val="24"/>
                <w:szCs w:val="24"/>
              </w:rPr>
              <w:t>个月内，根据审慎监管原则进行审査，作出批准或者不批准的决定</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6" w:lineRule="exact"/>
              <w:ind w:left="0" w:right="0" w:firstLine="560"/>
              <w:jc w:val="both"/>
              <w:rPr>
                <w:rFonts w:hint="eastAsia" w:eastAsia="宋体"/>
                <w:sz w:val="24"/>
                <w:szCs w:val="24"/>
                <w:lang w:eastAsia="zh-CN"/>
              </w:rPr>
            </w:pPr>
            <w:r>
              <w:rPr>
                <w:color w:val="000000"/>
                <w:spacing w:val="0"/>
                <w:w w:val="100"/>
                <w:position w:val="0"/>
                <w:sz w:val="24"/>
                <w:szCs w:val="24"/>
              </w:rPr>
              <w:t>未经国务院期货监督管理机构批准，任何单位和个人不得委托或者接受他人 委托持有或者管理期货公司的股权</w:t>
            </w:r>
            <w:r>
              <w:rPr>
                <w:rFonts w:hint="eastAsia"/>
                <w:color w:val="000000"/>
                <w:spacing w:val="0"/>
                <w:w w:val="100"/>
                <w:position w:val="0"/>
                <w:sz w:val="24"/>
                <w:szCs w:val="24"/>
                <w:lang w:eastAsia="zh-CN"/>
              </w:rPr>
              <w:t>。</w:t>
            </w:r>
          </w:p>
          <w:p>
            <w:pPr>
              <w:pStyle w:val="20"/>
              <w:keepNext w:val="0"/>
              <w:keepLines w:val="0"/>
              <w:widowControl w:val="0"/>
              <w:numPr>
                <w:ilvl w:val="0"/>
                <w:numId w:val="18"/>
              </w:numPr>
              <w:shd w:val="clear" w:color="auto" w:fill="auto"/>
              <w:tabs>
                <w:tab w:val="left" w:pos="858"/>
              </w:tabs>
              <w:bidi w:val="0"/>
              <w:spacing w:before="0" w:after="0" w:line="290" w:lineRule="auto"/>
              <w:ind w:left="0" w:right="0" w:firstLine="560"/>
              <w:jc w:val="both"/>
              <w:rPr>
                <w:sz w:val="24"/>
                <w:szCs w:val="24"/>
              </w:rPr>
            </w:pPr>
            <w:r>
              <w:rPr>
                <w:color w:val="000000"/>
                <w:spacing w:val="0"/>
                <w:w w:val="100"/>
                <w:position w:val="0"/>
                <w:sz w:val="24"/>
                <w:szCs w:val="24"/>
              </w:rPr>
              <w:t>《证券公司监督管理条例》</w:t>
            </w:r>
          </w:p>
          <w:p>
            <w:pPr>
              <w:pStyle w:val="20"/>
              <w:keepNext w:val="0"/>
              <w:keepLines w:val="0"/>
              <w:widowControl w:val="0"/>
              <w:shd w:val="clear" w:color="auto" w:fill="auto"/>
              <w:bidi w:val="0"/>
              <w:spacing w:before="0" w:after="0" w:line="306" w:lineRule="exact"/>
              <w:ind w:left="0" w:right="0" w:firstLine="560"/>
              <w:jc w:val="both"/>
              <w:rPr>
                <w:sz w:val="24"/>
                <w:szCs w:val="24"/>
              </w:rPr>
            </w:pPr>
            <w:r>
              <w:rPr>
                <w:color w:val="000000"/>
                <w:spacing w:val="0"/>
                <w:w w:val="100"/>
                <w:position w:val="0"/>
                <w:sz w:val="24"/>
                <w:szCs w:val="24"/>
              </w:rPr>
              <w:t>第十条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有下列情形之一的单位或者个人，不得成为持有证券公司</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以上股 权的股东、实际控制人：</w:t>
            </w:r>
          </w:p>
          <w:p>
            <w:pPr>
              <w:pStyle w:val="20"/>
              <w:keepNext w:val="0"/>
              <w:keepLines w:val="0"/>
              <w:widowControl w:val="0"/>
              <w:shd w:val="clear" w:color="auto" w:fill="auto"/>
              <w:tabs>
                <w:tab w:val="left" w:pos="1294"/>
              </w:tabs>
              <w:bidi w:val="0"/>
              <w:spacing w:before="0" w:after="0" w:line="306" w:lineRule="exact"/>
              <w:ind w:left="0" w:right="0" w:firstLine="6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因故意犯罪被判处刑罚，刑罚执行完毕未逾</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w:t>
            </w:r>
          </w:p>
          <w:p>
            <w:pPr>
              <w:pStyle w:val="20"/>
              <w:keepNext w:val="0"/>
              <w:keepLines w:val="0"/>
              <w:widowControl w:val="0"/>
              <w:shd w:val="clear" w:color="auto" w:fill="auto"/>
              <w:tabs>
                <w:tab w:val="left" w:pos="1284"/>
              </w:tabs>
              <w:bidi w:val="0"/>
              <w:spacing w:before="0" w:after="0" w:line="306" w:lineRule="exact"/>
              <w:ind w:left="0" w:right="0" w:firstLine="660"/>
              <w:jc w:val="both"/>
              <w:rPr>
                <w:sz w:val="22"/>
                <w:szCs w:val="22"/>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净资产低于实收资本的</w:t>
            </w:r>
            <w:r>
              <w:rPr>
                <w:rFonts w:ascii="Times New Roman" w:hAnsi="Times New Roman" w:eastAsia="Times New Roman" w:cs="Times New Roman"/>
                <w:b/>
                <w:bCs/>
                <w:color w:val="000000"/>
                <w:spacing w:val="0"/>
                <w:w w:val="100"/>
                <w:position w:val="0"/>
                <w:sz w:val="22"/>
                <w:szCs w:val="22"/>
              </w:rPr>
              <w:t>50%,</w:t>
            </w:r>
            <w:r>
              <w:rPr>
                <w:color w:val="000000"/>
                <w:spacing w:val="0"/>
                <w:w w:val="100"/>
                <w:position w:val="0"/>
                <w:sz w:val="24"/>
                <w:szCs w:val="24"/>
              </w:rPr>
              <w:t>或者或有负债达到净资产的</w:t>
            </w:r>
            <w:r>
              <w:rPr>
                <w:rFonts w:ascii="Times New Roman" w:hAnsi="Times New Roman" w:eastAsia="Times New Roman" w:cs="Times New Roman"/>
                <w:b/>
                <w:bCs/>
                <w:color w:val="000000"/>
                <w:spacing w:val="0"/>
                <w:w w:val="100"/>
                <w:position w:val="0"/>
                <w:sz w:val="22"/>
                <w:szCs w:val="22"/>
              </w:rPr>
              <w:t>50%;</w:t>
            </w:r>
          </w:p>
          <w:p>
            <w:pPr>
              <w:pStyle w:val="20"/>
              <w:keepNext w:val="0"/>
              <w:keepLines w:val="0"/>
              <w:widowControl w:val="0"/>
              <w:shd w:val="clear" w:color="auto" w:fill="auto"/>
              <w:tabs>
                <w:tab w:val="left" w:pos="1274"/>
              </w:tabs>
              <w:bidi w:val="0"/>
              <w:spacing w:before="0" w:after="0" w:line="306"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不能清偿到期债务；</w:t>
            </w:r>
          </w:p>
          <w:p>
            <w:pPr>
              <w:pStyle w:val="20"/>
              <w:keepNext w:val="0"/>
              <w:keepLines w:val="0"/>
              <w:widowControl w:val="0"/>
              <w:shd w:val="clear" w:color="auto" w:fill="auto"/>
              <w:tabs>
                <w:tab w:val="left" w:pos="1274"/>
              </w:tabs>
              <w:bidi w:val="0"/>
              <w:spacing w:before="0" w:after="0" w:line="306" w:lineRule="exact"/>
              <w:ind w:left="0" w:right="0" w:firstLine="660"/>
              <w:jc w:val="both"/>
              <w:rPr>
                <w:rFonts w:hint="eastAsia" w:eastAsia="宋体"/>
                <w:sz w:val="24"/>
                <w:szCs w:val="24"/>
                <w:lang w:eastAsia="zh-CN"/>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国务院证券监督管理机构认定的其他情形</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6" w:lineRule="exact"/>
              <w:ind w:left="0" w:right="0" w:firstLine="560"/>
              <w:jc w:val="both"/>
              <w:rPr>
                <w:rFonts w:hint="eastAsia" w:eastAsia="宋体"/>
                <w:sz w:val="24"/>
                <w:szCs w:val="24"/>
                <w:lang w:eastAsia="zh-CN"/>
              </w:rPr>
            </w:pPr>
            <w:r>
              <w:rPr>
                <w:color w:val="000000"/>
                <w:spacing w:val="0"/>
                <w:w w:val="100"/>
                <w:position w:val="0"/>
                <w:sz w:val="24"/>
                <w:szCs w:val="24"/>
              </w:rPr>
              <w:t>证券公司的其他股东应当符合国务院证券监督管理机构的相关要求</w:t>
            </w:r>
            <w:r>
              <w:rPr>
                <w:rFonts w:hint="eastAsia"/>
                <w:color w:val="000000"/>
                <w:spacing w:val="0"/>
                <w:w w:val="100"/>
                <w:position w:val="0"/>
                <w:sz w:val="24"/>
                <w:szCs w:val="24"/>
                <w:lang w:eastAsia="zh-CN"/>
              </w:rPr>
              <w:t>。</w:t>
            </w:r>
          </w:p>
          <w:p>
            <w:pPr>
              <w:pStyle w:val="20"/>
              <w:keepNext w:val="0"/>
              <w:keepLines w:val="0"/>
              <w:widowControl w:val="0"/>
              <w:numPr>
                <w:ilvl w:val="0"/>
                <w:numId w:val="18"/>
              </w:numPr>
              <w:shd w:val="clear" w:color="auto" w:fill="auto"/>
              <w:tabs>
                <w:tab w:val="left" w:pos="858"/>
              </w:tabs>
              <w:bidi w:val="0"/>
              <w:spacing w:before="0" w:after="0" w:line="290" w:lineRule="auto"/>
              <w:ind w:left="0" w:right="0" w:firstLine="560"/>
              <w:jc w:val="both"/>
              <w:rPr>
                <w:sz w:val="24"/>
                <w:szCs w:val="24"/>
              </w:rPr>
            </w:pPr>
            <w:r>
              <w:rPr>
                <w:color w:val="000000"/>
                <w:spacing w:val="0"/>
                <w:w w:val="100"/>
                <w:position w:val="0"/>
                <w:sz w:val="24"/>
                <w:szCs w:val="24"/>
              </w:rPr>
              <w:t>《证券投资基金管理公司管理办法》</w:t>
            </w:r>
          </w:p>
          <w:p>
            <w:pPr>
              <w:pStyle w:val="20"/>
              <w:keepNext w:val="0"/>
              <w:keepLines w:val="0"/>
              <w:widowControl w:val="0"/>
              <w:shd w:val="clear" w:color="auto" w:fill="auto"/>
              <w:bidi w:val="0"/>
              <w:spacing w:before="0" w:after="0" w:line="306" w:lineRule="exact"/>
              <w:ind w:left="0" w:right="0" w:firstLine="560"/>
              <w:jc w:val="both"/>
              <w:rPr>
                <w:sz w:val="24"/>
                <w:szCs w:val="24"/>
              </w:rPr>
            </w:pPr>
            <w:r>
              <w:rPr>
                <w:color w:val="000000"/>
                <w:spacing w:val="0"/>
                <w:w w:val="100"/>
                <w:position w:val="0"/>
                <w:sz w:val="24"/>
                <w:szCs w:val="24"/>
              </w:rPr>
              <w:t>第七条 申请设立基金管理公司，出资或者持有股份占基金管理公司注册资本的比例（以下简称持</w:t>
            </w:r>
            <w:r>
              <w:rPr>
                <w:rFonts w:hint="eastAsia"/>
                <w:color w:val="000000"/>
                <w:spacing w:val="0"/>
                <w:w w:val="100"/>
                <w:position w:val="0"/>
                <w:sz w:val="24"/>
                <w:szCs w:val="24"/>
                <w:lang w:eastAsia="zh-CN"/>
              </w:rPr>
              <w:t>股</w:t>
            </w:r>
            <w:r>
              <w:rPr>
                <w:color w:val="000000"/>
                <w:spacing w:val="0"/>
                <w:w w:val="100"/>
                <w:position w:val="0"/>
                <w:sz w:val="24"/>
                <w:szCs w:val="24"/>
              </w:rPr>
              <w:t>比例）在</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以上的股东，应当具备下列条件：</w:t>
            </w:r>
          </w:p>
          <w:p>
            <w:pPr>
              <w:pStyle w:val="20"/>
              <w:keepNext w:val="0"/>
              <w:keepLines w:val="0"/>
              <w:widowControl w:val="0"/>
              <w:shd w:val="clear" w:color="auto" w:fill="auto"/>
              <w:tabs>
                <w:tab w:val="left" w:pos="1304"/>
              </w:tabs>
              <w:bidi w:val="0"/>
              <w:spacing w:before="0" w:after="0" w:line="306" w:lineRule="exact"/>
              <w:ind w:left="0" w:right="0" w:firstLine="68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注册资本、净资产不低于</w:t>
            </w:r>
            <w:r>
              <w:rPr>
                <w:rFonts w:hint="eastAsia" w:ascii="Times New Roman" w:hAnsi="Times New Roman" w:cs="Times New Roman"/>
                <w:b/>
                <w:bCs/>
                <w:color w:val="000000"/>
                <w:spacing w:val="0"/>
                <w:w w:val="100"/>
                <w:position w:val="0"/>
                <w:sz w:val="22"/>
                <w:szCs w:val="22"/>
                <w:lang w:val="en-US" w:eastAsia="zh-CN"/>
              </w:rPr>
              <w:t>1</w:t>
            </w:r>
            <w:r>
              <w:rPr>
                <w:color w:val="000000"/>
                <w:spacing w:val="0"/>
                <w:w w:val="100"/>
                <w:position w:val="0"/>
                <w:sz w:val="24"/>
                <w:szCs w:val="24"/>
              </w:rPr>
              <w:t>亿元人民币，资产质量良好；</w:t>
            </w:r>
          </w:p>
          <w:p>
            <w:pPr>
              <w:pStyle w:val="20"/>
              <w:keepNext w:val="0"/>
              <w:keepLines w:val="0"/>
              <w:widowControl w:val="0"/>
              <w:shd w:val="clear" w:color="auto" w:fill="auto"/>
              <w:tabs>
                <w:tab w:val="left" w:pos="1200"/>
              </w:tabs>
              <w:bidi w:val="0"/>
              <w:spacing w:before="0" w:after="0" w:line="326" w:lineRule="exact"/>
              <w:ind w:left="0" w:right="0" w:firstLine="68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持续经营</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个以上完整的会计年度，公司治理健全，内部监控制度完 善；</w:t>
            </w:r>
          </w:p>
          <w:p>
            <w:pPr>
              <w:pStyle w:val="20"/>
              <w:keepNext w:val="0"/>
              <w:keepLines w:val="0"/>
              <w:widowControl w:val="0"/>
              <w:shd w:val="clear" w:color="auto" w:fill="auto"/>
              <w:tabs>
                <w:tab w:val="left" w:pos="1304"/>
              </w:tabs>
              <w:bidi w:val="0"/>
              <w:spacing w:before="0" w:after="0" w:line="326" w:lineRule="exact"/>
              <w:ind w:left="0" w:right="0" w:firstLine="68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年没有因违法违规行为受到行政处罚或者刑事处罚；</w:t>
            </w:r>
          </w:p>
          <w:p>
            <w:pPr>
              <w:pStyle w:val="20"/>
              <w:keepNext w:val="0"/>
              <w:keepLines w:val="0"/>
              <w:widowControl w:val="0"/>
              <w:shd w:val="clear" w:color="auto" w:fill="auto"/>
              <w:tabs>
                <w:tab w:val="left" w:pos="1304"/>
              </w:tabs>
              <w:bidi w:val="0"/>
              <w:spacing w:before="0" w:after="0" w:line="326" w:lineRule="exact"/>
              <w:ind w:left="0" w:right="0" w:firstLine="68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没有挪用客户资产等损害客户利益的行为；</w:t>
            </w:r>
          </w:p>
          <w:p>
            <w:pPr>
              <w:pStyle w:val="20"/>
              <w:keepNext w:val="0"/>
              <w:keepLines w:val="0"/>
              <w:widowControl w:val="0"/>
              <w:shd w:val="clear" w:color="auto" w:fill="auto"/>
              <w:tabs>
                <w:tab w:val="left" w:pos="1304"/>
              </w:tabs>
              <w:bidi w:val="0"/>
              <w:spacing w:before="0" w:after="0" w:line="326" w:lineRule="exact"/>
              <w:ind w:left="0" w:right="0" w:firstLine="68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没有因违法违规行为正在被监管机构调査，或者正处于整改期间；</w:t>
            </w:r>
          </w:p>
          <w:p>
            <w:pPr>
              <w:pStyle w:val="20"/>
              <w:keepNext w:val="0"/>
              <w:keepLines w:val="0"/>
              <w:widowControl w:val="0"/>
              <w:shd w:val="clear" w:color="auto" w:fill="auto"/>
              <w:tabs>
                <w:tab w:val="left" w:pos="1162"/>
              </w:tabs>
              <w:bidi w:val="0"/>
              <w:spacing w:before="0" w:after="0" w:line="326" w:lineRule="exact"/>
              <w:ind w:left="0" w:right="0" w:firstLine="680"/>
              <w:jc w:val="both"/>
              <w:rPr>
                <w:rFonts w:hint="eastAsia" w:eastAsia="宋体"/>
                <w:sz w:val="24"/>
                <w:szCs w:val="24"/>
                <w:lang w:eastAsia="zh-CN"/>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具有良好的社会信誉，最近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年在金</w:t>
            </w:r>
            <w:r>
              <w:rPr>
                <w:rFonts w:hint="eastAsia"/>
                <w:color w:val="000000"/>
                <w:spacing w:val="0"/>
                <w:w w:val="100"/>
                <w:position w:val="0"/>
                <w:sz w:val="24"/>
                <w:szCs w:val="24"/>
                <w:lang w:eastAsia="zh-CN"/>
              </w:rPr>
              <w:t>融</w:t>
            </w:r>
            <w:r>
              <w:rPr>
                <w:color w:val="000000"/>
                <w:spacing w:val="0"/>
                <w:w w:val="100"/>
                <w:position w:val="0"/>
                <w:sz w:val="24"/>
                <w:szCs w:val="24"/>
              </w:rPr>
              <w:t>监管、税务、工商等行政机关， 以及自律管理、商业银行等机构无不良记录</w:t>
            </w:r>
            <w:r>
              <w:rPr>
                <w:rFonts w:hint="eastAsia"/>
                <w:color w:val="000000"/>
                <w:spacing w:val="0"/>
                <w:w w:val="100"/>
                <w:position w:val="0"/>
                <w:sz w:val="24"/>
                <w:szCs w:val="24"/>
                <w:lang w:eastAsia="zh-CN"/>
              </w:rPr>
              <w:t>。</w:t>
            </w:r>
          </w:p>
          <w:p>
            <w:pPr>
              <w:pStyle w:val="20"/>
              <w:keepNext w:val="0"/>
              <w:keepLines w:val="0"/>
              <w:widowControl w:val="0"/>
              <w:numPr>
                <w:ilvl w:val="0"/>
                <w:numId w:val="18"/>
              </w:numPr>
              <w:shd w:val="clear" w:color="auto" w:fill="auto"/>
              <w:tabs>
                <w:tab w:val="left" w:pos="858"/>
              </w:tabs>
              <w:bidi w:val="0"/>
              <w:spacing w:before="0" w:after="0" w:line="310" w:lineRule="auto"/>
              <w:ind w:left="0" w:right="0" w:firstLine="560"/>
              <w:jc w:val="both"/>
              <w:rPr>
                <w:sz w:val="24"/>
                <w:szCs w:val="24"/>
              </w:rPr>
            </w:pPr>
            <w:r>
              <w:rPr>
                <w:color w:val="000000"/>
                <w:spacing w:val="0"/>
                <w:w w:val="100"/>
                <w:position w:val="0"/>
                <w:sz w:val="24"/>
                <w:szCs w:val="24"/>
              </w:rPr>
              <w:t>《期货公司监督管理办法》</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sectPr>
          <w:footerReference r:id="rId7" w:type="default"/>
          <w:footnotePr>
            <w:numFmt w:val="decimal"/>
          </w:footnotePr>
          <w:pgSz w:w="16840" w:h="11900" w:orient="landscape"/>
          <w:pgMar w:top="1371" w:right="1828" w:bottom="1622" w:left="1456" w:header="943" w:footer="0" w:gutter="0"/>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2573"/>
        <w:gridCol w:w="8621"/>
        <w:gridCol w:w="2275"/>
      </w:tblGrid>
      <w:tr>
        <w:tblPrEx>
          <w:tblCellMar>
            <w:top w:w="0" w:type="dxa"/>
            <w:left w:w="10" w:type="dxa"/>
            <w:bottom w:w="0" w:type="dxa"/>
            <w:right w:w="10" w:type="dxa"/>
          </w:tblCellMar>
        </w:tblPrEx>
        <w:trPr>
          <w:trHeight w:val="8669"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36" w:lineRule="exact"/>
              <w:ind w:left="0" w:right="0" w:firstLine="560"/>
              <w:jc w:val="both"/>
              <w:rPr>
                <w:sz w:val="24"/>
                <w:szCs w:val="24"/>
              </w:rPr>
            </w:pPr>
            <w:r>
              <w:rPr>
                <w:color w:val="000000"/>
                <w:spacing w:val="0"/>
                <w:w w:val="100"/>
                <w:position w:val="0"/>
                <w:sz w:val="24"/>
                <w:szCs w:val="24"/>
              </w:rPr>
              <w:t>第七条 持有</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以上股权的股东为法人或者其他组织的，应当具备下列条件：</w:t>
            </w:r>
          </w:p>
          <w:p>
            <w:pPr>
              <w:pStyle w:val="20"/>
              <w:keepNext w:val="0"/>
              <w:keepLines w:val="0"/>
              <w:widowControl w:val="0"/>
              <w:shd w:val="clear" w:color="auto" w:fill="auto"/>
              <w:tabs>
                <w:tab w:val="left" w:pos="1304"/>
              </w:tabs>
              <w:bidi w:val="0"/>
              <w:spacing w:before="0" w:after="0" w:line="311" w:lineRule="exact"/>
              <w:ind w:left="0" w:right="0" w:firstLine="68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实收资本和净资产均不</w:t>
            </w:r>
            <w:r>
              <w:rPr>
                <w:rFonts w:hint="eastAsia"/>
                <w:color w:val="000000"/>
                <w:spacing w:val="0"/>
                <w:w w:val="100"/>
                <w:position w:val="0"/>
                <w:sz w:val="24"/>
                <w:szCs w:val="24"/>
                <w:lang w:eastAsia="zh-CN"/>
              </w:rPr>
              <w:t>低于</w:t>
            </w:r>
            <w:r>
              <w:rPr>
                <w:color w:val="000000"/>
                <w:spacing w:val="0"/>
                <w:w w:val="100"/>
                <w:position w:val="0"/>
                <w:sz w:val="24"/>
                <w:szCs w:val="24"/>
              </w:rPr>
              <w:t>人民币</w:t>
            </w:r>
            <w:r>
              <w:rPr>
                <w:rFonts w:ascii="Times New Roman" w:hAnsi="Times New Roman" w:eastAsia="Times New Roman" w:cs="Times New Roman"/>
                <w:b/>
                <w:bCs/>
                <w:color w:val="000000"/>
                <w:spacing w:val="0"/>
                <w:w w:val="100"/>
                <w:position w:val="0"/>
                <w:sz w:val="22"/>
                <w:szCs w:val="22"/>
              </w:rPr>
              <w:t>3000</w:t>
            </w:r>
            <w:r>
              <w:rPr>
                <w:color w:val="000000"/>
                <w:spacing w:val="0"/>
                <w:w w:val="100"/>
                <w:position w:val="0"/>
                <w:sz w:val="24"/>
                <w:szCs w:val="24"/>
              </w:rPr>
              <w:t>万元；</w:t>
            </w:r>
          </w:p>
          <w:p>
            <w:pPr>
              <w:pStyle w:val="20"/>
              <w:keepNext w:val="0"/>
              <w:keepLines w:val="0"/>
              <w:widowControl w:val="0"/>
              <w:shd w:val="clear" w:color="auto" w:fill="auto"/>
              <w:tabs>
                <w:tab w:val="left" w:pos="1200"/>
              </w:tabs>
              <w:bidi w:val="0"/>
              <w:spacing w:before="0" w:after="0" w:line="326" w:lineRule="exact"/>
              <w:ind w:left="0" w:right="0" w:firstLine="68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净资产不低于实收资本的</w:t>
            </w:r>
            <w:r>
              <w:rPr>
                <w:rFonts w:ascii="Times New Roman" w:hAnsi="Times New Roman" w:eastAsia="Times New Roman" w:cs="Times New Roman"/>
                <w:b/>
                <w:bCs/>
                <w:color w:val="000000"/>
                <w:spacing w:val="0"/>
                <w:w w:val="100"/>
                <w:position w:val="0"/>
                <w:sz w:val="22"/>
                <w:szCs w:val="22"/>
              </w:rPr>
              <w:t>50%,</w:t>
            </w:r>
            <w:r>
              <w:rPr>
                <w:color w:val="000000"/>
                <w:spacing w:val="0"/>
                <w:w w:val="100"/>
                <w:position w:val="0"/>
                <w:sz w:val="24"/>
                <w:szCs w:val="24"/>
              </w:rPr>
              <w:t>或有负债低于净资产的</w:t>
            </w:r>
            <w:r>
              <w:rPr>
                <w:rFonts w:ascii="Times New Roman" w:hAnsi="Times New Roman" w:eastAsia="Times New Roman" w:cs="Times New Roman"/>
                <w:b/>
                <w:bCs/>
                <w:color w:val="000000"/>
                <w:spacing w:val="0"/>
                <w:w w:val="100"/>
                <w:position w:val="0"/>
                <w:sz w:val="22"/>
                <w:szCs w:val="22"/>
              </w:rPr>
              <w:t>50%,</w:t>
            </w:r>
            <w:r>
              <w:rPr>
                <w:color w:val="000000"/>
                <w:spacing w:val="0"/>
                <w:w w:val="100"/>
                <w:position w:val="0"/>
                <w:sz w:val="24"/>
                <w:szCs w:val="24"/>
              </w:rPr>
              <w:t>不存在 对财务状况产生重大不确定影响的其他风险；</w:t>
            </w:r>
          </w:p>
          <w:p>
            <w:pPr>
              <w:pStyle w:val="20"/>
              <w:keepNext w:val="0"/>
              <w:keepLines w:val="0"/>
              <w:widowControl w:val="0"/>
              <w:shd w:val="clear" w:color="auto" w:fill="auto"/>
              <w:tabs>
                <w:tab w:val="left" w:pos="1304"/>
              </w:tabs>
              <w:bidi w:val="0"/>
              <w:spacing w:before="0" w:after="0" w:line="326" w:lineRule="exact"/>
              <w:ind w:left="0" w:right="0" w:firstLine="68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没有较大数额的到期未清偿债务；</w:t>
            </w:r>
          </w:p>
          <w:p>
            <w:pPr>
              <w:pStyle w:val="20"/>
              <w:keepNext w:val="0"/>
              <w:keepLines w:val="0"/>
              <w:widowControl w:val="0"/>
              <w:shd w:val="clear" w:color="auto" w:fill="auto"/>
              <w:tabs>
                <w:tab w:val="left" w:pos="1294"/>
              </w:tabs>
              <w:bidi w:val="0"/>
              <w:spacing w:before="0" w:after="0" w:line="309" w:lineRule="exact"/>
              <w:ind w:left="0" w:right="0" w:firstLine="680"/>
              <w:jc w:val="both"/>
              <w:rPr>
                <w:sz w:val="24"/>
                <w:szCs w:val="24"/>
              </w:rPr>
            </w:pPr>
            <w:r>
              <w:rPr>
                <w:color w:val="000000"/>
                <w:spacing w:val="0"/>
                <w:w w:val="100"/>
                <w:position w:val="0"/>
                <w:sz w:val="24"/>
                <w:szCs w:val="24"/>
              </w:rPr>
              <w:t>（四</w:t>
            </w: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年未因重大违法违规行为受到行政处罚或者刑事处罚；</w:t>
            </w:r>
          </w:p>
          <w:p>
            <w:pPr>
              <w:pStyle w:val="20"/>
              <w:keepNext w:val="0"/>
              <w:keepLines w:val="0"/>
              <w:widowControl w:val="0"/>
              <w:shd w:val="clear" w:color="auto" w:fill="auto"/>
              <w:tabs>
                <w:tab w:val="left" w:pos="1294"/>
              </w:tabs>
              <w:bidi w:val="0"/>
              <w:spacing w:before="0" w:after="0" w:line="309" w:lineRule="exact"/>
              <w:ind w:left="0" w:right="0" w:firstLine="68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未因涉嫌重大违法违规正在被有权机关立案调査或者采取强制措施；</w:t>
            </w:r>
          </w:p>
          <w:p>
            <w:pPr>
              <w:pStyle w:val="20"/>
              <w:keepNext w:val="0"/>
              <w:keepLines w:val="0"/>
              <w:widowControl w:val="0"/>
              <w:shd w:val="clear" w:color="auto" w:fill="auto"/>
              <w:tabs>
                <w:tab w:val="left" w:pos="1200"/>
              </w:tabs>
              <w:bidi w:val="0"/>
              <w:spacing w:before="0" w:after="0" w:line="309" w:lineRule="exact"/>
              <w:ind w:left="0" w:right="0" w:firstLine="680"/>
              <w:jc w:val="both"/>
              <w:rPr>
                <w:sz w:val="24"/>
                <w:szCs w:val="24"/>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年作为公司（合金</w:t>
            </w:r>
            <w:r>
              <w:rPr>
                <w:rFonts w:hint="eastAsia"/>
                <w:color w:val="000000"/>
                <w:spacing w:val="0"/>
                <w:w w:val="100"/>
                <w:position w:val="0"/>
                <w:sz w:val="24"/>
                <w:szCs w:val="24"/>
                <w:lang w:eastAsia="zh-CN"/>
              </w:rPr>
              <w:t>融</w:t>
            </w:r>
            <w:r>
              <w:rPr>
                <w:color w:val="000000"/>
                <w:spacing w:val="0"/>
                <w:w w:val="100"/>
                <w:position w:val="0"/>
                <w:sz w:val="24"/>
                <w:szCs w:val="24"/>
              </w:rPr>
              <w:t>机构）的股东或者实际控制人，未有滥用股 东权利、逃</w:t>
            </w:r>
            <w:r>
              <w:rPr>
                <w:rFonts w:hint="eastAsia"/>
                <w:color w:val="000000"/>
                <w:spacing w:val="0"/>
                <w:w w:val="100"/>
                <w:position w:val="0"/>
                <w:sz w:val="24"/>
                <w:szCs w:val="24"/>
                <w:lang w:eastAsia="zh-CN"/>
              </w:rPr>
              <w:t>避</w:t>
            </w:r>
            <w:r>
              <w:rPr>
                <w:color w:val="000000"/>
                <w:spacing w:val="0"/>
                <w:w w:val="100"/>
                <w:position w:val="0"/>
                <w:sz w:val="24"/>
                <w:szCs w:val="24"/>
              </w:rPr>
              <w:t>股东义务等不诚信行为；</w:t>
            </w:r>
          </w:p>
          <w:p>
            <w:pPr>
              <w:pStyle w:val="20"/>
              <w:keepNext w:val="0"/>
              <w:keepLines w:val="0"/>
              <w:widowControl w:val="0"/>
              <w:shd w:val="clear" w:color="auto" w:fill="auto"/>
              <w:tabs>
                <w:tab w:val="left" w:pos="1210"/>
              </w:tabs>
              <w:bidi w:val="0"/>
              <w:spacing w:before="0" w:after="0" w:line="309" w:lineRule="exact"/>
              <w:ind w:left="0" w:right="0" w:firstLine="680"/>
              <w:jc w:val="both"/>
              <w:rPr>
                <w:rFonts w:hint="eastAsia" w:eastAsia="宋体"/>
                <w:sz w:val="24"/>
                <w:szCs w:val="24"/>
                <w:lang w:eastAsia="zh-CN"/>
              </w:rPr>
            </w:pPr>
            <w:r>
              <w:rPr>
                <w:color w:val="000000"/>
                <w:spacing w:val="0"/>
                <w:w w:val="100"/>
                <w:position w:val="0"/>
                <w:sz w:val="24"/>
                <w:szCs w:val="24"/>
              </w:rPr>
              <w:t>（七）</w:t>
            </w:r>
            <w:r>
              <w:rPr>
                <w:color w:val="000000"/>
                <w:spacing w:val="0"/>
                <w:w w:val="100"/>
                <w:position w:val="0"/>
                <w:sz w:val="24"/>
                <w:szCs w:val="24"/>
              </w:rPr>
              <w:tab/>
            </w:r>
            <w:r>
              <w:rPr>
                <w:color w:val="000000"/>
                <w:spacing w:val="0"/>
                <w:w w:val="100"/>
                <w:position w:val="0"/>
                <w:sz w:val="24"/>
                <w:szCs w:val="24"/>
              </w:rPr>
              <w:t>不存在中国证监会根据审慎监管原则认定的其他不适合持有期货公司股权的情形</w:t>
            </w:r>
            <w:r>
              <w:rPr>
                <w:rFonts w:hint="eastAsia"/>
                <w:color w:val="000000"/>
                <w:spacing w:val="0"/>
                <w:w w:val="100"/>
                <w:position w:val="0"/>
                <w:sz w:val="24"/>
                <w:szCs w:val="24"/>
                <w:lang w:eastAsia="zh-CN"/>
              </w:rPr>
              <w:t>。</w:t>
            </w:r>
          </w:p>
          <w:p>
            <w:pPr>
              <w:pStyle w:val="20"/>
              <w:keepNext w:val="0"/>
              <w:keepLines w:val="0"/>
              <w:widowControl w:val="0"/>
              <w:numPr>
                <w:ilvl w:val="0"/>
                <w:numId w:val="19"/>
              </w:numPr>
              <w:shd w:val="clear" w:color="auto" w:fill="auto"/>
              <w:tabs>
                <w:tab w:val="left" w:pos="848"/>
              </w:tabs>
              <w:bidi w:val="0"/>
              <w:spacing w:before="0" w:after="0" w:line="309" w:lineRule="exact"/>
              <w:ind w:left="0" w:right="0" w:firstLine="560"/>
              <w:jc w:val="both"/>
              <w:rPr>
                <w:sz w:val="24"/>
                <w:szCs w:val="24"/>
              </w:rPr>
            </w:pPr>
            <w:r>
              <w:rPr>
                <w:color w:val="000000"/>
                <w:spacing w:val="0"/>
                <w:w w:val="100"/>
                <w:position w:val="0"/>
                <w:sz w:val="24"/>
                <w:szCs w:val="24"/>
              </w:rPr>
              <w:t>《私</w:t>
            </w:r>
            <w:r>
              <w:rPr>
                <w:rFonts w:hint="eastAsia"/>
                <w:color w:val="000000"/>
                <w:spacing w:val="0"/>
                <w:w w:val="100"/>
                <w:position w:val="0"/>
                <w:sz w:val="24"/>
                <w:szCs w:val="24"/>
                <w:lang w:eastAsia="zh-CN"/>
              </w:rPr>
              <w:t>募</w:t>
            </w:r>
            <w:r>
              <w:rPr>
                <w:color w:val="000000"/>
                <w:spacing w:val="0"/>
                <w:w w:val="100"/>
                <w:position w:val="0"/>
                <w:sz w:val="24"/>
                <w:szCs w:val="24"/>
              </w:rPr>
              <w:t>投资基金监督管理</w:t>
            </w:r>
            <w:r>
              <w:rPr>
                <w:rFonts w:hint="eastAsia"/>
                <w:color w:val="000000"/>
                <w:spacing w:val="0"/>
                <w:w w:val="100"/>
                <w:position w:val="0"/>
                <w:sz w:val="24"/>
                <w:szCs w:val="24"/>
                <w:lang w:eastAsia="zh-CN"/>
              </w:rPr>
              <w:t>暂</w:t>
            </w:r>
            <w:r>
              <w:rPr>
                <w:color w:val="000000"/>
                <w:spacing w:val="0"/>
                <w:w w:val="100"/>
                <w:position w:val="0"/>
                <w:sz w:val="24"/>
                <w:szCs w:val="24"/>
              </w:rPr>
              <w:t>行办法》</w:t>
            </w:r>
          </w:p>
          <w:p>
            <w:pPr>
              <w:pStyle w:val="20"/>
              <w:keepNext w:val="0"/>
              <w:keepLines w:val="0"/>
              <w:widowControl w:val="0"/>
              <w:shd w:val="clear" w:color="auto" w:fill="auto"/>
              <w:bidi w:val="0"/>
              <w:spacing w:before="0" w:after="0" w:line="309" w:lineRule="exact"/>
              <w:ind w:left="0" w:right="0" w:firstLine="560"/>
              <w:jc w:val="both"/>
              <w:rPr>
                <w:sz w:val="24"/>
                <w:szCs w:val="24"/>
              </w:rPr>
            </w:pPr>
            <w:r>
              <w:rPr>
                <w:color w:val="000000"/>
                <w:spacing w:val="0"/>
                <w:w w:val="100"/>
                <w:position w:val="0"/>
                <w:sz w:val="24"/>
                <w:szCs w:val="24"/>
              </w:rPr>
              <w:t>第三条 从事私</w:t>
            </w:r>
            <w:r>
              <w:rPr>
                <w:rFonts w:hint="eastAsia"/>
                <w:color w:val="000000"/>
                <w:spacing w:val="0"/>
                <w:w w:val="100"/>
                <w:position w:val="0"/>
                <w:sz w:val="24"/>
                <w:szCs w:val="24"/>
                <w:lang w:eastAsia="zh-CN"/>
              </w:rPr>
              <w:t>募</w:t>
            </w:r>
            <w:r>
              <w:rPr>
                <w:color w:val="000000"/>
                <w:spacing w:val="0"/>
                <w:w w:val="100"/>
                <w:position w:val="0"/>
                <w:sz w:val="24"/>
                <w:szCs w:val="24"/>
              </w:rPr>
              <w:t>基金业务，应当遵循自愿、公平、诚实信用原则，维护投资者合法权益，不得损害国家利益和社会公共利益</w:t>
            </w:r>
          </w:p>
          <w:p>
            <w:pPr>
              <w:pStyle w:val="20"/>
              <w:keepNext w:val="0"/>
              <w:keepLines w:val="0"/>
              <w:widowControl w:val="0"/>
              <w:shd w:val="clear" w:color="auto" w:fill="auto"/>
              <w:bidi w:val="0"/>
              <w:spacing w:before="0" w:after="0" w:line="309" w:lineRule="exact"/>
              <w:ind w:left="0" w:right="0" w:firstLine="560"/>
              <w:jc w:val="both"/>
              <w:rPr>
                <w:rFonts w:hint="eastAsia" w:eastAsia="宋体"/>
                <w:sz w:val="24"/>
                <w:szCs w:val="24"/>
                <w:lang w:eastAsia="zh-CN"/>
              </w:rPr>
            </w:pPr>
            <w:r>
              <w:rPr>
                <w:color w:val="000000"/>
                <w:spacing w:val="0"/>
                <w:w w:val="100"/>
                <w:position w:val="0"/>
                <w:sz w:val="24"/>
                <w:szCs w:val="24"/>
              </w:rPr>
              <w:t>第四条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私募基金管理人和从事私募基金托管业务的机构（以下简称私募基金托管人）管理、运用私募基金财产，从事私募基金销售业务的机构（以下简称私募基金销售机构）及其他私募服务机构从事私募基金服务活动，应当恪尽职守，履行诚实信用、勤慎勤勉的义务</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9" w:lineRule="exact"/>
              <w:ind w:left="0" w:right="0" w:firstLine="560"/>
              <w:jc w:val="both"/>
              <w:rPr>
                <w:rFonts w:hint="eastAsia" w:eastAsia="宋体"/>
                <w:sz w:val="24"/>
                <w:szCs w:val="24"/>
                <w:lang w:eastAsia="zh-CN"/>
              </w:rPr>
            </w:pPr>
            <w:r>
              <w:rPr>
                <w:color w:val="000000"/>
                <w:spacing w:val="0"/>
                <w:w w:val="100"/>
                <w:position w:val="0"/>
                <w:sz w:val="24"/>
                <w:szCs w:val="24"/>
              </w:rPr>
              <w:t>私募基金从业人员应当遵守法律、行政法规，恪守职业道德和行为规范</w:t>
            </w:r>
            <w:r>
              <w:rPr>
                <w:rFonts w:hint="eastAsia"/>
                <w:color w:val="000000"/>
                <w:spacing w:val="0"/>
                <w:w w:val="100"/>
                <w:position w:val="0"/>
                <w:sz w:val="24"/>
                <w:szCs w:val="24"/>
                <w:lang w:eastAsia="zh-CN"/>
              </w:rPr>
              <w:t>。</w:t>
            </w:r>
          </w:p>
          <w:p>
            <w:pPr>
              <w:pStyle w:val="20"/>
              <w:keepNext w:val="0"/>
              <w:keepLines w:val="0"/>
              <w:widowControl w:val="0"/>
              <w:numPr>
                <w:ilvl w:val="0"/>
                <w:numId w:val="19"/>
              </w:numPr>
              <w:shd w:val="clear" w:color="auto" w:fill="auto"/>
              <w:tabs>
                <w:tab w:val="left" w:pos="963"/>
              </w:tabs>
              <w:bidi w:val="0"/>
              <w:spacing w:before="0" w:after="0" w:line="313" w:lineRule="exact"/>
              <w:ind w:left="0" w:right="0" w:firstLine="560"/>
              <w:jc w:val="both"/>
              <w:rPr>
                <w:sz w:val="24"/>
                <w:szCs w:val="24"/>
              </w:rPr>
            </w:pPr>
            <w:r>
              <w:rPr>
                <w:color w:val="000000"/>
                <w:spacing w:val="0"/>
                <w:w w:val="100"/>
                <w:position w:val="0"/>
                <w:sz w:val="24"/>
                <w:szCs w:val="24"/>
              </w:rPr>
              <w:t>《银行业金</w:t>
            </w:r>
            <w:r>
              <w:rPr>
                <w:rFonts w:hint="eastAsia"/>
                <w:color w:val="000000"/>
                <w:spacing w:val="0"/>
                <w:w w:val="100"/>
                <w:position w:val="0"/>
                <w:sz w:val="24"/>
                <w:szCs w:val="24"/>
                <w:lang w:eastAsia="zh-CN"/>
              </w:rPr>
              <w:t>融</w:t>
            </w:r>
            <w:r>
              <w:rPr>
                <w:color w:val="000000"/>
                <w:spacing w:val="0"/>
                <w:w w:val="100"/>
                <w:position w:val="0"/>
                <w:sz w:val="24"/>
                <w:szCs w:val="24"/>
              </w:rPr>
              <w:t>机构董事（理事）和高级管理人员任职资格管理办法》</w:t>
            </w:r>
          </w:p>
          <w:p>
            <w:pPr>
              <w:pStyle w:val="20"/>
              <w:keepNext w:val="0"/>
              <w:keepLines w:val="0"/>
              <w:widowControl w:val="0"/>
              <w:shd w:val="clear" w:color="auto" w:fill="auto"/>
              <w:bidi w:val="0"/>
              <w:spacing w:before="0" w:after="0" w:line="313" w:lineRule="exact"/>
              <w:ind w:left="0" w:right="0" w:firstLine="560"/>
              <w:jc w:val="both"/>
              <w:rPr>
                <w:rFonts w:hint="eastAsia" w:eastAsia="宋体"/>
                <w:sz w:val="24"/>
                <w:szCs w:val="24"/>
                <w:lang w:eastAsia="zh-CN"/>
              </w:rPr>
            </w:pPr>
            <w:r>
              <w:rPr>
                <w:color w:val="000000"/>
                <w:spacing w:val="0"/>
                <w:w w:val="100"/>
                <w:position w:val="0"/>
                <w:sz w:val="24"/>
                <w:szCs w:val="24"/>
              </w:rPr>
              <w:t>第二条 本办法所称银行业金融机构（以下简称金融机构）,是指在中华人民共和国境内设立的商业银行、农村合作银行、村镇银行、农村信用合作社、农村信用合作联社、外国银行分行等吸收公众存款的金融机构以及政策性银行</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3" w:lineRule="exact"/>
              <w:ind w:left="0" w:right="0" w:firstLine="560"/>
              <w:jc w:val="both"/>
              <w:rPr>
                <w:sz w:val="24"/>
                <w:szCs w:val="24"/>
              </w:rPr>
            </w:pPr>
            <w:r>
              <w:rPr>
                <w:color w:val="000000"/>
                <w:spacing w:val="0"/>
                <w:w w:val="100"/>
                <w:position w:val="0"/>
                <w:sz w:val="24"/>
                <w:szCs w:val="24"/>
              </w:rPr>
              <w:t>在中华人民共和国境内设立的金融资产管理公司、信托公司、企业集团财务公司、金融租赁公司、汽车金融公司、货币经纪公司</w:t>
            </w:r>
            <w:r>
              <w:rPr>
                <w:rFonts w:hint="eastAsia"/>
                <w:color w:val="000000"/>
                <w:spacing w:val="0"/>
                <w:w w:val="100"/>
                <w:position w:val="0"/>
                <w:sz w:val="24"/>
                <w:szCs w:val="24"/>
                <w:lang w:eastAsia="zh-CN"/>
              </w:rPr>
              <w:t>、</w:t>
            </w:r>
            <w:r>
              <w:rPr>
                <w:color w:val="000000"/>
                <w:spacing w:val="0"/>
                <w:w w:val="100"/>
                <w:position w:val="0"/>
                <w:sz w:val="24"/>
                <w:szCs w:val="24"/>
              </w:rPr>
              <w:t xml:space="preserve"> 消费金融公司、贷款公司、 农村信用合作社联合社、省（自治区）农村信用社联合社、农村资金互助社、外资金融机构驻华代表机构以及经监管机构批准设立的其他金融机构的董事（理事）</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21"/>
        <w:gridCol w:w="2294"/>
      </w:tblGrid>
      <w:tr>
        <w:tblPrEx>
          <w:tblCellMar>
            <w:top w:w="0" w:type="dxa"/>
            <w:left w:w="10" w:type="dxa"/>
            <w:bottom w:w="0" w:type="dxa"/>
            <w:right w:w="10" w:type="dxa"/>
          </w:tblCellMar>
        </w:tblPrEx>
        <w:trPr>
          <w:trHeight w:val="8688"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2" w:lineRule="exact"/>
              <w:ind w:left="0" w:right="0" w:firstLine="0"/>
              <w:jc w:val="left"/>
              <w:rPr>
                <w:rFonts w:hint="eastAsia" w:eastAsia="宋体"/>
                <w:sz w:val="24"/>
                <w:szCs w:val="24"/>
                <w:lang w:eastAsia="zh-CN"/>
              </w:rPr>
            </w:pPr>
            <w:r>
              <w:rPr>
                <w:color w:val="000000"/>
                <w:spacing w:val="0"/>
                <w:w w:val="100"/>
                <w:position w:val="0"/>
                <w:sz w:val="24"/>
                <w:szCs w:val="24"/>
              </w:rPr>
              <w:t>和高级管理人员的任职资格管理，适用本办法</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2" w:lineRule="exact"/>
              <w:ind w:left="0" w:right="0" w:firstLine="560"/>
              <w:jc w:val="both"/>
              <w:rPr>
                <w:rFonts w:hint="eastAsia" w:eastAsia="宋体"/>
                <w:sz w:val="24"/>
                <w:szCs w:val="24"/>
                <w:lang w:eastAsia="zh-CN"/>
              </w:rPr>
            </w:pPr>
            <w:r>
              <w:rPr>
                <w:color w:val="000000"/>
                <w:spacing w:val="0"/>
                <w:w w:val="100"/>
                <w:position w:val="0"/>
                <w:sz w:val="24"/>
                <w:szCs w:val="24"/>
              </w:rPr>
              <w:t>第三条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本办法所称</w:t>
            </w:r>
            <w:r>
              <w:rPr>
                <w:rFonts w:hint="eastAsia"/>
                <w:color w:val="000000"/>
                <w:spacing w:val="0"/>
                <w:w w:val="100"/>
                <w:position w:val="0"/>
                <w:sz w:val="24"/>
                <w:szCs w:val="24"/>
                <w:lang w:eastAsia="zh-CN"/>
              </w:rPr>
              <w:t>高</w:t>
            </w:r>
            <w:r>
              <w:rPr>
                <w:color w:val="000000"/>
                <w:spacing w:val="0"/>
                <w:w w:val="100"/>
                <w:position w:val="0"/>
                <w:sz w:val="24"/>
                <w:szCs w:val="24"/>
              </w:rPr>
              <w:t>级管理人员，是指金融机构总部及分支机构管理层中对该机构经营管理、风险控制有决策权或重要影响力的各类人员</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2" w:lineRule="exact"/>
              <w:ind w:left="0" w:right="0" w:firstLine="560"/>
              <w:jc w:val="both"/>
              <w:rPr>
                <w:sz w:val="24"/>
                <w:szCs w:val="24"/>
              </w:rPr>
            </w:pPr>
            <w:r>
              <w:rPr>
                <w:color w:val="000000"/>
                <w:spacing w:val="0"/>
                <w:w w:val="100"/>
                <w:position w:val="0"/>
                <w:sz w:val="24"/>
                <w:szCs w:val="24"/>
              </w:rPr>
              <w:t>第九条 金</w:t>
            </w:r>
            <w:r>
              <w:rPr>
                <w:rFonts w:hint="eastAsia"/>
                <w:color w:val="000000"/>
                <w:spacing w:val="0"/>
                <w:w w:val="100"/>
                <w:position w:val="0"/>
                <w:sz w:val="24"/>
                <w:szCs w:val="24"/>
                <w:lang w:eastAsia="zh-CN"/>
              </w:rPr>
              <w:t>融</w:t>
            </w:r>
            <w:r>
              <w:rPr>
                <w:color w:val="000000"/>
                <w:spacing w:val="0"/>
                <w:w w:val="100"/>
                <w:position w:val="0"/>
                <w:sz w:val="24"/>
                <w:szCs w:val="24"/>
              </w:rPr>
              <w:t>机构拟任、现任董事（理事）和高级管理人员出现下列情形之一的，视为不符合本办法第八条</w:t>
            </w:r>
            <w:r>
              <w:rPr>
                <w:rFonts w:hint="eastAsia"/>
                <w:color w:val="000000"/>
                <w:spacing w:val="0"/>
                <w:w w:val="100"/>
                <w:position w:val="0"/>
                <w:sz w:val="24"/>
                <w:szCs w:val="24"/>
                <w:lang w:eastAsia="zh-CN"/>
              </w:rPr>
              <w:t>第</w:t>
            </w:r>
            <w:r>
              <w:rPr>
                <w:color w:val="000000"/>
                <w:spacing w:val="0"/>
                <w:w w:val="100"/>
                <w:position w:val="0"/>
                <w:sz w:val="24"/>
                <w:szCs w:val="24"/>
              </w:rPr>
              <w:t>（二）项、第（三）项、第（五）项规定之条件：</w:t>
            </w:r>
          </w:p>
          <w:p>
            <w:pPr>
              <w:pStyle w:val="20"/>
              <w:keepNext w:val="0"/>
              <w:keepLines w:val="0"/>
              <w:widowControl w:val="0"/>
              <w:shd w:val="clear" w:color="auto" w:fill="auto"/>
              <w:tabs>
                <w:tab w:val="left" w:pos="1284"/>
              </w:tabs>
              <w:bidi w:val="0"/>
              <w:spacing w:before="0" w:after="0" w:line="312" w:lineRule="exact"/>
              <w:ind w:left="0" w:right="0" w:firstLine="6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有故意或重大过失犯罪记录的；</w:t>
            </w:r>
          </w:p>
          <w:p>
            <w:pPr>
              <w:pStyle w:val="20"/>
              <w:keepNext w:val="0"/>
              <w:keepLines w:val="0"/>
              <w:widowControl w:val="0"/>
              <w:shd w:val="clear" w:color="auto" w:fill="auto"/>
              <w:tabs>
                <w:tab w:val="left" w:pos="1274"/>
              </w:tabs>
              <w:bidi w:val="0"/>
              <w:spacing w:before="0" w:after="0" w:line="312"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有违反社会公德的不良行为，造成恶劣影响的；</w:t>
            </w:r>
          </w:p>
          <w:p>
            <w:pPr>
              <w:pStyle w:val="20"/>
              <w:keepNext w:val="0"/>
              <w:keepLines w:val="0"/>
              <w:widowControl w:val="0"/>
              <w:shd w:val="clear" w:color="auto" w:fill="auto"/>
              <w:tabs>
                <w:tab w:val="left" w:pos="1190"/>
              </w:tabs>
              <w:bidi w:val="0"/>
              <w:spacing w:before="0" w:after="0" w:line="312"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对曾任职机构违法违规经营活动或重大损失负有个人</w:t>
            </w:r>
            <w:r>
              <w:rPr>
                <w:rFonts w:hint="eastAsia"/>
                <w:color w:val="000000"/>
                <w:spacing w:val="0"/>
                <w:w w:val="100"/>
                <w:position w:val="0"/>
                <w:sz w:val="24"/>
                <w:szCs w:val="24"/>
                <w:lang w:eastAsia="zh-CN"/>
              </w:rPr>
              <w:t>责</w:t>
            </w:r>
            <w:r>
              <w:rPr>
                <w:color w:val="000000"/>
                <w:spacing w:val="0"/>
                <w:w w:val="100"/>
                <w:position w:val="0"/>
                <w:sz w:val="24"/>
                <w:szCs w:val="24"/>
              </w:rPr>
              <w:t>任或直接领导责任，情节严重的；</w:t>
            </w:r>
          </w:p>
          <w:p>
            <w:pPr>
              <w:pStyle w:val="20"/>
              <w:keepNext w:val="0"/>
              <w:keepLines w:val="0"/>
              <w:widowControl w:val="0"/>
              <w:shd w:val="clear" w:color="auto" w:fill="auto"/>
              <w:tabs>
                <w:tab w:val="left" w:pos="1200"/>
              </w:tabs>
              <w:bidi w:val="0"/>
              <w:spacing w:before="0" w:after="0" w:line="312" w:lineRule="exact"/>
              <w:ind w:left="0" w:right="0" w:firstLine="66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担任或曾任被接管、撤销、宣</w:t>
            </w:r>
            <w:r>
              <w:rPr>
                <w:rFonts w:hint="eastAsia"/>
                <w:color w:val="000000"/>
                <w:spacing w:val="0"/>
                <w:w w:val="100"/>
                <w:position w:val="0"/>
                <w:sz w:val="24"/>
                <w:szCs w:val="24"/>
                <w:lang w:eastAsia="zh-CN"/>
              </w:rPr>
              <w:t>告</w:t>
            </w:r>
            <w:r>
              <w:rPr>
                <w:color w:val="000000"/>
                <w:spacing w:val="0"/>
                <w:w w:val="100"/>
                <w:position w:val="0"/>
                <w:sz w:val="24"/>
                <w:szCs w:val="24"/>
              </w:rPr>
              <w:t>破产或吊销营业执照机构的董事（理 事）或高级管理人员的，但能够证明本人对曾任职机构被接管、撤销、宣告破产或吊销营业执照不负有个人责任的除外；</w:t>
            </w:r>
          </w:p>
          <w:p>
            <w:pPr>
              <w:pStyle w:val="20"/>
              <w:keepNext w:val="0"/>
              <w:keepLines w:val="0"/>
              <w:widowControl w:val="0"/>
              <w:shd w:val="clear" w:color="auto" w:fill="auto"/>
              <w:tabs>
                <w:tab w:val="left" w:pos="1210"/>
              </w:tabs>
              <w:bidi w:val="0"/>
              <w:spacing w:before="0" w:after="0" w:line="312" w:lineRule="exact"/>
              <w:ind w:left="0" w:right="0" w:firstLine="66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因违反职业道德、操守或者工作严重失职，造成重大损失或者恶劣影 响的；</w:t>
            </w:r>
          </w:p>
          <w:p>
            <w:pPr>
              <w:pStyle w:val="20"/>
              <w:keepNext w:val="0"/>
              <w:keepLines w:val="0"/>
              <w:widowControl w:val="0"/>
              <w:shd w:val="clear" w:color="auto" w:fill="auto"/>
              <w:tabs>
                <w:tab w:val="left" w:pos="1274"/>
              </w:tabs>
              <w:bidi w:val="0"/>
              <w:spacing w:before="0" w:after="0" w:line="312" w:lineRule="exact"/>
              <w:ind w:left="0" w:right="0" w:firstLine="660"/>
              <w:jc w:val="both"/>
              <w:rPr>
                <w:sz w:val="24"/>
                <w:szCs w:val="24"/>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指使、参与所任职机构不配合依法监管或案件査处的；</w:t>
            </w:r>
          </w:p>
          <w:p>
            <w:pPr>
              <w:pStyle w:val="20"/>
              <w:keepNext w:val="0"/>
              <w:keepLines w:val="0"/>
              <w:widowControl w:val="0"/>
              <w:shd w:val="clear" w:color="auto" w:fill="auto"/>
              <w:tabs>
                <w:tab w:val="left" w:pos="1181"/>
              </w:tabs>
              <w:bidi w:val="0"/>
              <w:spacing w:before="0" w:after="0" w:line="312" w:lineRule="exact"/>
              <w:ind w:left="0" w:right="0" w:firstLine="660"/>
              <w:jc w:val="both"/>
              <w:rPr>
                <w:sz w:val="24"/>
                <w:szCs w:val="24"/>
              </w:rPr>
            </w:pPr>
            <w:r>
              <w:rPr>
                <w:color w:val="000000"/>
                <w:spacing w:val="0"/>
                <w:w w:val="100"/>
                <w:position w:val="0"/>
                <w:sz w:val="24"/>
                <w:szCs w:val="24"/>
              </w:rPr>
              <w:t>（七）</w:t>
            </w:r>
            <w:r>
              <w:rPr>
                <w:color w:val="000000"/>
                <w:spacing w:val="0"/>
                <w:w w:val="100"/>
                <w:position w:val="0"/>
                <w:sz w:val="24"/>
                <w:szCs w:val="24"/>
              </w:rPr>
              <w:tab/>
            </w:r>
            <w:r>
              <w:rPr>
                <w:color w:val="000000"/>
                <w:spacing w:val="0"/>
                <w:w w:val="100"/>
                <w:position w:val="0"/>
                <w:sz w:val="24"/>
                <w:szCs w:val="24"/>
              </w:rPr>
              <w:t>被取消终身的董事（理事）和高级管理人员任职资格，或受到监管机 构或其他金融管理部门处罚累计达到两次以上的；</w:t>
            </w:r>
          </w:p>
          <w:p>
            <w:pPr>
              <w:pStyle w:val="20"/>
              <w:keepNext w:val="0"/>
              <w:keepLines w:val="0"/>
              <w:widowControl w:val="0"/>
              <w:shd w:val="clear" w:color="auto" w:fill="auto"/>
              <w:tabs>
                <w:tab w:val="left" w:pos="1190"/>
              </w:tabs>
              <w:bidi w:val="0"/>
              <w:spacing w:before="0" w:after="0" w:line="312" w:lineRule="exact"/>
              <w:ind w:left="0" w:right="0" w:firstLine="660"/>
              <w:jc w:val="both"/>
              <w:rPr>
                <w:rFonts w:hint="eastAsia" w:eastAsia="宋体"/>
                <w:sz w:val="24"/>
                <w:szCs w:val="24"/>
                <w:lang w:eastAsia="zh-CN"/>
              </w:rPr>
            </w:pPr>
            <w:r>
              <w:rPr>
                <w:color w:val="000000"/>
                <w:spacing w:val="0"/>
                <w:w w:val="100"/>
                <w:position w:val="0"/>
                <w:sz w:val="24"/>
                <w:szCs w:val="24"/>
              </w:rPr>
              <w:t>（八）</w:t>
            </w:r>
            <w:r>
              <w:rPr>
                <w:color w:val="000000"/>
                <w:spacing w:val="0"/>
                <w:w w:val="100"/>
                <w:position w:val="0"/>
                <w:sz w:val="24"/>
                <w:szCs w:val="24"/>
              </w:rPr>
              <w:tab/>
            </w:r>
            <w:r>
              <w:rPr>
                <w:color w:val="000000"/>
                <w:spacing w:val="0"/>
                <w:w w:val="100"/>
                <w:position w:val="0"/>
                <w:sz w:val="24"/>
                <w:szCs w:val="24"/>
              </w:rPr>
              <w:t>有本办法规定的不具备任职资格条件的情形，采用不正当手段获得任 职</w:t>
            </w:r>
            <w:r>
              <w:rPr>
                <w:rFonts w:hint="eastAsia"/>
                <w:color w:val="000000"/>
                <w:spacing w:val="0"/>
                <w:w w:val="100"/>
                <w:position w:val="0"/>
                <w:sz w:val="24"/>
                <w:szCs w:val="24"/>
                <w:lang w:eastAsia="zh-CN"/>
              </w:rPr>
              <w:t>资</w:t>
            </w:r>
            <w:r>
              <w:rPr>
                <w:color w:val="000000"/>
                <w:spacing w:val="0"/>
                <w:w w:val="100"/>
                <w:position w:val="0"/>
                <w:sz w:val="24"/>
                <w:szCs w:val="24"/>
              </w:rPr>
              <w:t>格核准的</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298" w:lineRule="auto"/>
              <w:ind w:left="0" w:right="0" w:firstLine="560"/>
              <w:jc w:val="both"/>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11</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《金融机构高级管理人员任职资格管理办法》</w:t>
            </w:r>
          </w:p>
          <w:p>
            <w:pPr>
              <w:pStyle w:val="20"/>
              <w:keepNext w:val="0"/>
              <w:keepLines w:val="0"/>
              <w:widowControl w:val="0"/>
              <w:shd w:val="clear" w:color="auto" w:fill="auto"/>
              <w:bidi w:val="0"/>
              <w:spacing w:before="0" w:after="0" w:line="312" w:lineRule="exact"/>
              <w:ind w:left="0" w:right="0" w:firstLine="560"/>
              <w:jc w:val="both"/>
              <w:rPr>
                <w:rFonts w:hint="eastAsia" w:eastAsia="宋体"/>
                <w:sz w:val="24"/>
                <w:szCs w:val="24"/>
                <w:lang w:eastAsia="zh-CN"/>
              </w:rPr>
            </w:pPr>
            <w:r>
              <w:rPr>
                <w:color w:val="000000"/>
                <w:spacing w:val="0"/>
                <w:w w:val="100"/>
                <w:position w:val="0"/>
                <w:sz w:val="24"/>
                <w:szCs w:val="24"/>
              </w:rPr>
              <w:t>第二条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本办法所称金融机构是指经中国人民银行批准，在中华人民共和国境内依法设立的银行、金融资产管理公司、信托投资公司、企业集团财务公司、金融租赁公司、城市信用合作社及其联合社、农村信用合作社及其联合社、其他金融机构</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2" w:lineRule="exact"/>
              <w:ind w:left="0" w:right="0" w:firstLine="560"/>
              <w:jc w:val="both"/>
              <w:rPr>
                <w:sz w:val="24"/>
                <w:szCs w:val="24"/>
              </w:rPr>
            </w:pPr>
            <w:r>
              <w:rPr>
                <w:color w:val="000000"/>
                <w:spacing w:val="0"/>
                <w:w w:val="100"/>
                <w:position w:val="0"/>
                <w:sz w:val="24"/>
                <w:szCs w:val="24"/>
              </w:rPr>
              <w:t>上述金触机构经中国人民银行批准在境外设立的分支机构、子公司和控股机 构，境内其他中资机构经中国人民银行批准在境外设立的银行类机构，适用本办</w:t>
            </w:r>
            <w:r>
              <w:rPr>
                <w:color w:val="000000"/>
                <w:spacing w:val="0"/>
                <w:w w:val="100"/>
                <w:position w:val="0"/>
                <w:sz w:val="24"/>
                <w:szCs w:val="24"/>
                <w:lang w:val="zh-CN" w:eastAsia="zh-CN" w:bidi="zh-CN"/>
              </w:rPr>
              <w:t>法</w:t>
            </w:r>
            <w:r>
              <w:rPr>
                <w:rFonts w:hint="eastAsia"/>
                <w:color w:val="000000"/>
                <w:spacing w:val="0"/>
                <w:w w:val="100"/>
                <w:position w:val="0"/>
                <w:sz w:val="24"/>
                <w:szCs w:val="24"/>
                <w:lang w:val="zh-CN" w:eastAsia="zh-CN" w:bidi="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21"/>
        <w:gridCol w:w="2266"/>
      </w:tblGrid>
      <w:tr>
        <w:tblPrEx>
          <w:tblCellMar>
            <w:top w:w="0" w:type="dxa"/>
            <w:left w:w="10" w:type="dxa"/>
            <w:bottom w:w="0" w:type="dxa"/>
            <w:right w:w="10" w:type="dxa"/>
          </w:tblCellMar>
        </w:tblPrEx>
        <w:trPr>
          <w:trHeight w:val="9051"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0" w:line="314" w:lineRule="exact"/>
              <w:ind w:left="0" w:right="0" w:firstLine="660"/>
              <w:jc w:val="both"/>
              <w:rPr>
                <w:rFonts w:hint="eastAsia" w:eastAsia="宋体"/>
                <w:sz w:val="24"/>
                <w:szCs w:val="24"/>
                <w:lang w:eastAsia="zh-CN"/>
              </w:rPr>
            </w:pPr>
            <w:r>
              <w:rPr>
                <w:color w:val="000000"/>
                <w:spacing w:val="0"/>
                <w:w w:val="100"/>
                <w:position w:val="0"/>
                <w:sz w:val="24"/>
                <w:szCs w:val="24"/>
              </w:rPr>
              <w:t>上述金融机构不包括在华设立的外资金融机构</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26" w:lineRule="exact"/>
              <w:ind w:left="0" w:right="0" w:firstLine="660"/>
              <w:jc w:val="both"/>
              <w:rPr>
                <w:rFonts w:hint="eastAsia" w:eastAsia="宋体"/>
                <w:sz w:val="24"/>
                <w:szCs w:val="24"/>
                <w:lang w:eastAsia="zh-CN"/>
              </w:rPr>
            </w:pPr>
            <w:r>
              <w:rPr>
                <w:color w:val="000000"/>
                <w:spacing w:val="0"/>
                <w:w w:val="100"/>
                <w:position w:val="0"/>
                <w:sz w:val="24"/>
                <w:szCs w:val="24"/>
              </w:rPr>
              <w:t>第三条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本办法所称金融机构高级管理人员，是指金融机构法定代表人和对经营管理具有决策权或对风险控制起重要作用的人员</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26" w:lineRule="exact"/>
              <w:ind w:left="0" w:right="0" w:firstLine="660"/>
              <w:jc w:val="both"/>
              <w:rPr>
                <w:rFonts w:hint="eastAsia" w:eastAsia="宋体"/>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四条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担任金融机构高级管理职务的人员，应接受和通过中国人民银行任职资格审核</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4" w:lineRule="exact"/>
              <w:ind w:left="0" w:right="0" w:firstLine="660"/>
              <w:jc w:val="both"/>
              <w:rPr>
                <w:rFonts w:hint="eastAsia" w:eastAsia="宋体"/>
                <w:sz w:val="24"/>
                <w:szCs w:val="24"/>
                <w:lang w:eastAsia="zh-CN"/>
              </w:rPr>
            </w:pPr>
            <w:r>
              <w:rPr>
                <w:color w:val="000000"/>
                <w:spacing w:val="0"/>
                <w:w w:val="100"/>
                <w:position w:val="0"/>
                <w:sz w:val="24"/>
                <w:szCs w:val="24"/>
              </w:rPr>
              <w:t>中国人民银行对金</w:t>
            </w:r>
            <w:r>
              <w:rPr>
                <w:rFonts w:hint="eastAsia"/>
                <w:color w:val="000000"/>
                <w:spacing w:val="0"/>
                <w:w w:val="100"/>
                <w:position w:val="0"/>
                <w:sz w:val="24"/>
                <w:szCs w:val="24"/>
                <w:lang w:eastAsia="zh-CN"/>
              </w:rPr>
              <w:t>融</w:t>
            </w:r>
            <w:r>
              <w:rPr>
                <w:color w:val="000000"/>
                <w:spacing w:val="0"/>
                <w:w w:val="100"/>
                <w:position w:val="0"/>
                <w:sz w:val="24"/>
                <w:szCs w:val="24"/>
              </w:rPr>
              <w:t xml:space="preserve">机构高级管理人员任职资格的审核，分核准制和备案制 </w:t>
            </w:r>
            <w:r>
              <w:rPr>
                <w:color w:val="000000"/>
                <w:spacing w:val="0"/>
                <w:w w:val="100"/>
                <w:position w:val="0"/>
                <w:sz w:val="24"/>
                <w:szCs w:val="24"/>
                <w:lang w:val="zh-CN" w:eastAsia="zh-CN" w:bidi="zh-CN"/>
              </w:rPr>
              <w:t>两种</w:t>
            </w:r>
            <w:r>
              <w:rPr>
                <w:rFonts w:hint="eastAsia"/>
                <w:color w:val="000000"/>
                <w:spacing w:val="0"/>
                <w:w w:val="100"/>
                <w:position w:val="0"/>
                <w:sz w:val="24"/>
                <w:szCs w:val="24"/>
                <w:lang w:val="zh-CN" w:eastAsia="zh-CN" w:bidi="zh-CN"/>
              </w:rPr>
              <w:t>。</w:t>
            </w:r>
            <w:r>
              <w:rPr>
                <w:color w:val="000000"/>
                <w:spacing w:val="0"/>
                <w:w w:val="100"/>
                <w:position w:val="0"/>
                <w:sz w:val="24"/>
                <w:szCs w:val="24"/>
              </w:rPr>
              <w:t>适用核准制的高级管理人员任职，在任命前应获得中国人民银行任职资格核准文件；适用备案制的高级管理人员任职，在任命前应报中国人民银行备案</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4" w:lineRule="exact"/>
              <w:ind w:left="0" w:right="0" w:firstLine="580"/>
              <w:jc w:val="both"/>
              <w:rPr>
                <w:sz w:val="24"/>
                <w:szCs w:val="24"/>
              </w:rPr>
            </w:pPr>
            <w:r>
              <w:rPr>
                <w:color w:val="000000"/>
                <w:spacing w:val="0"/>
                <w:w w:val="100"/>
                <w:position w:val="0"/>
                <w:sz w:val="24"/>
                <w:szCs w:val="24"/>
              </w:rPr>
              <w:t>第十三条 有下列情形之一的，不得担任金融机构高级管理人员：</w:t>
            </w:r>
          </w:p>
          <w:p>
            <w:pPr>
              <w:pStyle w:val="20"/>
              <w:keepNext w:val="0"/>
              <w:keepLines w:val="0"/>
              <w:widowControl w:val="0"/>
              <w:shd w:val="clear" w:color="auto" w:fill="auto"/>
              <w:tabs>
                <w:tab w:val="left" w:pos="1200"/>
              </w:tabs>
              <w:bidi w:val="0"/>
              <w:spacing w:before="0" w:after="0" w:line="314" w:lineRule="exact"/>
              <w:ind w:left="0" w:right="0" w:firstLine="6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 xml:space="preserve">因犯有贪污、贿赂、侵占财产、挪用财产罪或者破坏社会经济秩序罪， </w:t>
            </w:r>
            <w:r>
              <w:rPr>
                <w:rFonts w:hint="eastAsia"/>
                <w:color w:val="000000"/>
                <w:spacing w:val="0"/>
                <w:w w:val="100"/>
                <w:position w:val="0"/>
                <w:sz w:val="24"/>
                <w:szCs w:val="24"/>
                <w:lang w:eastAsia="zh-CN"/>
              </w:rPr>
              <w:t>被</w:t>
            </w:r>
            <w:r>
              <w:rPr>
                <w:color w:val="000000"/>
                <w:spacing w:val="0"/>
                <w:w w:val="100"/>
                <w:position w:val="0"/>
                <w:sz w:val="24"/>
                <w:szCs w:val="24"/>
              </w:rPr>
              <w:t>判处刑罚，或者因犯罪被剥夺政治权利的；</w:t>
            </w:r>
          </w:p>
          <w:p>
            <w:pPr>
              <w:pStyle w:val="20"/>
              <w:keepNext w:val="0"/>
              <w:keepLines w:val="0"/>
              <w:widowControl w:val="0"/>
              <w:shd w:val="clear" w:color="auto" w:fill="auto"/>
              <w:tabs>
                <w:tab w:val="left" w:pos="1219"/>
              </w:tabs>
              <w:bidi w:val="0"/>
              <w:spacing w:before="0" w:after="0" w:line="314"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曾经担任因违法经营被吊销营业执照或因经营不善破产清算的企业法定代表人，并对此负有个人责任或直接领导责任的；</w:t>
            </w:r>
          </w:p>
          <w:p>
            <w:pPr>
              <w:pStyle w:val="20"/>
              <w:keepNext w:val="0"/>
              <w:keepLines w:val="0"/>
              <w:widowControl w:val="0"/>
              <w:shd w:val="clear" w:color="auto" w:fill="auto"/>
              <w:tabs>
                <w:tab w:val="left" w:pos="1190"/>
              </w:tabs>
              <w:bidi w:val="0"/>
              <w:spacing w:before="0" w:after="0" w:line="314"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对因工作失误或经济案件给所任职金融机构或其他企业造成重大损失负有个人责任或直接领导责任的；</w:t>
            </w:r>
          </w:p>
          <w:p>
            <w:pPr>
              <w:pStyle w:val="20"/>
              <w:keepNext w:val="0"/>
              <w:keepLines w:val="0"/>
              <w:widowControl w:val="0"/>
              <w:shd w:val="clear" w:color="auto" w:fill="auto"/>
              <w:tabs>
                <w:tab w:val="left" w:pos="1274"/>
              </w:tabs>
              <w:bidi w:val="0"/>
              <w:spacing w:before="0" w:after="0" w:line="314" w:lineRule="exact"/>
              <w:ind w:left="0" w:right="0" w:firstLine="66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个人负有数额较大的债务且到期未清偿的；</w:t>
            </w:r>
          </w:p>
          <w:p>
            <w:pPr>
              <w:pStyle w:val="20"/>
              <w:keepNext w:val="0"/>
              <w:keepLines w:val="0"/>
              <w:widowControl w:val="0"/>
              <w:shd w:val="clear" w:color="auto" w:fill="auto"/>
              <w:tabs>
                <w:tab w:val="left" w:pos="1265"/>
              </w:tabs>
              <w:bidi w:val="0"/>
              <w:spacing w:before="0" w:after="0" w:line="314" w:lineRule="exact"/>
              <w:ind w:left="0" w:right="0" w:firstLine="66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提供虚假材料等弄虚作假行为的；</w:t>
            </w:r>
          </w:p>
          <w:p>
            <w:pPr>
              <w:pStyle w:val="20"/>
              <w:keepNext w:val="0"/>
              <w:keepLines w:val="0"/>
              <w:widowControl w:val="0"/>
              <w:shd w:val="clear" w:color="auto" w:fill="auto"/>
              <w:tabs>
                <w:tab w:val="left" w:pos="1274"/>
              </w:tabs>
              <w:bidi w:val="0"/>
              <w:spacing w:before="0" w:after="0" w:line="314" w:lineRule="exact"/>
              <w:ind w:left="0" w:right="0" w:firstLine="660"/>
              <w:jc w:val="both"/>
              <w:rPr>
                <w:sz w:val="24"/>
                <w:szCs w:val="24"/>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有赌博、吸毒、嫖娼等违反社会公德不良行为，造成不良影响的；</w:t>
            </w:r>
          </w:p>
          <w:p>
            <w:pPr>
              <w:pStyle w:val="20"/>
              <w:keepNext w:val="0"/>
              <w:keepLines w:val="0"/>
              <w:widowControl w:val="0"/>
              <w:shd w:val="clear" w:color="auto" w:fill="auto"/>
              <w:tabs>
                <w:tab w:val="left" w:pos="1219"/>
              </w:tabs>
              <w:bidi w:val="0"/>
              <w:spacing w:before="0" w:after="0" w:line="314" w:lineRule="exact"/>
              <w:ind w:left="0" w:right="0" w:firstLine="660"/>
              <w:jc w:val="both"/>
              <w:rPr>
                <w:sz w:val="24"/>
                <w:szCs w:val="24"/>
              </w:rPr>
            </w:pPr>
            <w:r>
              <w:rPr>
                <w:color w:val="000000"/>
                <w:spacing w:val="0"/>
                <w:w w:val="100"/>
                <w:position w:val="0"/>
                <w:sz w:val="24"/>
                <w:szCs w:val="24"/>
              </w:rPr>
              <w:t>（七）</w:t>
            </w:r>
            <w:r>
              <w:rPr>
                <w:color w:val="000000"/>
                <w:spacing w:val="0"/>
                <w:w w:val="100"/>
                <w:position w:val="0"/>
                <w:sz w:val="24"/>
                <w:szCs w:val="24"/>
              </w:rPr>
              <w:tab/>
            </w:r>
            <w:r>
              <w:rPr>
                <w:color w:val="000000"/>
                <w:spacing w:val="0"/>
                <w:w w:val="100"/>
                <w:position w:val="0"/>
                <w:sz w:val="24"/>
                <w:szCs w:val="24"/>
              </w:rPr>
              <w:t>已累计两次被中国人民银行或其他监管当局取消金融机构高级管理人员任职资格的；</w:t>
            </w:r>
          </w:p>
          <w:p>
            <w:pPr>
              <w:pStyle w:val="20"/>
              <w:keepNext w:val="0"/>
              <w:keepLines w:val="0"/>
              <w:widowControl w:val="0"/>
              <w:shd w:val="clear" w:color="auto" w:fill="auto"/>
              <w:tabs>
                <w:tab w:val="left" w:pos="1265"/>
              </w:tabs>
              <w:bidi w:val="0"/>
              <w:spacing w:before="0" w:after="0" w:line="314" w:lineRule="exact"/>
              <w:ind w:left="0" w:right="0" w:firstLine="660"/>
              <w:jc w:val="both"/>
              <w:rPr>
                <w:rFonts w:hint="eastAsia" w:eastAsia="宋体"/>
                <w:sz w:val="24"/>
                <w:szCs w:val="24"/>
                <w:lang w:eastAsia="zh-CN"/>
              </w:rPr>
            </w:pPr>
            <w:r>
              <w:rPr>
                <w:color w:val="000000"/>
                <w:spacing w:val="0"/>
                <w:w w:val="100"/>
                <w:position w:val="0"/>
                <w:sz w:val="24"/>
                <w:szCs w:val="24"/>
              </w:rPr>
              <w:t>（八）</w:t>
            </w:r>
            <w:r>
              <w:rPr>
                <w:color w:val="000000"/>
                <w:spacing w:val="0"/>
                <w:w w:val="100"/>
                <w:position w:val="0"/>
                <w:sz w:val="24"/>
                <w:szCs w:val="24"/>
              </w:rPr>
              <w:tab/>
            </w:r>
            <w:r>
              <w:rPr>
                <w:color w:val="000000"/>
                <w:spacing w:val="0"/>
                <w:w w:val="100"/>
                <w:position w:val="0"/>
                <w:sz w:val="24"/>
                <w:szCs w:val="24"/>
              </w:rPr>
              <w:t>其他法律、法规规定不能担任金融机构高级管理人员的</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298" w:lineRule="auto"/>
              <w:ind w:left="0" w:right="0" w:firstLine="580"/>
              <w:jc w:val="both"/>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12</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《中华人民共和国保险法》</w:t>
            </w:r>
          </w:p>
          <w:p>
            <w:pPr>
              <w:pStyle w:val="20"/>
              <w:keepNext w:val="0"/>
              <w:keepLines w:val="0"/>
              <w:widowControl w:val="0"/>
              <w:shd w:val="clear" w:color="auto" w:fill="auto"/>
              <w:bidi w:val="0"/>
              <w:spacing w:before="0" w:after="0" w:line="314" w:lineRule="exact"/>
              <w:ind w:left="0" w:right="0" w:firstLine="580"/>
              <w:jc w:val="both"/>
              <w:rPr>
                <w:sz w:val="24"/>
                <w:szCs w:val="24"/>
              </w:rPr>
            </w:pPr>
            <w:r>
              <w:rPr>
                <w:color w:val="000000"/>
                <w:spacing w:val="0"/>
                <w:w w:val="100"/>
                <w:position w:val="0"/>
                <w:sz w:val="24"/>
                <w:szCs w:val="24"/>
              </w:rPr>
              <w:t>第六十八条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设立保险公司应当具备下列条件：</w:t>
            </w:r>
          </w:p>
          <w:p>
            <w:pPr>
              <w:pStyle w:val="20"/>
              <w:keepNext w:val="0"/>
              <w:keepLines w:val="0"/>
              <w:widowControl w:val="0"/>
              <w:shd w:val="clear" w:color="auto" w:fill="auto"/>
              <w:tabs>
                <w:tab w:val="left" w:pos="1046"/>
              </w:tabs>
              <w:bidi w:val="0"/>
              <w:spacing w:before="0" w:after="0" w:line="314" w:lineRule="exact"/>
              <w:ind w:left="0" w:right="0" w:firstLine="660"/>
              <w:jc w:val="both"/>
              <w:rPr>
                <w:sz w:val="24"/>
                <w:szCs w:val="24"/>
              </w:rPr>
            </w:pPr>
            <w:r>
              <w:rPr>
                <w:rFonts w:ascii="Times New Roman" w:hAnsi="Times New Roman" w:eastAsia="Times New Roman" w:cs="Times New Roman"/>
                <w:b/>
                <w:bCs/>
                <w:color w:val="000000"/>
                <w:spacing w:val="0"/>
                <w:w w:val="100"/>
                <w:position w:val="0"/>
                <w:sz w:val="22"/>
                <w:szCs w:val="22"/>
              </w:rPr>
              <w:t>（1）</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主要股东具有持续盈利能力，信誉良好，最近三年内无重大违法违规记录，净资产不低于人民币二亿元；</w:t>
            </w:r>
          </w:p>
          <w:p>
            <w:pPr>
              <w:pStyle w:val="20"/>
              <w:keepNext w:val="0"/>
              <w:keepLines w:val="0"/>
              <w:widowControl w:val="0"/>
              <w:shd w:val="clear" w:color="auto" w:fill="auto"/>
              <w:tabs>
                <w:tab w:val="left" w:pos="1150"/>
              </w:tabs>
              <w:bidi w:val="0"/>
              <w:spacing w:before="0" w:after="0" w:line="298" w:lineRule="auto"/>
              <w:ind w:left="0" w:right="0" w:firstLine="660"/>
              <w:jc w:val="both"/>
              <w:rPr>
                <w:sz w:val="24"/>
                <w:szCs w:val="24"/>
              </w:rPr>
            </w:pPr>
            <w:r>
              <w:rPr>
                <w:rFonts w:ascii="Times New Roman" w:hAnsi="Times New Roman" w:eastAsia="Times New Roman" w:cs="Times New Roman"/>
                <w:b/>
                <w:bCs/>
                <w:color w:val="000000"/>
                <w:spacing w:val="0"/>
                <w:w w:val="100"/>
                <w:position w:val="0"/>
                <w:sz w:val="22"/>
                <w:szCs w:val="22"/>
              </w:rPr>
              <w:t>（2）</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有符合本法和《中华人民共和国公司法》规定的章程；</w:t>
            </w:r>
          </w:p>
          <w:p>
            <w:pPr>
              <w:pStyle w:val="20"/>
              <w:keepNext w:val="0"/>
              <w:keepLines w:val="0"/>
              <w:widowControl w:val="0"/>
              <w:shd w:val="clear" w:color="auto" w:fill="auto"/>
              <w:tabs>
                <w:tab w:val="left" w:pos="1150"/>
              </w:tabs>
              <w:bidi w:val="0"/>
              <w:spacing w:before="0" w:after="0" w:line="298" w:lineRule="auto"/>
              <w:ind w:left="0" w:right="0" w:firstLine="660"/>
              <w:jc w:val="both"/>
              <w:rPr>
                <w:sz w:val="24"/>
                <w:szCs w:val="24"/>
              </w:rPr>
            </w:pPr>
            <w:r>
              <w:rPr>
                <w:rFonts w:ascii="Times New Roman" w:hAnsi="Times New Roman" w:eastAsia="Times New Roman" w:cs="Times New Roman"/>
                <w:b/>
                <w:bCs/>
                <w:color w:val="000000"/>
                <w:spacing w:val="0"/>
                <w:w w:val="100"/>
                <w:position w:val="0"/>
                <w:sz w:val="22"/>
                <w:szCs w:val="22"/>
              </w:rPr>
              <w:t>（3）</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有符合本法规定的注册资本；</w:t>
            </w:r>
          </w:p>
          <w:p>
            <w:pPr>
              <w:pStyle w:val="20"/>
              <w:keepNext w:val="0"/>
              <w:keepLines w:val="0"/>
              <w:widowControl w:val="0"/>
              <w:shd w:val="clear" w:color="auto" w:fill="auto"/>
              <w:tabs>
                <w:tab w:val="left" w:pos="1150"/>
              </w:tabs>
              <w:bidi w:val="0"/>
              <w:spacing w:before="0" w:after="0" w:line="298" w:lineRule="auto"/>
              <w:ind w:left="0" w:right="0" w:firstLine="660"/>
              <w:jc w:val="both"/>
              <w:rPr>
                <w:sz w:val="24"/>
                <w:szCs w:val="24"/>
              </w:rPr>
            </w:pPr>
            <w:r>
              <w:rPr>
                <w:rFonts w:ascii="Times New Roman" w:hAnsi="Times New Roman" w:eastAsia="Times New Roman" w:cs="Times New Roman"/>
                <w:b/>
                <w:bCs/>
                <w:color w:val="000000"/>
                <w:spacing w:val="0"/>
                <w:w w:val="100"/>
                <w:position w:val="0"/>
                <w:sz w:val="22"/>
                <w:szCs w:val="22"/>
              </w:rPr>
              <w:t>（4）</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有具备任职专业知识和业务工作经验的董事、监事和高级管理人员；</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82"/>
        <w:gridCol w:w="8630"/>
        <w:gridCol w:w="2304"/>
      </w:tblGrid>
      <w:tr>
        <w:tblPrEx>
          <w:tblCellMar>
            <w:top w:w="0" w:type="dxa"/>
            <w:left w:w="10" w:type="dxa"/>
            <w:bottom w:w="0" w:type="dxa"/>
            <w:right w:w="10" w:type="dxa"/>
          </w:tblCellMar>
        </w:tblPrEx>
        <w:trPr>
          <w:trHeight w:val="8707"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tabs>
                <w:tab w:val="left" w:pos="1139"/>
              </w:tabs>
              <w:bidi w:val="0"/>
              <w:spacing w:before="0" w:after="0" w:line="301" w:lineRule="exact"/>
              <w:ind w:left="0" w:right="0" w:firstLine="640"/>
              <w:jc w:val="left"/>
              <w:rPr>
                <w:sz w:val="24"/>
                <w:szCs w:val="24"/>
              </w:rPr>
            </w:pPr>
            <w:r>
              <w:rPr>
                <w:rFonts w:ascii="Times New Roman" w:hAnsi="Times New Roman" w:eastAsia="Times New Roman" w:cs="Times New Roman"/>
                <w:b/>
                <w:bCs/>
                <w:color w:val="000000"/>
                <w:spacing w:val="0"/>
                <w:w w:val="100"/>
                <w:position w:val="0"/>
                <w:sz w:val="22"/>
                <w:szCs w:val="22"/>
                <w:lang w:val="zh-CN" w:eastAsia="zh-CN" w:bidi="zh-CN"/>
              </w:rPr>
              <w:t>（5）</w:t>
            </w:r>
            <w:r>
              <w:rPr>
                <w:rFonts w:ascii="Times New Roman" w:hAnsi="Times New Roman" w:eastAsia="Times New Roman" w:cs="Times New Roman"/>
                <w:b/>
                <w:bCs/>
                <w:color w:val="000000"/>
                <w:spacing w:val="0"/>
                <w:w w:val="100"/>
                <w:position w:val="0"/>
                <w:sz w:val="22"/>
                <w:szCs w:val="22"/>
                <w:lang w:val="zh-CN" w:eastAsia="zh-CN" w:bidi="zh-CN"/>
              </w:rPr>
              <w:tab/>
            </w:r>
            <w:r>
              <w:rPr>
                <w:color w:val="000000"/>
                <w:spacing w:val="0"/>
                <w:w w:val="100"/>
                <w:position w:val="0"/>
                <w:sz w:val="24"/>
                <w:szCs w:val="24"/>
              </w:rPr>
              <w:t>有健全的组织机构和管理制度；</w:t>
            </w:r>
          </w:p>
          <w:p>
            <w:pPr>
              <w:pStyle w:val="20"/>
              <w:keepNext w:val="0"/>
              <w:keepLines w:val="0"/>
              <w:widowControl w:val="0"/>
              <w:shd w:val="clear" w:color="auto" w:fill="auto"/>
              <w:tabs>
                <w:tab w:val="left" w:pos="1139"/>
              </w:tabs>
              <w:bidi w:val="0"/>
              <w:spacing w:before="0" w:after="0" w:line="301" w:lineRule="exact"/>
              <w:ind w:left="0" w:right="0" w:firstLine="640"/>
              <w:jc w:val="left"/>
              <w:rPr>
                <w:sz w:val="24"/>
                <w:szCs w:val="24"/>
              </w:rPr>
            </w:pPr>
            <w:r>
              <w:rPr>
                <w:rFonts w:ascii="Times New Roman" w:hAnsi="Times New Roman" w:eastAsia="Times New Roman" w:cs="Times New Roman"/>
                <w:b/>
                <w:bCs/>
                <w:color w:val="000000"/>
                <w:spacing w:val="0"/>
                <w:w w:val="100"/>
                <w:position w:val="0"/>
                <w:sz w:val="22"/>
                <w:szCs w:val="22"/>
              </w:rPr>
              <w:t>（6）</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有符合要求的营业场所和与经营业务有关的其他设施；</w:t>
            </w:r>
          </w:p>
          <w:p>
            <w:pPr>
              <w:pStyle w:val="20"/>
              <w:keepNext w:val="0"/>
              <w:keepLines w:val="0"/>
              <w:widowControl w:val="0"/>
              <w:shd w:val="clear" w:color="auto" w:fill="auto"/>
              <w:tabs>
                <w:tab w:val="left" w:pos="1139"/>
              </w:tabs>
              <w:bidi w:val="0"/>
              <w:spacing w:before="0" w:after="0" w:line="301" w:lineRule="exact"/>
              <w:ind w:left="0" w:right="0" w:firstLine="64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（7）</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法律</w:t>
            </w:r>
            <w:r>
              <w:rPr>
                <w:rFonts w:hint="eastAsia"/>
                <w:color w:val="000000"/>
                <w:spacing w:val="0"/>
                <w:w w:val="100"/>
                <w:position w:val="0"/>
                <w:sz w:val="24"/>
                <w:szCs w:val="24"/>
                <w:lang w:eastAsia="zh-CN"/>
              </w:rPr>
              <w:t>、</w:t>
            </w:r>
            <w:r>
              <w:rPr>
                <w:color w:val="000000"/>
                <w:spacing w:val="0"/>
                <w:w w:val="100"/>
                <w:position w:val="0"/>
                <w:sz w:val="24"/>
                <w:szCs w:val="24"/>
              </w:rPr>
              <w:t>行政法规和国务院保险监督管理机构规定的其他条件</w:t>
            </w:r>
            <w:r>
              <w:rPr>
                <w:rFonts w:hint="eastAsia"/>
                <w:color w:val="000000"/>
                <w:spacing w:val="0"/>
                <w:w w:val="100"/>
                <w:position w:val="0"/>
                <w:sz w:val="24"/>
                <w:szCs w:val="24"/>
                <w:lang w:eastAsia="zh-CN"/>
              </w:rPr>
              <w:t>。</w:t>
            </w:r>
          </w:p>
          <w:p>
            <w:pPr>
              <w:pStyle w:val="20"/>
              <w:keepNext w:val="0"/>
              <w:keepLines w:val="0"/>
              <w:widowControl w:val="0"/>
              <w:numPr>
                <w:ilvl w:val="0"/>
                <w:numId w:val="20"/>
              </w:numPr>
              <w:shd w:val="clear" w:color="auto" w:fill="auto"/>
              <w:tabs>
                <w:tab w:val="left" w:pos="944"/>
              </w:tabs>
              <w:bidi w:val="0"/>
              <w:spacing w:before="0" w:after="0" w:line="301" w:lineRule="exact"/>
              <w:ind w:left="0" w:right="0" w:firstLine="560"/>
              <w:jc w:val="left"/>
              <w:rPr>
                <w:sz w:val="24"/>
                <w:szCs w:val="24"/>
              </w:rPr>
            </w:pPr>
            <w:r>
              <w:rPr>
                <w:color w:val="000000"/>
                <w:spacing w:val="0"/>
                <w:w w:val="100"/>
                <w:position w:val="0"/>
                <w:sz w:val="24"/>
                <w:szCs w:val="24"/>
              </w:rPr>
              <w:t>《融资性担保公司管理暂行办法》</w:t>
            </w:r>
          </w:p>
          <w:p>
            <w:pPr>
              <w:pStyle w:val="20"/>
              <w:keepNext w:val="0"/>
              <w:keepLines w:val="0"/>
              <w:widowControl w:val="0"/>
              <w:shd w:val="clear" w:color="auto" w:fill="auto"/>
              <w:bidi w:val="0"/>
              <w:spacing w:before="0" w:after="0" w:line="301" w:lineRule="exact"/>
              <w:ind w:left="0" w:right="0" w:firstLine="560"/>
              <w:jc w:val="both"/>
              <w:rPr>
                <w:rFonts w:hint="eastAsia" w:eastAsia="宋体"/>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三条 融资性担保公司应当以安全性、流动性、收益性为经营原则，建立市场化运作的可持续审慎经营模式</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1" w:lineRule="exact"/>
              <w:ind w:left="0" w:right="0" w:firstLine="560"/>
              <w:jc w:val="both"/>
              <w:rPr>
                <w:rFonts w:hint="eastAsia" w:eastAsia="宋体"/>
                <w:sz w:val="24"/>
                <w:szCs w:val="24"/>
                <w:lang w:eastAsia="zh-CN"/>
              </w:rPr>
            </w:pPr>
            <w:r>
              <w:rPr>
                <w:color w:val="000000"/>
                <w:spacing w:val="0"/>
                <w:w w:val="100"/>
                <w:position w:val="0"/>
                <w:sz w:val="24"/>
                <w:szCs w:val="24"/>
              </w:rPr>
              <w:t>融资性担保公司与企业、银行业金融机构等客户的业务往来，应当遵循诚实守信的原则，并遵守合同的约定</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1" w:lineRule="exact"/>
              <w:ind w:left="0" w:right="0" w:firstLine="560"/>
              <w:jc w:val="left"/>
              <w:rPr>
                <w:sz w:val="24"/>
                <w:szCs w:val="24"/>
              </w:rPr>
            </w:pPr>
            <w:r>
              <w:rPr>
                <w:rFonts w:hint="eastAsia"/>
                <w:color w:val="000000"/>
                <w:spacing w:val="0"/>
                <w:w w:val="100"/>
                <w:position w:val="0"/>
                <w:sz w:val="24"/>
                <w:szCs w:val="24"/>
                <w:lang w:eastAsia="zh-CN"/>
              </w:rPr>
              <w:t>第</w:t>
            </w:r>
            <w:r>
              <w:rPr>
                <w:color w:val="000000"/>
                <w:spacing w:val="0"/>
                <w:w w:val="100"/>
                <w:position w:val="0"/>
                <w:sz w:val="24"/>
                <w:szCs w:val="24"/>
              </w:rPr>
              <w:t>九条 设立融资性担保公司，应当具备下列条件：</w:t>
            </w:r>
          </w:p>
          <w:p>
            <w:pPr>
              <w:pStyle w:val="20"/>
              <w:keepNext w:val="0"/>
              <w:keepLines w:val="0"/>
              <w:widowControl w:val="0"/>
              <w:shd w:val="clear" w:color="auto" w:fill="auto"/>
              <w:tabs>
                <w:tab w:val="left" w:pos="1274"/>
              </w:tabs>
              <w:bidi w:val="0"/>
              <w:spacing w:before="0" w:after="0" w:line="301" w:lineRule="exact"/>
              <w:ind w:left="0" w:right="0" w:firstLine="640"/>
              <w:jc w:val="left"/>
              <w:rPr>
                <w:rFonts w:hint="eastAsia" w:eastAsia="宋体"/>
                <w:sz w:val="24"/>
                <w:szCs w:val="24"/>
                <w:lang w:eastAsia="zh-CN"/>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有符合《中华人民共和国公司法》规定的章程</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1" w:lineRule="exact"/>
              <w:ind w:left="0" w:right="0" w:firstLine="640"/>
              <w:jc w:val="left"/>
              <w:rPr>
                <w:rFonts w:hint="eastAsia" w:eastAsia="宋体"/>
                <w:sz w:val="24"/>
                <w:szCs w:val="24"/>
                <w:lang w:eastAsia="zh-CN"/>
              </w:rPr>
            </w:pP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二</w:t>
            </w: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 xml:space="preserve"> </w:t>
            </w:r>
            <w:r>
              <w:rPr>
                <w:color w:val="000000"/>
                <w:spacing w:val="0"/>
                <w:w w:val="100"/>
                <w:position w:val="0"/>
                <w:sz w:val="24"/>
                <w:szCs w:val="24"/>
              </w:rPr>
              <w:t>有具备持续出资能力的股东</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254"/>
              </w:tabs>
              <w:bidi w:val="0"/>
              <w:spacing w:before="0" w:after="0" w:line="301" w:lineRule="exact"/>
              <w:ind w:left="0" w:right="0" w:firstLine="640"/>
              <w:jc w:val="left"/>
              <w:rPr>
                <w:rFonts w:hint="eastAsia" w:eastAsia="宋体"/>
                <w:sz w:val="24"/>
                <w:szCs w:val="24"/>
                <w:lang w:eastAsia="zh-CN"/>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有符合本办法规定的注册资本</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254"/>
              </w:tabs>
              <w:bidi w:val="0"/>
              <w:spacing w:before="0" w:after="0" w:line="301" w:lineRule="exact"/>
              <w:ind w:left="0" w:right="0" w:firstLine="640"/>
              <w:jc w:val="left"/>
              <w:rPr>
                <w:rFonts w:hint="eastAsia" w:eastAsia="宋体"/>
                <w:sz w:val="24"/>
                <w:szCs w:val="24"/>
                <w:lang w:eastAsia="zh-CN"/>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有符合任职资格的董</w:t>
            </w:r>
            <w:r>
              <w:rPr>
                <w:rFonts w:hint="eastAsia"/>
                <w:color w:val="000000"/>
                <w:spacing w:val="0"/>
                <w:w w:val="100"/>
                <w:position w:val="0"/>
                <w:sz w:val="24"/>
                <w:szCs w:val="24"/>
                <w:lang w:eastAsia="zh-CN"/>
              </w:rPr>
              <w:t>事</w:t>
            </w:r>
            <w:r>
              <w:rPr>
                <w:color w:val="000000"/>
                <w:spacing w:val="0"/>
                <w:w w:val="100"/>
                <w:position w:val="0"/>
                <w:sz w:val="24"/>
                <w:szCs w:val="24"/>
              </w:rPr>
              <w:t>、监事、高级管理人员和合格的从业人员</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254"/>
              </w:tabs>
              <w:bidi w:val="0"/>
              <w:spacing w:before="0" w:after="0" w:line="301" w:lineRule="exact"/>
              <w:ind w:left="0" w:right="0" w:firstLine="640"/>
              <w:jc w:val="left"/>
              <w:rPr>
                <w:rFonts w:hint="eastAsia" w:eastAsia="宋体"/>
                <w:sz w:val="24"/>
                <w:szCs w:val="24"/>
                <w:lang w:eastAsia="zh-CN"/>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有健全的组织机构、内部控制和风险管理制度</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254"/>
              </w:tabs>
              <w:bidi w:val="0"/>
              <w:spacing w:before="0" w:after="0" w:line="301" w:lineRule="exact"/>
              <w:ind w:left="0" w:right="0" w:firstLine="640"/>
              <w:jc w:val="left"/>
              <w:rPr>
                <w:rFonts w:hint="eastAsia" w:eastAsia="宋体"/>
                <w:sz w:val="24"/>
                <w:szCs w:val="24"/>
                <w:lang w:eastAsia="zh-CN"/>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有符合要求的营业场所</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254"/>
              </w:tabs>
              <w:bidi w:val="0"/>
              <w:spacing w:before="0" w:after="0" w:line="301" w:lineRule="exact"/>
              <w:ind w:left="0" w:right="0" w:firstLine="640"/>
              <w:jc w:val="left"/>
              <w:rPr>
                <w:rFonts w:hint="eastAsia" w:eastAsia="宋体"/>
                <w:sz w:val="24"/>
                <w:szCs w:val="24"/>
                <w:lang w:eastAsia="zh-CN"/>
              </w:rPr>
            </w:pPr>
            <w:r>
              <w:rPr>
                <w:color w:val="000000"/>
                <w:spacing w:val="0"/>
                <w:w w:val="100"/>
                <w:position w:val="0"/>
                <w:sz w:val="24"/>
                <w:szCs w:val="24"/>
              </w:rPr>
              <w:t>（七）</w:t>
            </w:r>
            <w:r>
              <w:rPr>
                <w:color w:val="000000"/>
                <w:spacing w:val="0"/>
                <w:w w:val="100"/>
                <w:position w:val="0"/>
                <w:sz w:val="24"/>
                <w:szCs w:val="24"/>
              </w:rPr>
              <w:tab/>
            </w:r>
            <w:r>
              <w:rPr>
                <w:color w:val="000000"/>
                <w:spacing w:val="0"/>
                <w:w w:val="100"/>
                <w:position w:val="0"/>
                <w:sz w:val="24"/>
                <w:szCs w:val="24"/>
              </w:rPr>
              <w:t>监管部门规定的其他审慎性条件</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1" w:lineRule="exact"/>
              <w:ind w:left="0" w:right="0" w:firstLine="560"/>
              <w:jc w:val="both"/>
              <w:rPr>
                <w:rFonts w:hint="eastAsia" w:eastAsia="宋体"/>
                <w:sz w:val="24"/>
                <w:szCs w:val="24"/>
                <w:lang w:eastAsia="zh-CN"/>
              </w:rPr>
            </w:pPr>
            <w:r>
              <w:rPr>
                <w:color w:val="000000"/>
                <w:spacing w:val="0"/>
                <w:w w:val="100"/>
                <w:position w:val="0"/>
                <w:sz w:val="24"/>
                <w:szCs w:val="24"/>
              </w:rPr>
              <w:t>董事、监事、高级管理人员和从业人员的资格管理办法由融资性担保业务监管部际联席会议另行制定</w:t>
            </w:r>
            <w:r>
              <w:rPr>
                <w:rFonts w:hint="eastAsia"/>
                <w:color w:val="000000"/>
                <w:spacing w:val="0"/>
                <w:w w:val="100"/>
                <w:position w:val="0"/>
                <w:sz w:val="24"/>
                <w:szCs w:val="24"/>
                <w:lang w:eastAsia="zh-CN"/>
              </w:rPr>
              <w:t>。</w:t>
            </w:r>
          </w:p>
          <w:p>
            <w:pPr>
              <w:pStyle w:val="20"/>
              <w:keepNext w:val="0"/>
              <w:keepLines w:val="0"/>
              <w:widowControl w:val="0"/>
              <w:numPr>
                <w:ilvl w:val="0"/>
                <w:numId w:val="20"/>
              </w:numPr>
              <w:shd w:val="clear" w:color="auto" w:fill="auto"/>
              <w:tabs>
                <w:tab w:val="left" w:pos="954"/>
              </w:tabs>
              <w:bidi w:val="0"/>
              <w:spacing w:before="0" w:after="0" w:line="326" w:lineRule="exact"/>
              <w:ind w:left="560" w:right="0" w:firstLine="0"/>
              <w:jc w:val="left"/>
              <w:rPr>
                <w:sz w:val="24"/>
                <w:szCs w:val="24"/>
              </w:rPr>
            </w:pPr>
            <w:r>
              <w:rPr>
                <w:color w:val="000000"/>
                <w:spacing w:val="0"/>
                <w:w w:val="100"/>
                <w:position w:val="0"/>
                <w:sz w:val="24"/>
                <w:szCs w:val="24"/>
              </w:rPr>
              <w:t>《非金融机构支付服务管理办法》（中国人民银行令〔</w:t>
            </w:r>
            <w:r>
              <w:rPr>
                <w:rFonts w:ascii="Times New Roman" w:hAnsi="Times New Roman" w:eastAsia="Times New Roman" w:cs="Times New Roman"/>
                <w:b/>
                <w:bCs/>
                <w:color w:val="000000"/>
                <w:spacing w:val="0"/>
                <w:w w:val="100"/>
                <w:position w:val="0"/>
                <w:sz w:val="22"/>
                <w:szCs w:val="22"/>
              </w:rPr>
              <w:t>2010</w:t>
            </w:r>
            <w:r>
              <w:rPr>
                <w:color w:val="000000"/>
                <w:spacing w:val="0"/>
                <w:w w:val="100"/>
                <w:position w:val="0"/>
                <w:sz w:val="24"/>
                <w:szCs w:val="24"/>
              </w:rPr>
              <w:t>〕第</w:t>
            </w:r>
            <w:r>
              <w:rPr>
                <w:rFonts w:ascii="Times New Roman" w:hAnsi="Times New Roman" w:eastAsia="Times New Roman" w:cs="Times New Roman"/>
                <w:b/>
                <w:bCs/>
                <w:color w:val="000000"/>
                <w:spacing w:val="0"/>
                <w:w w:val="100"/>
                <w:position w:val="0"/>
                <w:sz w:val="22"/>
                <w:szCs w:val="22"/>
              </w:rPr>
              <w:t>2</w:t>
            </w:r>
            <w:r>
              <w:rPr>
                <w:color w:val="000000"/>
                <w:spacing w:val="0"/>
                <w:w w:val="100"/>
                <w:position w:val="0"/>
                <w:sz w:val="24"/>
                <w:szCs w:val="24"/>
              </w:rPr>
              <w:t xml:space="preserve">号） </w:t>
            </w:r>
          </w:p>
          <w:p>
            <w:pPr>
              <w:pStyle w:val="20"/>
              <w:keepNext w:val="0"/>
              <w:keepLines w:val="0"/>
              <w:widowControl w:val="0"/>
              <w:numPr>
                <w:ilvl w:val="0"/>
                <w:numId w:val="0"/>
              </w:numPr>
              <w:shd w:val="clear" w:color="auto" w:fill="auto"/>
              <w:tabs>
                <w:tab w:val="left" w:pos="954"/>
              </w:tabs>
              <w:bidi w:val="0"/>
              <w:spacing w:before="0" w:after="0" w:line="326" w:lineRule="exact"/>
              <w:ind w:left="560" w:leftChars="0" w:right="0" w:rightChars="0"/>
              <w:jc w:val="left"/>
              <w:rPr>
                <w:sz w:val="24"/>
                <w:szCs w:val="24"/>
              </w:rPr>
            </w:pPr>
            <w:r>
              <w:rPr>
                <w:rFonts w:hint="eastAsia"/>
                <w:color w:val="000000"/>
                <w:spacing w:val="0"/>
                <w:w w:val="100"/>
                <w:position w:val="0"/>
                <w:sz w:val="24"/>
                <w:szCs w:val="24"/>
                <w:lang w:eastAsia="zh-CN"/>
              </w:rPr>
              <w:t>第</w:t>
            </w:r>
            <w:r>
              <w:rPr>
                <w:color w:val="000000"/>
                <w:spacing w:val="0"/>
                <w:w w:val="100"/>
                <w:position w:val="0"/>
                <w:sz w:val="24"/>
                <w:szCs w:val="24"/>
              </w:rPr>
              <w:t>八条《支付业务许可证》的申请人应当具备下列条件：</w:t>
            </w:r>
          </w:p>
          <w:p>
            <w:pPr>
              <w:pStyle w:val="20"/>
              <w:keepNext w:val="0"/>
              <w:keepLines w:val="0"/>
              <w:widowControl w:val="0"/>
              <w:shd w:val="clear" w:color="auto" w:fill="auto"/>
              <w:bidi w:val="0"/>
              <w:spacing w:before="0" w:after="0" w:line="288" w:lineRule="exact"/>
              <w:ind w:left="0" w:right="0" w:firstLine="660"/>
              <w:jc w:val="both"/>
              <w:rPr>
                <w:sz w:val="24"/>
                <w:szCs w:val="24"/>
              </w:rPr>
            </w:pP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一</w:t>
            </w:r>
            <w:r>
              <w:rPr>
                <w:color w:val="000000"/>
                <w:spacing w:val="0"/>
                <w:w w:val="100"/>
                <w:position w:val="0"/>
                <w:sz w:val="24"/>
                <w:szCs w:val="24"/>
                <w:lang w:val="en-US" w:eastAsia="en-US" w:bidi="en-US"/>
              </w:rPr>
              <w:t>）</w:t>
            </w:r>
            <w:r>
              <w:rPr>
                <w:color w:val="000000"/>
                <w:spacing w:val="0"/>
                <w:w w:val="100"/>
                <w:position w:val="0"/>
                <w:sz w:val="24"/>
                <w:szCs w:val="24"/>
              </w:rPr>
              <w:t>在中华人民共和国境内依法设立的有限</w:t>
            </w:r>
            <w:r>
              <w:rPr>
                <w:rFonts w:hint="eastAsia"/>
                <w:color w:val="000000"/>
                <w:spacing w:val="0"/>
                <w:w w:val="100"/>
                <w:position w:val="0"/>
                <w:sz w:val="24"/>
                <w:szCs w:val="24"/>
                <w:lang w:eastAsia="zh-CN"/>
              </w:rPr>
              <w:t>责</w:t>
            </w:r>
            <w:r>
              <w:rPr>
                <w:color w:val="000000"/>
                <w:spacing w:val="0"/>
                <w:w w:val="100"/>
                <w:position w:val="0"/>
                <w:sz w:val="24"/>
                <w:szCs w:val="24"/>
              </w:rPr>
              <w:t>任公司或股份有限公司，且 为非金</w:t>
            </w:r>
            <w:r>
              <w:rPr>
                <w:rFonts w:hint="eastAsia"/>
                <w:color w:val="000000"/>
                <w:spacing w:val="0"/>
                <w:w w:val="100"/>
                <w:position w:val="0"/>
                <w:sz w:val="24"/>
                <w:szCs w:val="24"/>
                <w:lang w:eastAsia="zh-CN"/>
              </w:rPr>
              <w:t>融</w:t>
            </w:r>
            <w:r>
              <w:rPr>
                <w:color w:val="000000"/>
                <w:spacing w:val="0"/>
                <w:w w:val="100"/>
                <w:position w:val="0"/>
                <w:sz w:val="24"/>
                <w:szCs w:val="24"/>
              </w:rPr>
              <w:t>机构法人；</w:t>
            </w:r>
          </w:p>
          <w:p>
            <w:pPr>
              <w:pStyle w:val="20"/>
              <w:keepNext w:val="0"/>
              <w:keepLines w:val="0"/>
              <w:widowControl w:val="0"/>
              <w:shd w:val="clear" w:color="auto" w:fill="auto"/>
              <w:tabs>
                <w:tab w:val="left" w:pos="1245"/>
              </w:tabs>
              <w:bidi w:val="0"/>
              <w:spacing w:before="0" w:after="0" w:line="288" w:lineRule="exact"/>
              <w:ind w:left="0" w:right="0" w:firstLine="640"/>
              <w:jc w:val="left"/>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有符合本办法规定的注册资本最低限额；</w:t>
            </w:r>
          </w:p>
          <w:p>
            <w:pPr>
              <w:pStyle w:val="20"/>
              <w:keepNext w:val="0"/>
              <w:keepLines w:val="0"/>
              <w:widowControl w:val="0"/>
              <w:shd w:val="clear" w:color="auto" w:fill="auto"/>
              <w:tabs>
                <w:tab w:val="left" w:pos="1254"/>
              </w:tabs>
              <w:bidi w:val="0"/>
              <w:spacing w:before="0" w:after="0" w:line="301" w:lineRule="exact"/>
              <w:ind w:left="0" w:right="0" w:firstLine="640"/>
              <w:jc w:val="left"/>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有符合本办法规定的出资人；</w:t>
            </w:r>
          </w:p>
          <w:p>
            <w:pPr>
              <w:pStyle w:val="20"/>
              <w:keepNext w:val="0"/>
              <w:keepLines w:val="0"/>
              <w:widowControl w:val="0"/>
              <w:shd w:val="clear" w:color="auto" w:fill="auto"/>
              <w:tabs>
                <w:tab w:val="left" w:pos="1254"/>
              </w:tabs>
              <w:bidi w:val="0"/>
              <w:spacing w:before="0" w:after="0" w:line="301" w:lineRule="exact"/>
              <w:ind w:left="0" w:right="0" w:firstLine="640"/>
              <w:jc w:val="left"/>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有</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名以上熟悉支付业务的高级管理人员；</w:t>
            </w:r>
          </w:p>
          <w:p>
            <w:pPr>
              <w:pStyle w:val="20"/>
              <w:keepNext w:val="0"/>
              <w:keepLines w:val="0"/>
              <w:widowControl w:val="0"/>
              <w:shd w:val="clear" w:color="auto" w:fill="auto"/>
              <w:tabs>
                <w:tab w:val="left" w:pos="1254"/>
              </w:tabs>
              <w:bidi w:val="0"/>
              <w:spacing w:before="0" w:after="0" w:line="301" w:lineRule="exact"/>
              <w:ind w:left="0" w:right="0" w:firstLine="640"/>
              <w:jc w:val="left"/>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有符合要求的反洗钱措施；</w:t>
            </w:r>
          </w:p>
          <w:p>
            <w:pPr>
              <w:pStyle w:val="20"/>
              <w:keepNext w:val="0"/>
              <w:keepLines w:val="0"/>
              <w:widowControl w:val="0"/>
              <w:shd w:val="clear" w:color="auto" w:fill="auto"/>
              <w:tabs>
                <w:tab w:val="left" w:pos="1264"/>
              </w:tabs>
              <w:bidi w:val="0"/>
              <w:spacing w:before="0" w:after="0" w:line="301" w:lineRule="exact"/>
              <w:ind w:left="0" w:right="0" w:firstLine="640"/>
              <w:jc w:val="left"/>
              <w:rPr>
                <w:sz w:val="24"/>
                <w:szCs w:val="24"/>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有符合要求的支付业务设施；</w:t>
            </w:r>
          </w:p>
          <w:p>
            <w:pPr>
              <w:pStyle w:val="20"/>
              <w:keepNext w:val="0"/>
              <w:keepLines w:val="0"/>
              <w:widowControl w:val="0"/>
              <w:shd w:val="clear" w:color="auto" w:fill="auto"/>
              <w:bidi w:val="0"/>
              <w:spacing w:before="0" w:after="0" w:line="301" w:lineRule="exact"/>
              <w:ind w:left="0" w:right="0" w:firstLine="640"/>
              <w:jc w:val="left"/>
              <w:rPr>
                <w:sz w:val="24"/>
                <w:szCs w:val="24"/>
              </w:rPr>
            </w:pPr>
            <w:r>
              <w:rPr>
                <w:rFonts w:hint="eastAsia"/>
                <w:color w:val="000000"/>
                <w:spacing w:val="0"/>
                <w:w w:val="100"/>
                <w:position w:val="0"/>
                <w:sz w:val="24"/>
                <w:szCs w:val="24"/>
                <w:lang w:eastAsia="zh-CN"/>
              </w:rPr>
              <w:t>（</w:t>
            </w:r>
            <w:r>
              <w:rPr>
                <w:color w:val="000000"/>
                <w:spacing w:val="0"/>
                <w:w w:val="100"/>
                <w:position w:val="0"/>
                <w:sz w:val="24"/>
                <w:szCs w:val="24"/>
              </w:rPr>
              <w:t>七）有健全的组织机构、内部控制制度和凤险管理措施；</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92"/>
        <w:gridCol w:w="8630"/>
        <w:gridCol w:w="2285"/>
      </w:tblGrid>
      <w:tr>
        <w:tblPrEx>
          <w:tblCellMar>
            <w:top w:w="0" w:type="dxa"/>
            <w:left w:w="10" w:type="dxa"/>
            <w:bottom w:w="0" w:type="dxa"/>
            <w:right w:w="10" w:type="dxa"/>
          </w:tblCellMar>
        </w:tblPrEx>
        <w:trPr>
          <w:trHeight w:val="8722"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tabs>
                <w:tab w:val="left" w:pos="1294"/>
              </w:tabs>
              <w:bidi w:val="0"/>
              <w:spacing w:before="0" w:after="0" w:line="308" w:lineRule="exact"/>
              <w:ind w:left="0" w:right="0" w:firstLine="680"/>
              <w:jc w:val="both"/>
              <w:rPr>
                <w:sz w:val="24"/>
                <w:szCs w:val="24"/>
              </w:rPr>
            </w:pPr>
            <w:r>
              <w:rPr>
                <w:color w:val="000000"/>
                <w:spacing w:val="0"/>
                <w:w w:val="100"/>
                <w:position w:val="0"/>
                <w:sz w:val="24"/>
                <w:szCs w:val="24"/>
              </w:rPr>
              <w:t>（八）</w:t>
            </w:r>
            <w:r>
              <w:rPr>
                <w:color w:val="000000"/>
                <w:spacing w:val="0"/>
                <w:w w:val="100"/>
                <w:position w:val="0"/>
                <w:sz w:val="24"/>
                <w:szCs w:val="24"/>
              </w:rPr>
              <w:tab/>
            </w:r>
            <w:r>
              <w:rPr>
                <w:color w:val="000000"/>
                <w:spacing w:val="0"/>
                <w:w w:val="100"/>
                <w:position w:val="0"/>
                <w:sz w:val="24"/>
                <w:szCs w:val="24"/>
              </w:rPr>
              <w:t>有符合要求的营业场所和安全保障措施；</w:t>
            </w:r>
          </w:p>
          <w:p>
            <w:pPr>
              <w:pStyle w:val="20"/>
              <w:keepNext w:val="0"/>
              <w:keepLines w:val="0"/>
              <w:widowControl w:val="0"/>
              <w:shd w:val="clear" w:color="auto" w:fill="auto"/>
              <w:tabs>
                <w:tab w:val="left" w:pos="1219"/>
              </w:tabs>
              <w:bidi w:val="0"/>
              <w:spacing w:before="0" w:after="0" w:line="308" w:lineRule="exact"/>
              <w:ind w:left="0" w:right="0" w:firstLine="680"/>
              <w:jc w:val="both"/>
              <w:rPr>
                <w:rFonts w:hint="eastAsia" w:eastAsia="宋体"/>
                <w:sz w:val="24"/>
                <w:szCs w:val="24"/>
                <w:lang w:eastAsia="zh-CN"/>
              </w:rPr>
            </w:pPr>
            <w:r>
              <w:rPr>
                <w:color w:val="000000"/>
                <w:spacing w:val="0"/>
                <w:w w:val="100"/>
                <w:position w:val="0"/>
                <w:sz w:val="24"/>
                <w:szCs w:val="24"/>
              </w:rPr>
              <w:t>（九）</w:t>
            </w:r>
            <w:r>
              <w:rPr>
                <w:color w:val="000000"/>
                <w:spacing w:val="0"/>
                <w:w w:val="100"/>
                <w:position w:val="0"/>
                <w:sz w:val="24"/>
                <w:szCs w:val="24"/>
              </w:rPr>
              <w:tab/>
            </w:r>
            <w:r>
              <w:rPr>
                <w:color w:val="000000"/>
                <w:spacing w:val="0"/>
                <w:w w:val="100"/>
                <w:position w:val="0"/>
                <w:sz w:val="24"/>
                <w:szCs w:val="24"/>
              </w:rPr>
              <w:t>申请人及其高级管理人员最近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年内未因利用支付业务实施违法犯罪活动或为违法犯罪活动办理支付业务等受过处罚</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8" w:lineRule="exact"/>
              <w:ind w:left="0" w:right="0" w:firstLine="540"/>
              <w:jc w:val="both"/>
              <w:rPr>
                <w:sz w:val="24"/>
                <w:szCs w:val="24"/>
              </w:rPr>
            </w:pPr>
            <w:r>
              <w:rPr>
                <w:color w:val="000000"/>
                <w:spacing w:val="0"/>
                <w:w w:val="100"/>
                <w:position w:val="0"/>
                <w:sz w:val="24"/>
                <w:szCs w:val="24"/>
              </w:rPr>
              <w:t>第十条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申请人的主要出资人应当符合以下条件：</w:t>
            </w:r>
          </w:p>
          <w:p>
            <w:pPr>
              <w:pStyle w:val="20"/>
              <w:keepNext w:val="0"/>
              <w:keepLines w:val="0"/>
              <w:widowControl w:val="0"/>
              <w:shd w:val="clear" w:color="auto" w:fill="auto"/>
              <w:bidi w:val="0"/>
              <w:spacing w:before="0" w:after="0" w:line="308" w:lineRule="exact"/>
              <w:ind w:left="0" w:right="0" w:firstLine="680"/>
              <w:jc w:val="both"/>
              <w:rPr>
                <w:sz w:val="24"/>
                <w:szCs w:val="24"/>
              </w:rPr>
            </w:pP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一</w:t>
            </w:r>
            <w:r>
              <w:rPr>
                <w:color w:val="000000"/>
                <w:spacing w:val="0"/>
                <w:w w:val="100"/>
                <w:position w:val="0"/>
                <w:sz w:val="24"/>
                <w:szCs w:val="24"/>
                <w:lang w:val="en-US" w:eastAsia="en-US" w:bidi="en-US"/>
              </w:rPr>
              <w:t>）</w:t>
            </w:r>
            <w:r>
              <w:rPr>
                <w:color w:val="000000"/>
                <w:spacing w:val="0"/>
                <w:w w:val="100"/>
                <w:position w:val="0"/>
                <w:sz w:val="24"/>
                <w:szCs w:val="24"/>
              </w:rPr>
              <w:t>为依法设立的有限责任公司或股份有限公司；</w:t>
            </w:r>
          </w:p>
          <w:p>
            <w:pPr>
              <w:pStyle w:val="20"/>
              <w:keepNext w:val="0"/>
              <w:keepLines w:val="0"/>
              <w:widowControl w:val="0"/>
              <w:shd w:val="clear" w:color="auto" w:fill="auto"/>
              <w:tabs>
                <w:tab w:val="left" w:pos="1190"/>
              </w:tabs>
              <w:bidi w:val="0"/>
              <w:spacing w:before="0" w:after="0" w:line="308" w:lineRule="exact"/>
              <w:ind w:left="0" w:right="0" w:firstLine="680"/>
              <w:jc w:val="both"/>
              <w:rPr>
                <w:sz w:val="24"/>
                <w:szCs w:val="24"/>
              </w:rPr>
            </w:pPr>
            <w:r>
              <w:rPr>
                <w:color w:val="000000"/>
                <w:spacing w:val="0"/>
                <w:w w:val="100"/>
                <w:position w:val="0"/>
                <w:sz w:val="24"/>
                <w:szCs w:val="24"/>
              </w:rPr>
              <w:t>（二）</w:t>
            </w:r>
            <w:r>
              <w:rPr>
                <w:color w:val="000000"/>
                <w:spacing w:val="0"/>
                <w:w w:val="100"/>
                <w:position w:val="0"/>
                <w:sz w:val="24"/>
                <w:szCs w:val="24"/>
              </w:rPr>
              <w:tab/>
            </w:r>
            <w:r>
              <w:rPr>
                <w:rFonts w:hint="eastAsia"/>
                <w:color w:val="000000"/>
                <w:spacing w:val="0"/>
                <w:w w:val="100"/>
                <w:position w:val="0"/>
                <w:sz w:val="24"/>
                <w:szCs w:val="24"/>
                <w:lang w:eastAsia="zh-CN"/>
              </w:rPr>
              <w:t>截</w:t>
            </w:r>
            <w:r>
              <w:rPr>
                <w:color w:val="000000"/>
                <w:spacing w:val="0"/>
                <w:w w:val="100"/>
                <w:position w:val="0"/>
                <w:sz w:val="24"/>
                <w:szCs w:val="24"/>
              </w:rPr>
              <w:t>至申请日，连续为金融机构提供信息处理支持服务</w:t>
            </w:r>
            <w:r>
              <w:rPr>
                <w:rFonts w:ascii="Times New Roman" w:hAnsi="Times New Roman" w:eastAsia="Times New Roman" w:cs="Times New Roman"/>
                <w:b/>
                <w:bCs/>
                <w:color w:val="000000"/>
                <w:spacing w:val="0"/>
                <w:w w:val="100"/>
                <w:position w:val="0"/>
                <w:sz w:val="22"/>
                <w:szCs w:val="22"/>
              </w:rPr>
              <w:t>2</w:t>
            </w:r>
            <w:r>
              <w:rPr>
                <w:color w:val="000000"/>
                <w:spacing w:val="0"/>
                <w:w w:val="100"/>
                <w:position w:val="0"/>
                <w:sz w:val="24"/>
                <w:szCs w:val="24"/>
              </w:rPr>
              <w:t>年以上，或连 续为电子商务活动提供信息处理支持服务</w:t>
            </w:r>
            <w:r>
              <w:rPr>
                <w:rFonts w:ascii="Times New Roman" w:hAnsi="Times New Roman" w:eastAsia="Times New Roman" w:cs="Times New Roman"/>
                <w:b/>
                <w:bCs/>
                <w:color w:val="000000"/>
                <w:spacing w:val="0"/>
                <w:w w:val="100"/>
                <w:position w:val="0"/>
                <w:sz w:val="22"/>
                <w:szCs w:val="22"/>
              </w:rPr>
              <w:t>2</w:t>
            </w:r>
            <w:r>
              <w:rPr>
                <w:color w:val="000000"/>
                <w:spacing w:val="0"/>
                <w:w w:val="100"/>
                <w:position w:val="0"/>
                <w:sz w:val="24"/>
                <w:szCs w:val="24"/>
              </w:rPr>
              <w:t>年以上；</w:t>
            </w:r>
          </w:p>
          <w:p>
            <w:pPr>
              <w:pStyle w:val="20"/>
              <w:keepNext w:val="0"/>
              <w:keepLines w:val="0"/>
              <w:widowControl w:val="0"/>
              <w:shd w:val="clear" w:color="auto" w:fill="auto"/>
              <w:tabs>
                <w:tab w:val="left" w:pos="1285"/>
              </w:tabs>
              <w:bidi w:val="0"/>
              <w:spacing w:before="0" w:after="0" w:line="308" w:lineRule="exact"/>
              <w:ind w:left="0" w:right="0" w:firstLine="680"/>
              <w:jc w:val="both"/>
              <w:rPr>
                <w:sz w:val="24"/>
                <w:szCs w:val="24"/>
              </w:rPr>
            </w:pPr>
            <w:r>
              <w:rPr>
                <w:color w:val="000000"/>
                <w:spacing w:val="0"/>
                <w:w w:val="100"/>
                <w:position w:val="0"/>
                <w:sz w:val="24"/>
                <w:szCs w:val="24"/>
              </w:rPr>
              <w:t>（三）</w:t>
            </w:r>
            <w:r>
              <w:rPr>
                <w:color w:val="000000"/>
                <w:spacing w:val="0"/>
                <w:w w:val="100"/>
                <w:position w:val="0"/>
                <w:sz w:val="24"/>
                <w:szCs w:val="24"/>
              </w:rPr>
              <w:tab/>
            </w:r>
            <w:r>
              <w:rPr>
                <w:rFonts w:hint="eastAsia"/>
                <w:color w:val="000000"/>
                <w:spacing w:val="0"/>
                <w:w w:val="100"/>
                <w:position w:val="0"/>
                <w:sz w:val="24"/>
                <w:szCs w:val="24"/>
                <w:lang w:eastAsia="zh-CN"/>
              </w:rPr>
              <w:t>截</w:t>
            </w:r>
            <w:r>
              <w:rPr>
                <w:color w:val="000000"/>
                <w:spacing w:val="0"/>
                <w:w w:val="100"/>
                <w:position w:val="0"/>
                <w:sz w:val="24"/>
                <w:szCs w:val="24"/>
              </w:rPr>
              <w:t>至申请日，连续盈利</w:t>
            </w:r>
            <w:r>
              <w:rPr>
                <w:rFonts w:ascii="Times New Roman" w:hAnsi="Times New Roman" w:eastAsia="Times New Roman" w:cs="Times New Roman"/>
                <w:b/>
                <w:bCs/>
                <w:color w:val="000000"/>
                <w:spacing w:val="0"/>
                <w:w w:val="100"/>
                <w:position w:val="0"/>
                <w:sz w:val="22"/>
                <w:szCs w:val="22"/>
              </w:rPr>
              <w:t>2</w:t>
            </w:r>
            <w:r>
              <w:rPr>
                <w:color w:val="000000"/>
                <w:spacing w:val="0"/>
                <w:w w:val="100"/>
                <w:position w:val="0"/>
                <w:sz w:val="24"/>
                <w:szCs w:val="24"/>
              </w:rPr>
              <w:t>年以上；</w:t>
            </w:r>
          </w:p>
          <w:p>
            <w:pPr>
              <w:pStyle w:val="20"/>
              <w:keepNext w:val="0"/>
              <w:keepLines w:val="0"/>
              <w:widowControl w:val="0"/>
              <w:shd w:val="clear" w:color="auto" w:fill="auto"/>
              <w:tabs>
                <w:tab w:val="left" w:pos="1200"/>
              </w:tabs>
              <w:bidi w:val="0"/>
              <w:spacing w:before="0" w:after="0" w:line="308" w:lineRule="exact"/>
              <w:ind w:left="0" w:right="0" w:firstLine="68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年内未因利用支付业务实施违法犯罪活动或为违法犯罪活动办理支付业务等受过</w:t>
            </w:r>
            <w:r>
              <w:rPr>
                <w:color w:val="000000"/>
                <w:spacing w:val="0"/>
                <w:w w:val="100"/>
                <w:position w:val="0"/>
                <w:sz w:val="24"/>
                <w:szCs w:val="24"/>
                <w:lang w:val="zh-CN" w:eastAsia="zh-CN" w:bidi="zh-CN"/>
              </w:rPr>
              <w:t>处罚</w:t>
            </w:r>
            <w:r>
              <w:rPr>
                <w:rFonts w:hint="eastAsia"/>
                <w:color w:val="000000"/>
                <w:spacing w:val="0"/>
                <w:w w:val="100"/>
                <w:position w:val="0"/>
                <w:sz w:val="24"/>
                <w:szCs w:val="24"/>
                <w:lang w:val="zh-CN" w:eastAsia="zh-CN" w:bidi="zh-CN"/>
              </w:rPr>
              <w:t>。</w:t>
            </w:r>
          </w:p>
          <w:p>
            <w:pPr>
              <w:pStyle w:val="20"/>
              <w:keepNext w:val="0"/>
              <w:keepLines w:val="0"/>
              <w:widowControl w:val="0"/>
              <w:shd w:val="clear" w:color="auto" w:fill="auto"/>
              <w:bidi w:val="0"/>
              <w:spacing w:before="0" w:after="0" w:line="308" w:lineRule="exact"/>
              <w:ind w:left="0" w:right="0" w:firstLine="580"/>
              <w:jc w:val="both"/>
              <w:rPr>
                <w:rFonts w:hint="eastAsia" w:eastAsia="宋体"/>
                <w:sz w:val="24"/>
                <w:szCs w:val="24"/>
                <w:lang w:eastAsia="zh-CN"/>
              </w:rPr>
            </w:pPr>
            <w:r>
              <w:rPr>
                <w:color w:val="000000"/>
                <w:spacing w:val="0"/>
                <w:w w:val="100"/>
                <w:position w:val="0"/>
                <w:sz w:val="24"/>
                <w:szCs w:val="24"/>
              </w:rPr>
              <w:t>第四十六条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以欺骗等不正当手段申请《支付业务许可证》但未获批准的， 申请人及持有其</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以上股权的出资人</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年内不得再次申请或参与申请《支付业务许可证》</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8" w:lineRule="exact"/>
              <w:ind w:left="0" w:right="0" w:firstLine="580"/>
              <w:jc w:val="both"/>
              <w:rPr>
                <w:rFonts w:hint="eastAsia" w:eastAsia="宋体"/>
                <w:sz w:val="24"/>
                <w:szCs w:val="24"/>
                <w:lang w:eastAsia="zh-CN"/>
              </w:rPr>
            </w:pPr>
            <w:r>
              <w:rPr>
                <w:color w:val="000000"/>
                <w:spacing w:val="0"/>
                <w:w w:val="100"/>
                <w:position w:val="0"/>
                <w:sz w:val="24"/>
                <w:szCs w:val="24"/>
              </w:rPr>
              <w:t>以欺</w:t>
            </w:r>
            <w:r>
              <w:rPr>
                <w:rFonts w:hint="eastAsia"/>
                <w:color w:val="000000"/>
                <w:spacing w:val="0"/>
                <w:w w:val="100"/>
                <w:position w:val="0"/>
                <w:sz w:val="24"/>
                <w:szCs w:val="24"/>
                <w:lang w:eastAsia="zh-CN"/>
              </w:rPr>
              <w:t>骗</w:t>
            </w:r>
            <w:r>
              <w:rPr>
                <w:color w:val="000000"/>
                <w:spacing w:val="0"/>
                <w:w w:val="100"/>
                <w:position w:val="0"/>
                <w:sz w:val="24"/>
                <w:szCs w:val="24"/>
              </w:rPr>
              <w:t>等不正当手段申请《支付业务许可证》且已获批准的，由中国人民银行及其分支机构责令其终止支付业务，注销其《支付业务许可证》；涉嫌犯罪的， 依法移送公安机关立案侦査；构成犯罪的，依法追究刑事责任；申请人及持</w:t>
            </w:r>
            <w:r>
              <w:rPr>
                <w:rFonts w:hint="eastAsia"/>
                <w:color w:val="000000"/>
                <w:spacing w:val="0"/>
                <w:w w:val="100"/>
                <w:position w:val="0"/>
                <w:sz w:val="24"/>
                <w:szCs w:val="24"/>
                <w:lang w:eastAsia="zh-CN"/>
              </w:rPr>
              <w:t>有</w:t>
            </w:r>
            <w:r>
              <w:rPr>
                <w:color w:val="000000"/>
                <w:spacing w:val="0"/>
                <w:w w:val="100"/>
                <w:position w:val="0"/>
                <w:sz w:val="24"/>
                <w:szCs w:val="24"/>
              </w:rPr>
              <w:t xml:space="preserve">其 </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以上股权的出资人不得再次申请或参与申请《支付业务许可证》</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8" w:lineRule="exact"/>
              <w:ind w:left="540" w:right="0" w:firstLine="40"/>
              <w:jc w:val="both"/>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15</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《国务院关于实施银行卡清算机构准入管理的决定》（国发〔</w:t>
            </w:r>
            <w:r>
              <w:rPr>
                <w:rFonts w:ascii="Times New Roman" w:hAnsi="Times New Roman" w:eastAsia="Times New Roman" w:cs="Times New Roman"/>
                <w:b/>
                <w:bCs/>
                <w:color w:val="000000"/>
                <w:spacing w:val="0"/>
                <w:w w:val="100"/>
                <w:position w:val="0"/>
                <w:sz w:val="22"/>
                <w:szCs w:val="22"/>
              </w:rPr>
              <w:t>2015</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22</w:t>
            </w:r>
            <w:r>
              <w:rPr>
                <w:color w:val="000000"/>
                <w:spacing w:val="0"/>
                <w:w w:val="100"/>
                <w:position w:val="0"/>
                <w:sz w:val="24"/>
                <w:szCs w:val="24"/>
              </w:rPr>
              <w:t>号） 二、申请成为银行卡清算机构应当符合的条件和程序</w:t>
            </w:r>
          </w:p>
          <w:p>
            <w:pPr>
              <w:pStyle w:val="20"/>
              <w:keepNext w:val="0"/>
              <w:keepLines w:val="0"/>
              <w:widowControl w:val="0"/>
              <w:shd w:val="clear" w:color="auto" w:fill="auto"/>
              <w:bidi w:val="0"/>
              <w:spacing w:before="0" w:after="40" w:line="308" w:lineRule="exact"/>
              <w:ind w:left="0" w:right="0" w:firstLine="680"/>
              <w:jc w:val="both"/>
              <w:rPr>
                <w:sz w:val="24"/>
                <w:szCs w:val="24"/>
              </w:rPr>
            </w:pPr>
            <w:r>
              <w:rPr>
                <w:color w:val="000000"/>
                <w:spacing w:val="0"/>
                <w:w w:val="100"/>
                <w:position w:val="0"/>
                <w:sz w:val="24"/>
                <w:szCs w:val="24"/>
              </w:rPr>
              <w:t>（一）申请成为银行卡清算机构的，应当为依据《中华人民共和国公</w:t>
            </w:r>
            <w:r>
              <w:rPr>
                <w:color w:val="000000"/>
                <w:spacing w:val="0"/>
                <w:w w:val="100"/>
                <w:position w:val="0"/>
                <w:sz w:val="24"/>
                <w:szCs w:val="24"/>
                <w:lang w:val="zh-CN" w:eastAsia="zh-CN" w:bidi="zh-CN"/>
              </w:rPr>
              <w:t xml:space="preserve">司法》 </w:t>
            </w:r>
            <w:r>
              <w:rPr>
                <w:color w:val="000000"/>
                <w:spacing w:val="0"/>
                <w:w w:val="100"/>
                <w:position w:val="0"/>
                <w:sz w:val="24"/>
                <w:szCs w:val="24"/>
              </w:rPr>
              <w:t>设立的企业法人，并符合以下条件：</w:t>
            </w:r>
          </w:p>
          <w:p>
            <w:pPr>
              <w:pStyle w:val="20"/>
              <w:keepNext w:val="0"/>
              <w:keepLines w:val="0"/>
              <w:widowControl w:val="0"/>
              <w:numPr>
                <w:ilvl w:val="0"/>
                <w:numId w:val="21"/>
              </w:numPr>
              <w:shd w:val="clear" w:color="auto" w:fill="auto"/>
              <w:tabs>
                <w:tab w:val="left" w:pos="703"/>
              </w:tabs>
              <w:bidi w:val="0"/>
              <w:spacing w:before="0" w:after="0" w:line="293" w:lineRule="auto"/>
              <w:ind w:left="0" w:right="0" w:firstLine="540"/>
              <w:jc w:val="both"/>
              <w:rPr>
                <w:sz w:val="24"/>
                <w:szCs w:val="24"/>
              </w:rPr>
            </w:pPr>
            <w:r>
              <w:rPr>
                <w:color w:val="000000"/>
                <w:spacing w:val="0"/>
                <w:w w:val="100"/>
                <w:position w:val="0"/>
                <w:sz w:val="24"/>
                <w:szCs w:val="24"/>
              </w:rPr>
              <w:t>具有不低于</w:t>
            </w:r>
            <w:r>
              <w:rPr>
                <w:rFonts w:ascii="Times New Roman" w:hAnsi="Times New Roman" w:eastAsia="Times New Roman" w:cs="Times New Roman"/>
                <w:b/>
                <w:bCs/>
                <w:color w:val="000000"/>
                <w:spacing w:val="0"/>
                <w:w w:val="100"/>
                <w:position w:val="0"/>
                <w:sz w:val="22"/>
                <w:szCs w:val="22"/>
              </w:rPr>
              <w:t>10</w:t>
            </w:r>
            <w:r>
              <w:rPr>
                <w:color w:val="000000"/>
                <w:spacing w:val="0"/>
                <w:w w:val="100"/>
                <w:position w:val="0"/>
                <w:sz w:val="24"/>
                <w:szCs w:val="24"/>
              </w:rPr>
              <w:t>亿元人民币的注册资本</w:t>
            </w:r>
            <w:r>
              <w:rPr>
                <w:rFonts w:hint="eastAsia"/>
                <w:color w:val="000000"/>
                <w:spacing w:val="0"/>
                <w:w w:val="100"/>
                <w:position w:val="0"/>
                <w:sz w:val="24"/>
                <w:szCs w:val="24"/>
                <w:lang w:eastAsia="zh-CN"/>
              </w:rPr>
              <w:t>。</w:t>
            </w:r>
          </w:p>
          <w:p>
            <w:pPr>
              <w:pStyle w:val="20"/>
              <w:keepNext w:val="0"/>
              <w:keepLines w:val="0"/>
              <w:widowControl w:val="0"/>
              <w:numPr>
                <w:ilvl w:val="0"/>
                <w:numId w:val="21"/>
              </w:numPr>
              <w:shd w:val="clear" w:color="auto" w:fill="auto"/>
              <w:tabs>
                <w:tab w:val="left" w:pos="682"/>
              </w:tabs>
              <w:bidi w:val="0"/>
              <w:spacing w:before="0" w:after="0" w:line="308" w:lineRule="exact"/>
              <w:ind w:left="0" w:right="0" w:firstLine="580"/>
              <w:jc w:val="both"/>
              <w:rPr>
                <w:sz w:val="24"/>
                <w:szCs w:val="24"/>
              </w:rPr>
            </w:pPr>
            <w:r>
              <w:rPr>
                <w:color w:val="000000"/>
                <w:spacing w:val="0"/>
                <w:w w:val="100"/>
                <w:position w:val="0"/>
                <w:sz w:val="24"/>
                <w:szCs w:val="24"/>
              </w:rPr>
              <w:t>至少具有符合规定条件的持股</w:t>
            </w:r>
            <w:r>
              <w:rPr>
                <w:rFonts w:ascii="Times New Roman" w:hAnsi="Times New Roman" w:eastAsia="Times New Roman" w:cs="Times New Roman"/>
                <w:b/>
                <w:bCs/>
                <w:color w:val="000000"/>
                <w:spacing w:val="0"/>
                <w:w w:val="100"/>
                <w:position w:val="0"/>
                <w:sz w:val="22"/>
                <w:szCs w:val="22"/>
              </w:rPr>
              <w:t>20%</w:t>
            </w:r>
            <w:r>
              <w:rPr>
                <w:color w:val="000000"/>
                <w:spacing w:val="0"/>
                <w:w w:val="100"/>
                <w:position w:val="0"/>
                <w:sz w:val="24"/>
                <w:szCs w:val="24"/>
              </w:rPr>
              <w:t>以上的单一主要出资人，或者符合规定 条件的合计持股</w:t>
            </w:r>
            <w:r>
              <w:rPr>
                <w:rFonts w:ascii="Times New Roman" w:hAnsi="Times New Roman" w:eastAsia="Times New Roman" w:cs="Times New Roman"/>
                <w:b/>
                <w:bCs/>
                <w:color w:val="000000"/>
                <w:spacing w:val="0"/>
                <w:w w:val="100"/>
                <w:position w:val="0"/>
                <w:sz w:val="22"/>
                <w:szCs w:val="22"/>
              </w:rPr>
              <w:t>25%</w:t>
            </w:r>
            <w:r>
              <w:rPr>
                <w:color w:val="000000"/>
                <w:spacing w:val="0"/>
                <w:w w:val="100"/>
                <w:position w:val="0"/>
                <w:sz w:val="24"/>
                <w:szCs w:val="24"/>
              </w:rPr>
              <w:t>以上的多个主要出资人，前述主要出资人申请前一年总资产不低于</w:t>
            </w:r>
            <w:r>
              <w:rPr>
                <w:rFonts w:ascii="Times New Roman" w:hAnsi="Times New Roman" w:eastAsia="Times New Roman" w:cs="Times New Roman"/>
                <w:b/>
                <w:bCs/>
                <w:color w:val="000000"/>
                <w:spacing w:val="0"/>
                <w:w w:val="100"/>
                <w:position w:val="0"/>
                <w:sz w:val="22"/>
                <w:szCs w:val="22"/>
              </w:rPr>
              <w:t>20</w:t>
            </w:r>
            <w:r>
              <w:rPr>
                <w:color w:val="000000"/>
                <w:spacing w:val="0"/>
                <w:w w:val="100"/>
                <w:position w:val="0"/>
                <w:sz w:val="24"/>
                <w:szCs w:val="24"/>
              </w:rPr>
              <w:t>亿元人民币或者净资产不低于</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亿元人民币，且提出申请前应当连续从事银行、支付或者清算等业务</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年以上，连续盈利</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年以上，最近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年无重大违法违规记录；</w:t>
            </w:r>
            <w:r>
              <w:rPr>
                <w:color w:val="000000"/>
                <w:spacing w:val="0"/>
                <w:w w:val="100"/>
                <w:position w:val="0"/>
                <w:sz w:val="24"/>
                <w:szCs w:val="24"/>
                <w:lang w:val="zh-CN" w:eastAsia="zh-CN" w:bidi="zh-CN"/>
              </w:rPr>
              <w:t>其他单</w:t>
            </w:r>
            <w:r>
              <w:rPr>
                <w:color w:val="000000"/>
                <w:spacing w:val="0"/>
                <w:w w:val="100"/>
                <w:position w:val="0"/>
                <w:sz w:val="24"/>
                <w:szCs w:val="24"/>
              </w:rPr>
              <w:t>一持股比例超过</w:t>
            </w:r>
            <w:r>
              <w:rPr>
                <w:rFonts w:ascii="Times New Roman" w:hAnsi="Times New Roman" w:eastAsia="Times New Roman" w:cs="Times New Roman"/>
                <w:b/>
                <w:bCs/>
                <w:color w:val="000000"/>
                <w:spacing w:val="0"/>
                <w:w w:val="100"/>
                <w:position w:val="0"/>
                <w:sz w:val="22"/>
                <w:szCs w:val="22"/>
              </w:rPr>
              <w:t>10%</w:t>
            </w:r>
            <w:r>
              <w:rPr>
                <w:color w:val="000000"/>
                <w:spacing w:val="0"/>
                <w:w w:val="100"/>
                <w:position w:val="0"/>
                <w:sz w:val="24"/>
                <w:szCs w:val="24"/>
              </w:rPr>
              <w:t>的出资人净资产不低于</w:t>
            </w:r>
            <w:r>
              <w:rPr>
                <w:rFonts w:ascii="Times New Roman" w:hAnsi="Times New Roman" w:eastAsia="Times New Roman" w:cs="Times New Roman"/>
                <w:b/>
                <w:bCs/>
                <w:color w:val="000000"/>
                <w:spacing w:val="0"/>
                <w:w w:val="100"/>
                <w:position w:val="0"/>
                <w:sz w:val="22"/>
                <w:szCs w:val="22"/>
              </w:rPr>
              <w:t>2</w:t>
            </w:r>
            <w:r>
              <w:rPr>
                <w:color w:val="000000"/>
                <w:spacing w:val="0"/>
                <w:w w:val="100"/>
                <w:position w:val="0"/>
                <w:sz w:val="24"/>
                <w:szCs w:val="24"/>
              </w:rPr>
              <w:t>亿元人民币，具有持续盈利能力、信誉良好，最近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年无重大违法违规记录</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92"/>
        <w:gridCol w:w="8621"/>
        <w:gridCol w:w="2314"/>
      </w:tblGrid>
      <w:tr>
        <w:tblPrEx>
          <w:tblCellMar>
            <w:top w:w="0" w:type="dxa"/>
            <w:left w:w="10" w:type="dxa"/>
            <w:bottom w:w="0" w:type="dxa"/>
            <w:right w:w="10" w:type="dxa"/>
          </w:tblCellMar>
        </w:tblPrEx>
        <w:trPr>
          <w:trHeight w:val="8688"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2" w:lineRule="exact"/>
              <w:ind w:left="0" w:right="0" w:firstLine="560"/>
              <w:jc w:val="both"/>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5</w:t>
            </w:r>
            <w:r>
              <w:rPr>
                <w:rFonts w:hint="eastAsia"/>
                <w:color w:val="000000"/>
                <w:spacing w:val="0"/>
                <w:w w:val="100"/>
                <w:position w:val="0"/>
                <w:sz w:val="24"/>
                <w:szCs w:val="24"/>
                <w:lang w:val="en-US" w:eastAsia="zh-CN"/>
              </w:rPr>
              <w:t>.</w:t>
            </w:r>
            <w:r>
              <w:rPr>
                <w:color w:val="000000"/>
                <w:spacing w:val="0"/>
                <w:w w:val="100"/>
                <w:position w:val="0"/>
                <w:sz w:val="24"/>
                <w:szCs w:val="24"/>
              </w:rPr>
              <w:t>董事和高级管理人员应当取得中国人民银行征求中国银行业监督管理委员 会同意后核准的任职资格</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2" w:lineRule="exact"/>
              <w:ind w:left="0" w:right="0" w:firstLine="680"/>
              <w:jc w:val="both"/>
              <w:rPr>
                <w:rFonts w:hint="eastAsia" w:eastAsia="宋体"/>
                <w:sz w:val="24"/>
                <w:szCs w:val="24"/>
                <w:lang w:eastAsia="zh-CN"/>
              </w:rPr>
            </w:pPr>
            <w:r>
              <w:rPr>
                <w:color w:val="000000"/>
                <w:spacing w:val="0"/>
                <w:w w:val="100"/>
                <w:position w:val="0"/>
                <w:sz w:val="24"/>
                <w:szCs w:val="24"/>
              </w:rPr>
              <w:t>（三）银行卡</w:t>
            </w:r>
            <w:r>
              <w:rPr>
                <w:rFonts w:hint="eastAsia"/>
                <w:color w:val="000000"/>
                <w:spacing w:val="0"/>
                <w:w w:val="100"/>
                <w:position w:val="0"/>
                <w:sz w:val="24"/>
                <w:szCs w:val="24"/>
                <w:lang w:eastAsia="zh-CN"/>
              </w:rPr>
              <w:t>清</w:t>
            </w:r>
            <w:r>
              <w:rPr>
                <w:color w:val="000000"/>
                <w:spacing w:val="0"/>
                <w:w w:val="100"/>
                <w:position w:val="0"/>
                <w:sz w:val="24"/>
                <w:szCs w:val="24"/>
              </w:rPr>
              <w:t>算机构设立分支机构、分立或者合并，变更名称、注册资本、 单一持股比例超过</w:t>
            </w:r>
            <w:r>
              <w:rPr>
                <w:rFonts w:ascii="Times New Roman" w:hAnsi="Times New Roman" w:eastAsia="Times New Roman" w:cs="Times New Roman"/>
                <w:b/>
                <w:bCs/>
                <w:color w:val="000000"/>
                <w:spacing w:val="0"/>
                <w:w w:val="100"/>
                <w:position w:val="0"/>
                <w:sz w:val="22"/>
                <w:szCs w:val="22"/>
              </w:rPr>
              <w:t>10%</w:t>
            </w:r>
            <w:r>
              <w:rPr>
                <w:color w:val="000000"/>
                <w:spacing w:val="0"/>
                <w:w w:val="100"/>
                <w:position w:val="0"/>
                <w:sz w:val="24"/>
                <w:szCs w:val="24"/>
              </w:rPr>
              <w:t>的出资人、银行卡清算品牌，更换董事和高级管理人员，终止部分或者全部银行卡</w:t>
            </w:r>
            <w:r>
              <w:rPr>
                <w:rFonts w:hint="eastAsia"/>
                <w:color w:val="000000"/>
                <w:spacing w:val="0"/>
                <w:w w:val="100"/>
                <w:position w:val="0"/>
                <w:sz w:val="24"/>
                <w:szCs w:val="24"/>
                <w:lang w:eastAsia="zh-CN"/>
              </w:rPr>
              <w:t>清</w:t>
            </w:r>
            <w:r>
              <w:rPr>
                <w:color w:val="000000"/>
                <w:spacing w:val="0"/>
                <w:w w:val="100"/>
                <w:position w:val="0"/>
                <w:sz w:val="24"/>
                <w:szCs w:val="24"/>
              </w:rPr>
              <w:t>算业务及解散的，应当向中国人民银行提出申请</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2" w:lineRule="exact"/>
              <w:ind w:left="0" w:right="0" w:firstLine="560"/>
              <w:jc w:val="both"/>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16</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《银行卡清算机构管理办法》（中国人民银行、中国银行业监督管理委员会令〔</w:t>
            </w:r>
            <w:r>
              <w:rPr>
                <w:rFonts w:ascii="Times New Roman" w:hAnsi="Times New Roman" w:eastAsia="Times New Roman" w:cs="Times New Roman"/>
                <w:b/>
                <w:bCs/>
                <w:color w:val="000000"/>
                <w:spacing w:val="0"/>
                <w:w w:val="100"/>
                <w:position w:val="0"/>
                <w:sz w:val="22"/>
                <w:szCs w:val="22"/>
              </w:rPr>
              <w:t>2016</w:t>
            </w:r>
            <w:r>
              <w:rPr>
                <w:color w:val="000000"/>
                <w:spacing w:val="0"/>
                <w:w w:val="100"/>
                <w:position w:val="0"/>
                <w:sz w:val="24"/>
                <w:szCs w:val="24"/>
              </w:rPr>
              <w:t>〕</w:t>
            </w:r>
            <w:r>
              <w:rPr>
                <w:rFonts w:hint="eastAsia"/>
                <w:color w:val="000000"/>
                <w:spacing w:val="0"/>
                <w:w w:val="100"/>
                <w:position w:val="0"/>
                <w:sz w:val="24"/>
                <w:szCs w:val="24"/>
                <w:lang w:eastAsia="zh-CN"/>
              </w:rPr>
              <w:t>第</w:t>
            </w:r>
            <w:r>
              <w:rPr>
                <w:rFonts w:ascii="Times New Roman" w:hAnsi="Times New Roman" w:eastAsia="Times New Roman" w:cs="Times New Roman"/>
                <w:b/>
                <w:bCs/>
                <w:color w:val="000000"/>
                <w:spacing w:val="0"/>
                <w:w w:val="100"/>
                <w:position w:val="0"/>
                <w:sz w:val="22"/>
                <w:szCs w:val="22"/>
              </w:rPr>
              <w:t>2</w:t>
            </w:r>
            <w:r>
              <w:rPr>
                <w:color w:val="000000"/>
                <w:spacing w:val="0"/>
                <w:w w:val="100"/>
                <w:position w:val="0"/>
                <w:sz w:val="24"/>
                <w:szCs w:val="24"/>
              </w:rPr>
              <w:t>号）</w:t>
            </w:r>
          </w:p>
          <w:p>
            <w:pPr>
              <w:pStyle w:val="20"/>
              <w:keepNext w:val="0"/>
              <w:keepLines w:val="0"/>
              <w:widowControl w:val="0"/>
              <w:shd w:val="clear" w:color="auto" w:fill="auto"/>
              <w:bidi w:val="0"/>
              <w:spacing w:before="0" w:after="0" w:line="312" w:lineRule="exact"/>
              <w:ind w:left="0" w:right="0" w:firstLine="560"/>
              <w:jc w:val="both"/>
              <w:rPr>
                <w:sz w:val="24"/>
                <w:szCs w:val="24"/>
              </w:rPr>
            </w:pPr>
            <w:r>
              <w:rPr>
                <w:color w:val="000000"/>
                <w:spacing w:val="0"/>
                <w:w w:val="100"/>
                <w:position w:val="0"/>
                <w:sz w:val="24"/>
                <w:szCs w:val="24"/>
              </w:rPr>
              <w:t>第十二条 银行卡</w:t>
            </w:r>
            <w:r>
              <w:rPr>
                <w:rFonts w:hint="eastAsia"/>
                <w:color w:val="000000"/>
                <w:spacing w:val="0"/>
                <w:w w:val="100"/>
                <w:position w:val="0"/>
                <w:sz w:val="24"/>
                <w:szCs w:val="24"/>
                <w:lang w:eastAsia="zh-CN"/>
              </w:rPr>
              <w:t>清</w:t>
            </w:r>
            <w:r>
              <w:rPr>
                <w:color w:val="000000"/>
                <w:spacing w:val="0"/>
                <w:w w:val="100"/>
                <w:position w:val="0"/>
                <w:sz w:val="24"/>
                <w:szCs w:val="24"/>
              </w:rPr>
              <w:t>算机构</w:t>
            </w:r>
            <w:r>
              <w:rPr>
                <w:rFonts w:ascii="Times New Roman" w:hAnsi="Times New Roman" w:eastAsia="Times New Roman" w:cs="Times New Roman"/>
                <w:b/>
                <w:bCs/>
                <w:color w:val="000000"/>
                <w:spacing w:val="0"/>
                <w:w w:val="100"/>
                <w:position w:val="0"/>
                <w:sz w:val="22"/>
                <w:szCs w:val="22"/>
              </w:rPr>
              <w:t>50%</w:t>
            </w:r>
            <w:r>
              <w:rPr>
                <w:color w:val="000000"/>
                <w:spacing w:val="0"/>
                <w:w w:val="100"/>
                <w:position w:val="0"/>
                <w:sz w:val="24"/>
                <w:szCs w:val="24"/>
              </w:rPr>
              <w:t>以上的董事（含董事长、副董事长）和全部高级管理人员应当具备相应的任职专业知识，</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年以上银行、支付或者清算的从业经验和良好的品行、</w:t>
            </w:r>
            <w:r>
              <w:rPr>
                <w:color w:val="000000"/>
                <w:spacing w:val="0"/>
                <w:w w:val="100"/>
                <w:position w:val="0"/>
                <w:sz w:val="24"/>
                <w:szCs w:val="24"/>
                <w:lang w:val="zh-CN" w:eastAsia="zh-CN" w:bidi="zh-CN"/>
              </w:rPr>
              <w:t>声誉</w:t>
            </w:r>
            <w:r>
              <w:rPr>
                <w:rFonts w:hint="eastAsia"/>
                <w:color w:val="000000"/>
                <w:spacing w:val="0"/>
                <w:w w:val="100"/>
                <w:position w:val="0"/>
                <w:sz w:val="24"/>
                <w:szCs w:val="24"/>
                <w:lang w:val="zh-CN" w:eastAsia="zh-CN" w:bidi="zh-CN"/>
              </w:rPr>
              <w:t>、</w:t>
            </w:r>
            <w:r>
              <w:rPr>
                <w:color w:val="000000"/>
                <w:spacing w:val="0"/>
                <w:w w:val="100"/>
                <w:position w:val="0"/>
                <w:sz w:val="24"/>
                <w:szCs w:val="24"/>
              </w:rPr>
              <w:t>以及担任职务所需的独</w:t>
            </w:r>
            <w:r>
              <w:rPr>
                <w:color w:val="000000"/>
                <w:spacing w:val="0"/>
                <w:w w:val="100"/>
                <w:position w:val="0"/>
                <w:sz w:val="24"/>
                <w:szCs w:val="24"/>
                <w:lang w:val="zh-CN" w:eastAsia="zh-CN" w:bidi="zh-CN"/>
              </w:rPr>
              <w:t>立性</w:t>
            </w:r>
            <w:r>
              <w:rPr>
                <w:rFonts w:hint="eastAsia"/>
                <w:color w:val="000000"/>
                <w:spacing w:val="0"/>
                <w:w w:val="100"/>
                <w:position w:val="0"/>
                <w:sz w:val="24"/>
                <w:szCs w:val="24"/>
                <w:lang w:val="zh-CN" w:eastAsia="zh-CN" w:bidi="zh-CN"/>
              </w:rPr>
              <w:t>。</w:t>
            </w:r>
          </w:p>
          <w:p>
            <w:pPr>
              <w:pStyle w:val="20"/>
              <w:keepNext w:val="0"/>
              <w:keepLines w:val="0"/>
              <w:widowControl w:val="0"/>
              <w:shd w:val="clear" w:color="auto" w:fill="auto"/>
              <w:bidi w:val="0"/>
              <w:spacing w:before="0" w:after="0" w:line="312" w:lineRule="exact"/>
              <w:ind w:left="0" w:right="0" w:firstLine="560"/>
              <w:jc w:val="both"/>
              <w:rPr>
                <w:sz w:val="24"/>
                <w:szCs w:val="24"/>
              </w:rPr>
            </w:pPr>
            <w:r>
              <w:rPr>
                <w:color w:val="000000"/>
                <w:spacing w:val="0"/>
                <w:w w:val="100"/>
                <w:position w:val="0"/>
                <w:sz w:val="24"/>
                <w:szCs w:val="24"/>
              </w:rPr>
              <w:t>除《中华人民共和国公司法》规定的情形外，有以下情形之一的，不得担任银行卡清算机构的董事、高级管理人员：</w:t>
            </w:r>
          </w:p>
          <w:p>
            <w:pPr>
              <w:pStyle w:val="20"/>
              <w:keepNext w:val="0"/>
              <w:keepLines w:val="0"/>
              <w:widowControl w:val="0"/>
              <w:shd w:val="clear" w:color="auto" w:fill="auto"/>
              <w:tabs>
                <w:tab w:val="left" w:pos="1275"/>
              </w:tabs>
              <w:bidi w:val="0"/>
              <w:spacing w:before="0" w:after="0" w:line="312" w:lineRule="exact"/>
              <w:ind w:left="0" w:right="0" w:firstLine="680"/>
              <w:jc w:val="both"/>
              <w:rPr>
                <w:rFonts w:hint="eastAsia" w:eastAsia="宋体"/>
                <w:sz w:val="24"/>
                <w:szCs w:val="24"/>
                <w:lang w:eastAsia="zh-CN"/>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有重大过失或犯罪记录的</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152"/>
              </w:tabs>
              <w:bidi w:val="0"/>
              <w:spacing w:before="0" w:after="0" w:line="312" w:lineRule="exact"/>
              <w:ind w:left="0" w:right="0" w:firstLine="680"/>
              <w:jc w:val="both"/>
              <w:rPr>
                <w:rFonts w:hint="eastAsia" w:eastAsia="宋体"/>
                <w:sz w:val="24"/>
                <w:szCs w:val="24"/>
                <w:lang w:eastAsia="zh-CN"/>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因违法行为或者违纪行为被金融监管机构取消任职资格的董事、监事、高级管理人员，自被取消任职资格之日起未逾</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年的</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200"/>
              </w:tabs>
              <w:bidi w:val="0"/>
              <w:spacing w:before="0" w:after="0" w:line="312" w:lineRule="exact"/>
              <w:ind w:left="0" w:right="0" w:firstLine="680"/>
              <w:jc w:val="both"/>
              <w:rPr>
                <w:rFonts w:hint="eastAsia" w:eastAsia="宋体"/>
                <w:sz w:val="24"/>
                <w:szCs w:val="24"/>
                <w:lang w:eastAsia="zh-CN"/>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曾经担任被金融监管机构行政处罚单位的董事、监事或者高级管理人 员，并对被行政处罚负有个人责任或者直接领导责任，自执行期满未逾</w:t>
            </w:r>
            <w:r>
              <w:rPr>
                <w:rFonts w:ascii="Times New Roman" w:hAnsi="Times New Roman" w:eastAsia="Times New Roman" w:cs="Times New Roman"/>
                <w:b/>
                <w:bCs/>
                <w:color w:val="000000"/>
                <w:spacing w:val="0"/>
                <w:w w:val="100"/>
                <w:position w:val="0"/>
                <w:sz w:val="22"/>
                <w:szCs w:val="22"/>
              </w:rPr>
              <w:t>2</w:t>
            </w:r>
            <w:r>
              <w:rPr>
                <w:color w:val="000000"/>
                <w:spacing w:val="0"/>
                <w:w w:val="100"/>
                <w:position w:val="0"/>
                <w:sz w:val="24"/>
                <w:szCs w:val="24"/>
              </w:rPr>
              <w:t>年的</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2" w:lineRule="exact"/>
              <w:ind w:left="0" w:right="0" w:firstLine="560"/>
              <w:jc w:val="both"/>
              <w:rPr>
                <w:sz w:val="24"/>
                <w:szCs w:val="24"/>
              </w:rPr>
            </w:pPr>
            <w:r>
              <w:rPr>
                <w:color w:val="000000"/>
                <w:spacing w:val="0"/>
                <w:w w:val="100"/>
                <w:position w:val="0"/>
                <w:sz w:val="24"/>
                <w:szCs w:val="24"/>
              </w:rPr>
              <w:t>第十三条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请人向中国人民银行提出银行卡清算机构筹备申请的，应当提交下 列申请材料：</w:t>
            </w:r>
          </w:p>
          <w:p>
            <w:pPr>
              <w:pStyle w:val="20"/>
              <w:keepNext w:val="0"/>
              <w:keepLines w:val="0"/>
              <w:widowControl w:val="0"/>
              <w:shd w:val="clear" w:color="auto" w:fill="auto"/>
              <w:tabs>
                <w:tab w:val="left" w:pos="1294"/>
              </w:tabs>
              <w:bidi w:val="0"/>
              <w:spacing w:before="0" w:after="0" w:line="312" w:lineRule="exact"/>
              <w:ind w:left="0" w:right="0" w:firstLine="680"/>
              <w:jc w:val="both"/>
              <w:rPr>
                <w:rFonts w:hint="eastAsia" w:eastAsia="宋体"/>
                <w:sz w:val="24"/>
                <w:szCs w:val="24"/>
                <w:lang w:eastAsia="zh-CN"/>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筹备申请书，载明公司的名称、住所、注册资本等</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181"/>
              </w:tabs>
              <w:bidi w:val="0"/>
              <w:spacing w:before="0" w:after="0" w:line="312" w:lineRule="exact"/>
              <w:ind w:left="0" w:right="0" w:firstLine="680"/>
              <w:jc w:val="both"/>
              <w:rPr>
                <w:rFonts w:hint="eastAsia" w:eastAsia="宋体"/>
                <w:sz w:val="24"/>
                <w:szCs w:val="24"/>
                <w:lang w:eastAsia="zh-CN"/>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企业法人营业执照复印件和公司</w:t>
            </w:r>
            <w:r>
              <w:rPr>
                <w:rFonts w:hint="eastAsia"/>
                <w:color w:val="000000"/>
                <w:spacing w:val="0"/>
                <w:w w:val="100"/>
                <w:position w:val="0"/>
                <w:sz w:val="24"/>
                <w:szCs w:val="24"/>
                <w:lang w:eastAsia="zh-CN"/>
              </w:rPr>
              <w:t>章</w:t>
            </w:r>
            <w:r>
              <w:rPr>
                <w:color w:val="000000"/>
                <w:spacing w:val="0"/>
                <w:w w:val="100"/>
                <w:position w:val="0"/>
                <w:sz w:val="24"/>
                <w:szCs w:val="24"/>
              </w:rPr>
              <w:t>程，申请人为外商投资企业的，还 应当提交外商投资企业批准证书复印件</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285"/>
              </w:tabs>
              <w:bidi w:val="0"/>
              <w:spacing w:before="0" w:after="0" w:line="312" w:lineRule="exact"/>
              <w:ind w:left="0" w:right="0" w:firstLine="680"/>
              <w:jc w:val="both"/>
              <w:rPr>
                <w:rFonts w:hint="eastAsia" w:eastAsia="宋体"/>
                <w:sz w:val="24"/>
                <w:szCs w:val="24"/>
                <w:lang w:eastAsia="zh-CN"/>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证明其资本实力符合要求的材料及相关证明</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181"/>
              </w:tabs>
              <w:bidi w:val="0"/>
              <w:spacing w:before="0" w:after="0" w:line="312" w:lineRule="exact"/>
              <w:ind w:left="0" w:right="0" w:firstLine="680"/>
              <w:jc w:val="both"/>
              <w:rPr>
                <w:rFonts w:hint="eastAsia" w:eastAsia="宋体"/>
                <w:sz w:val="24"/>
                <w:szCs w:val="24"/>
                <w:lang w:eastAsia="zh-CN"/>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真实、</w:t>
            </w:r>
            <w:r>
              <w:rPr>
                <w:i w:val="0"/>
                <w:iCs w:val="0"/>
                <w:color w:val="000000"/>
                <w:spacing w:val="0"/>
                <w:w w:val="100"/>
                <w:position w:val="0"/>
                <w:sz w:val="24"/>
                <w:szCs w:val="24"/>
              </w:rPr>
              <w:t>完整、</w:t>
            </w:r>
            <w:r>
              <w:rPr>
                <w:color w:val="000000"/>
                <w:spacing w:val="0"/>
                <w:w w:val="100"/>
                <w:position w:val="0"/>
                <w:sz w:val="24"/>
                <w:szCs w:val="24"/>
              </w:rPr>
              <w:t>公允的最近一年财务会计报告，设立时间不足一年的除 外</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200"/>
              </w:tabs>
              <w:bidi w:val="0"/>
              <w:spacing w:before="0" w:after="0" w:line="312" w:lineRule="exact"/>
              <w:ind w:left="0" w:right="0" w:firstLine="680"/>
              <w:jc w:val="both"/>
              <w:rPr>
                <w:rFonts w:hint="eastAsia" w:eastAsia="宋体"/>
                <w:sz w:val="24"/>
                <w:szCs w:val="24"/>
                <w:lang w:eastAsia="zh-CN"/>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出资人出资决议，出资金额、方式及资金来源，以及出资人之间关联 关系的说明</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294"/>
              </w:tabs>
              <w:bidi w:val="0"/>
              <w:spacing w:before="0" w:after="0" w:line="312" w:lineRule="exact"/>
              <w:ind w:left="0" w:right="0" w:firstLine="680"/>
              <w:jc w:val="both"/>
              <w:rPr>
                <w:sz w:val="24"/>
                <w:szCs w:val="24"/>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主要出资人和其他单一持股比例超过</w:t>
            </w:r>
            <w:r>
              <w:rPr>
                <w:rFonts w:ascii="Times New Roman" w:hAnsi="Times New Roman" w:eastAsia="Times New Roman" w:cs="Times New Roman"/>
                <w:b/>
                <w:bCs/>
                <w:color w:val="000000"/>
                <w:spacing w:val="0"/>
                <w:w w:val="100"/>
                <w:position w:val="0"/>
                <w:sz w:val="22"/>
                <w:szCs w:val="22"/>
              </w:rPr>
              <w:t>10%</w:t>
            </w:r>
            <w:r>
              <w:rPr>
                <w:color w:val="000000"/>
                <w:spacing w:val="0"/>
                <w:w w:val="100"/>
                <w:position w:val="0"/>
                <w:sz w:val="24"/>
                <w:szCs w:val="24"/>
              </w:rPr>
              <w:t>的出资人的资质证明材料，</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82"/>
        <w:gridCol w:w="8621"/>
        <w:gridCol w:w="2285"/>
      </w:tblGrid>
      <w:tr>
        <w:tblPrEx>
          <w:tblCellMar>
            <w:top w:w="0" w:type="dxa"/>
            <w:left w:w="10" w:type="dxa"/>
            <w:bottom w:w="0" w:type="dxa"/>
            <w:right w:w="10" w:type="dxa"/>
          </w:tblCellMar>
        </w:tblPrEx>
        <w:trPr>
          <w:trHeight w:val="896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08" w:lineRule="exact"/>
              <w:ind w:left="0" w:right="0" w:firstLine="0"/>
              <w:jc w:val="both"/>
              <w:rPr>
                <w:rFonts w:hint="eastAsia" w:eastAsia="宋体"/>
                <w:sz w:val="24"/>
                <w:szCs w:val="24"/>
                <w:lang w:eastAsia="zh-CN"/>
              </w:rPr>
            </w:pPr>
            <w:r>
              <w:rPr>
                <w:color w:val="000000"/>
                <w:spacing w:val="0"/>
                <w:w w:val="100"/>
                <w:position w:val="0"/>
                <w:sz w:val="24"/>
                <w:szCs w:val="24"/>
              </w:rPr>
              <w:t>包括但不限于营业执照、最近三年财务会计报告、无重大违法违规记录证明和从业经历证明等</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8" w:lineRule="exact"/>
              <w:ind w:left="0" w:right="0" w:firstLine="580"/>
              <w:jc w:val="both"/>
              <w:rPr>
                <w:sz w:val="24"/>
                <w:szCs w:val="24"/>
              </w:rPr>
            </w:pPr>
            <w:r>
              <w:rPr>
                <w:color w:val="000000"/>
                <w:spacing w:val="0"/>
                <w:w w:val="100"/>
                <w:position w:val="0"/>
                <w:sz w:val="24"/>
                <w:szCs w:val="24"/>
              </w:rPr>
              <w:t>第十七条 申请人应当在筹备期届满前向中国人民银行提出开业申请，提交下列申请材料：</w:t>
            </w:r>
          </w:p>
          <w:p>
            <w:pPr>
              <w:pStyle w:val="20"/>
              <w:keepNext w:val="0"/>
              <w:keepLines w:val="0"/>
              <w:widowControl w:val="0"/>
              <w:shd w:val="clear" w:color="auto" w:fill="auto"/>
              <w:bidi w:val="0"/>
              <w:spacing w:before="0" w:after="0" w:line="308" w:lineRule="exact"/>
              <w:ind w:left="0" w:right="0" w:firstLine="680"/>
              <w:jc w:val="both"/>
              <w:rPr>
                <w:rFonts w:hint="eastAsia" w:eastAsia="宋体"/>
                <w:sz w:val="24"/>
                <w:szCs w:val="24"/>
                <w:lang w:eastAsia="zh-CN"/>
              </w:rPr>
            </w:pPr>
            <w:r>
              <w:rPr>
                <w:color w:val="000000"/>
                <w:spacing w:val="0"/>
                <w:w w:val="100"/>
                <w:position w:val="0"/>
                <w:sz w:val="24"/>
                <w:szCs w:val="24"/>
              </w:rPr>
              <w:t>（五）拟任董事和高级管理人员的任职资格申请材料，包括但不限于履历说 明及学历、技术职称、具备担任职务所需的独立性说明，无犯罪记录和未受处罚等相关证明材料</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8" w:lineRule="exact"/>
              <w:ind w:left="0" w:right="0" w:firstLine="580"/>
              <w:jc w:val="both"/>
              <w:rPr>
                <w:rFonts w:hint="eastAsia" w:eastAsia="宋体"/>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十八条 中国人民银行和中国银行业监督管理委员会可以</w:t>
            </w:r>
            <w:r>
              <w:rPr>
                <w:rFonts w:hint="eastAsia"/>
                <w:color w:val="000000"/>
                <w:spacing w:val="0"/>
                <w:w w:val="100"/>
                <w:position w:val="0"/>
                <w:sz w:val="24"/>
                <w:szCs w:val="24"/>
                <w:lang w:eastAsia="zh-CN"/>
              </w:rPr>
              <w:t>采</w:t>
            </w:r>
            <w:r>
              <w:rPr>
                <w:color w:val="000000"/>
                <w:spacing w:val="0"/>
                <w:w w:val="100"/>
                <w:position w:val="0"/>
                <w:sz w:val="24"/>
                <w:szCs w:val="24"/>
              </w:rPr>
              <w:t>取査询有关国 家机关、国家信用信息共享交换平台、征信机构、拟任职人员</w:t>
            </w:r>
            <w:r>
              <w:rPr>
                <w:rFonts w:hint="eastAsia"/>
                <w:color w:val="000000"/>
                <w:spacing w:val="0"/>
                <w:w w:val="100"/>
                <w:position w:val="0"/>
                <w:sz w:val="24"/>
                <w:szCs w:val="24"/>
                <w:lang w:eastAsia="zh-CN"/>
              </w:rPr>
              <w:t>曾</w:t>
            </w:r>
            <w:r>
              <w:rPr>
                <w:color w:val="000000"/>
                <w:spacing w:val="0"/>
                <w:w w:val="100"/>
                <w:position w:val="0"/>
                <w:sz w:val="24"/>
                <w:szCs w:val="24"/>
              </w:rPr>
              <w:t>任职机构，开展专业知识能力测试等方式对拟任职董事、高级管理人员是否符合任职资格条件进行审査</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8" w:lineRule="exact"/>
              <w:ind w:left="0" w:right="0" w:firstLine="580"/>
              <w:jc w:val="both"/>
              <w:rPr>
                <w:sz w:val="24"/>
                <w:szCs w:val="24"/>
              </w:rPr>
            </w:pPr>
            <w:r>
              <w:rPr>
                <w:color w:val="000000"/>
                <w:spacing w:val="0"/>
                <w:w w:val="100"/>
                <w:position w:val="0"/>
                <w:sz w:val="24"/>
                <w:szCs w:val="24"/>
              </w:rPr>
              <w:t>第二十五条 银行卡清算机构有下列变更事项之一的，应当按规定向中国人民银行提交变更申请材料：</w:t>
            </w:r>
          </w:p>
          <w:p>
            <w:pPr>
              <w:pStyle w:val="20"/>
              <w:keepNext w:val="0"/>
              <w:keepLines w:val="0"/>
              <w:widowControl w:val="0"/>
              <w:shd w:val="clear" w:color="auto" w:fill="auto"/>
              <w:bidi w:val="0"/>
              <w:spacing w:before="0" w:after="0" w:line="308" w:lineRule="exact"/>
              <w:ind w:left="0" w:right="0" w:firstLine="660"/>
              <w:jc w:val="both"/>
              <w:rPr>
                <w:rFonts w:hint="eastAsia" w:eastAsia="宋体"/>
                <w:sz w:val="24"/>
                <w:szCs w:val="24"/>
                <w:lang w:eastAsia="zh-CN"/>
              </w:rPr>
            </w:pPr>
            <w:r>
              <w:rPr>
                <w:color w:val="000000"/>
                <w:spacing w:val="0"/>
                <w:w w:val="100"/>
                <w:position w:val="0"/>
                <w:sz w:val="24"/>
                <w:szCs w:val="24"/>
              </w:rPr>
              <w:t>（五）变更主要出资人或其他单一持股比例超过</w:t>
            </w:r>
            <w:r>
              <w:rPr>
                <w:rFonts w:ascii="Times New Roman" w:hAnsi="Times New Roman" w:eastAsia="Times New Roman" w:cs="Times New Roman"/>
                <w:b/>
                <w:bCs/>
                <w:color w:val="000000"/>
                <w:spacing w:val="0"/>
                <w:w w:val="100"/>
                <w:position w:val="0"/>
                <w:sz w:val="22"/>
                <w:szCs w:val="22"/>
              </w:rPr>
              <w:t>10%</w:t>
            </w:r>
            <w:r>
              <w:rPr>
                <w:color w:val="000000"/>
                <w:spacing w:val="0"/>
                <w:w w:val="100"/>
                <w:position w:val="0"/>
                <w:sz w:val="24"/>
                <w:szCs w:val="24"/>
              </w:rPr>
              <w:t>的出资人</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8" w:lineRule="exact"/>
              <w:ind w:left="0" w:right="0" w:firstLine="660"/>
              <w:jc w:val="both"/>
              <w:rPr>
                <w:rFonts w:hint="eastAsia" w:eastAsia="宋体"/>
                <w:sz w:val="24"/>
                <w:szCs w:val="24"/>
                <w:lang w:eastAsia="zh-CN"/>
              </w:rPr>
            </w:pPr>
            <w:r>
              <w:rPr>
                <w:color w:val="000000"/>
                <w:spacing w:val="0"/>
                <w:w w:val="100"/>
                <w:position w:val="0"/>
                <w:sz w:val="24"/>
                <w:szCs w:val="24"/>
              </w:rPr>
              <w:t>（七）更换董事和高级管理人员</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40" w:line="312" w:lineRule="exact"/>
              <w:ind w:left="0" w:right="0" w:firstLine="580"/>
              <w:jc w:val="both"/>
              <w:rPr>
                <w:rFonts w:hint="eastAsia" w:eastAsia="宋体"/>
                <w:sz w:val="24"/>
                <w:szCs w:val="24"/>
                <w:lang w:eastAsia="zh-CN"/>
              </w:rPr>
            </w:pPr>
            <w:r>
              <w:rPr>
                <w:color w:val="000000"/>
                <w:spacing w:val="0"/>
                <w:w w:val="100"/>
                <w:position w:val="0"/>
                <w:sz w:val="24"/>
                <w:szCs w:val="24"/>
              </w:rPr>
              <w:t>银行卡清算机构变更单一持股比例超过</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以上的出资人，且不属于上述第五 项所规定情形的，应当提前向中国人民银行和中国银行业监督管理委员会提交变更情况书面报告</w:t>
            </w:r>
            <w:r>
              <w:rPr>
                <w:rFonts w:hint="eastAsia"/>
                <w:color w:val="000000"/>
                <w:spacing w:val="0"/>
                <w:w w:val="100"/>
                <w:position w:val="0"/>
                <w:sz w:val="24"/>
                <w:szCs w:val="24"/>
                <w:lang w:eastAsia="zh-CN"/>
              </w:rPr>
              <w:t>。</w:t>
            </w:r>
          </w:p>
          <w:p>
            <w:pPr>
              <w:pStyle w:val="20"/>
              <w:keepNext w:val="0"/>
              <w:keepLines w:val="0"/>
              <w:widowControl w:val="0"/>
              <w:numPr>
                <w:ilvl w:val="0"/>
                <w:numId w:val="22"/>
              </w:numPr>
              <w:shd w:val="clear" w:color="auto" w:fill="auto"/>
              <w:tabs>
                <w:tab w:val="left" w:pos="974"/>
              </w:tabs>
              <w:bidi w:val="0"/>
              <w:spacing w:before="0" w:after="0" w:line="298" w:lineRule="auto"/>
              <w:ind w:left="0" w:right="0" w:firstLine="580"/>
              <w:jc w:val="both"/>
              <w:rPr>
                <w:sz w:val="24"/>
                <w:szCs w:val="24"/>
              </w:rPr>
            </w:pPr>
            <w:r>
              <w:rPr>
                <w:rFonts w:hint="eastAsia"/>
                <w:color w:val="000000"/>
                <w:spacing w:val="0"/>
                <w:w w:val="100"/>
                <w:position w:val="0"/>
                <w:sz w:val="24"/>
                <w:szCs w:val="24"/>
                <w:lang w:eastAsia="zh-CN"/>
              </w:rPr>
              <w:t>《</w:t>
            </w:r>
            <w:r>
              <w:rPr>
                <w:color w:val="000000"/>
                <w:spacing w:val="0"/>
                <w:w w:val="100"/>
                <w:position w:val="0"/>
                <w:sz w:val="24"/>
                <w:szCs w:val="24"/>
              </w:rPr>
              <w:t>保险公司董事、监事和高级管理人员任职资格管理规定》</w:t>
            </w:r>
          </w:p>
          <w:p>
            <w:pPr>
              <w:pStyle w:val="20"/>
              <w:keepNext w:val="0"/>
              <w:keepLines w:val="0"/>
              <w:widowControl w:val="0"/>
              <w:shd w:val="clear" w:color="auto" w:fill="auto"/>
              <w:bidi w:val="0"/>
              <w:spacing w:before="0" w:after="40" w:line="312" w:lineRule="exact"/>
              <w:ind w:left="0" w:right="0" w:firstLine="580"/>
              <w:jc w:val="both"/>
              <w:rPr>
                <w:rFonts w:hint="eastAsia" w:eastAsia="宋体"/>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七条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保险机构董事、监事和高级管理人员应当具有诚实信用的品行、良好的</w:t>
            </w:r>
            <w:r>
              <w:rPr>
                <w:color w:val="000000"/>
                <w:spacing w:val="0"/>
                <w:w w:val="100"/>
                <w:position w:val="0"/>
                <w:sz w:val="24"/>
                <w:szCs w:val="24"/>
                <w:lang w:val="zh-CN" w:eastAsia="zh-CN" w:bidi="zh-CN"/>
              </w:rPr>
              <w:t>合规经</w:t>
            </w:r>
            <w:r>
              <w:rPr>
                <w:color w:val="000000"/>
                <w:spacing w:val="0"/>
                <w:w w:val="100"/>
                <w:position w:val="0"/>
                <w:sz w:val="24"/>
                <w:szCs w:val="24"/>
              </w:rPr>
              <w:t>营意识和履行职务必需的经</w:t>
            </w:r>
            <w:r>
              <w:rPr>
                <w:rFonts w:hint="eastAsia"/>
                <w:color w:val="000000"/>
                <w:spacing w:val="0"/>
                <w:w w:val="100"/>
                <w:position w:val="0"/>
                <w:sz w:val="24"/>
                <w:szCs w:val="24"/>
                <w:lang w:eastAsia="zh-CN"/>
              </w:rPr>
              <w:t>营</w:t>
            </w:r>
            <w:r>
              <w:rPr>
                <w:color w:val="000000"/>
                <w:spacing w:val="0"/>
                <w:w w:val="100"/>
                <w:position w:val="0"/>
                <w:sz w:val="24"/>
                <w:szCs w:val="24"/>
              </w:rPr>
              <w:t>管理能力</w:t>
            </w:r>
            <w:r>
              <w:rPr>
                <w:rFonts w:hint="eastAsia"/>
                <w:color w:val="000000"/>
                <w:spacing w:val="0"/>
                <w:w w:val="100"/>
                <w:position w:val="0"/>
                <w:sz w:val="24"/>
                <w:szCs w:val="24"/>
                <w:lang w:eastAsia="zh-CN"/>
              </w:rPr>
              <w:t>。</w:t>
            </w:r>
          </w:p>
          <w:p>
            <w:pPr>
              <w:pStyle w:val="20"/>
              <w:keepNext w:val="0"/>
              <w:keepLines w:val="0"/>
              <w:widowControl w:val="0"/>
              <w:numPr>
                <w:ilvl w:val="0"/>
                <w:numId w:val="22"/>
              </w:numPr>
              <w:shd w:val="clear" w:color="auto" w:fill="auto"/>
              <w:tabs>
                <w:tab w:val="left" w:pos="974"/>
              </w:tabs>
              <w:bidi w:val="0"/>
              <w:spacing w:before="0" w:after="0" w:line="298" w:lineRule="auto"/>
              <w:ind w:left="0" w:right="0" w:firstLine="580"/>
              <w:jc w:val="both"/>
              <w:rPr>
                <w:sz w:val="24"/>
                <w:szCs w:val="24"/>
              </w:rPr>
            </w:pPr>
            <w:r>
              <w:rPr>
                <w:rFonts w:hint="eastAsia"/>
                <w:color w:val="000000"/>
                <w:spacing w:val="0"/>
                <w:w w:val="100"/>
                <w:position w:val="0"/>
                <w:sz w:val="24"/>
                <w:szCs w:val="24"/>
                <w:lang w:eastAsia="zh-CN"/>
              </w:rPr>
              <w:t>《</w:t>
            </w:r>
            <w:r>
              <w:rPr>
                <w:color w:val="000000"/>
                <w:spacing w:val="0"/>
                <w:w w:val="100"/>
                <w:position w:val="0"/>
                <w:sz w:val="24"/>
                <w:szCs w:val="24"/>
              </w:rPr>
              <w:t>证券从业人员资格管理办法》</w:t>
            </w:r>
          </w:p>
          <w:p>
            <w:pPr>
              <w:pStyle w:val="20"/>
              <w:keepNext w:val="0"/>
              <w:keepLines w:val="0"/>
              <w:widowControl w:val="0"/>
              <w:shd w:val="clear" w:color="auto" w:fill="auto"/>
              <w:bidi w:val="0"/>
              <w:spacing w:before="0" w:after="0" w:line="312" w:lineRule="exact"/>
              <w:ind w:left="0" w:right="0" w:firstLine="580"/>
              <w:jc w:val="both"/>
              <w:rPr>
                <w:sz w:val="24"/>
                <w:szCs w:val="24"/>
              </w:rPr>
            </w:pPr>
            <w:r>
              <w:rPr>
                <w:color w:val="000000"/>
                <w:spacing w:val="0"/>
                <w:w w:val="100"/>
                <w:position w:val="0"/>
                <w:sz w:val="24"/>
                <w:szCs w:val="24"/>
              </w:rPr>
              <w:t>第十条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取得从业资格的人员，符合下列条件的，可以通过机构申请执业证书：</w:t>
            </w:r>
          </w:p>
          <w:p>
            <w:pPr>
              <w:pStyle w:val="20"/>
              <w:keepNext w:val="0"/>
              <w:keepLines w:val="0"/>
              <w:widowControl w:val="0"/>
              <w:shd w:val="clear" w:color="auto" w:fill="auto"/>
              <w:bidi w:val="0"/>
              <w:spacing w:before="0" w:after="40" w:line="307" w:lineRule="exact"/>
              <w:ind w:left="0" w:right="0" w:firstLine="660"/>
              <w:jc w:val="both"/>
              <w:rPr>
                <w:sz w:val="24"/>
                <w:szCs w:val="24"/>
              </w:rPr>
            </w:pPr>
            <w:r>
              <w:rPr>
                <w:color w:val="000000"/>
                <w:spacing w:val="0"/>
                <w:w w:val="100"/>
                <w:position w:val="0"/>
                <w:sz w:val="24"/>
                <w:szCs w:val="24"/>
              </w:rPr>
              <w:t>（五）品行端正，具有良好的明业</w:t>
            </w:r>
            <w:r>
              <w:rPr>
                <w:color w:val="000000"/>
                <w:spacing w:val="0"/>
                <w:w w:val="100"/>
                <w:position w:val="0"/>
                <w:sz w:val="24"/>
                <w:szCs w:val="24"/>
                <w:lang w:val="zh-CN" w:eastAsia="zh-CN" w:bidi="zh-CN"/>
              </w:rPr>
              <w:t>道德</w:t>
            </w:r>
            <w:r>
              <w:rPr>
                <w:rFonts w:hint="eastAsia"/>
                <w:color w:val="000000"/>
                <w:spacing w:val="0"/>
                <w:w w:val="100"/>
                <w:position w:val="0"/>
                <w:sz w:val="24"/>
                <w:szCs w:val="24"/>
                <w:lang w:val="zh-CN" w:eastAsia="zh-CN" w:bidi="zh-CN"/>
              </w:rPr>
              <w:t>。</w:t>
            </w:r>
          </w:p>
          <w:p>
            <w:pPr>
              <w:pStyle w:val="20"/>
              <w:keepNext w:val="0"/>
              <w:keepLines w:val="0"/>
              <w:widowControl w:val="0"/>
              <w:numPr>
                <w:ilvl w:val="0"/>
                <w:numId w:val="22"/>
              </w:numPr>
              <w:shd w:val="clear" w:color="auto" w:fill="auto"/>
              <w:tabs>
                <w:tab w:val="left" w:pos="983"/>
              </w:tabs>
              <w:bidi w:val="0"/>
              <w:spacing w:before="0" w:after="0" w:line="293" w:lineRule="auto"/>
              <w:ind w:left="0" w:right="0" w:firstLine="580"/>
              <w:jc w:val="both"/>
              <w:rPr>
                <w:sz w:val="24"/>
                <w:szCs w:val="24"/>
              </w:rPr>
            </w:pPr>
            <w:r>
              <w:rPr>
                <w:color w:val="000000"/>
                <w:spacing w:val="0"/>
                <w:w w:val="100"/>
                <w:position w:val="0"/>
                <w:sz w:val="24"/>
                <w:szCs w:val="24"/>
              </w:rPr>
              <w:t>《期货从业人员管理办法》</w:t>
            </w:r>
          </w:p>
          <w:p>
            <w:pPr>
              <w:pStyle w:val="20"/>
              <w:keepNext w:val="0"/>
              <w:keepLines w:val="0"/>
              <w:widowControl w:val="0"/>
              <w:shd w:val="clear" w:color="auto" w:fill="auto"/>
              <w:bidi w:val="0"/>
              <w:spacing w:before="0" w:after="40" w:line="307" w:lineRule="exact"/>
              <w:ind w:left="0" w:right="0" w:firstLine="580"/>
              <w:jc w:val="both"/>
              <w:rPr>
                <w:sz w:val="24"/>
                <w:szCs w:val="24"/>
              </w:rPr>
            </w:pPr>
            <w:r>
              <w:rPr>
                <w:color w:val="000000"/>
                <w:spacing w:val="0"/>
                <w:w w:val="100"/>
                <w:position w:val="0"/>
                <w:sz w:val="24"/>
                <w:szCs w:val="24"/>
              </w:rPr>
              <w:t>第十条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机构任用具有从业资格考试合格证明且符合下列条件的人员从事期 货业务的，应当为其办理从业资格申请：</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82"/>
        <w:gridCol w:w="8630"/>
        <w:gridCol w:w="2294"/>
      </w:tblGrid>
      <w:tr>
        <w:tblPrEx>
          <w:tblCellMar>
            <w:top w:w="0" w:type="dxa"/>
            <w:left w:w="10" w:type="dxa"/>
            <w:bottom w:w="0" w:type="dxa"/>
            <w:right w:w="10" w:type="dxa"/>
          </w:tblCellMar>
        </w:tblPrEx>
        <w:trPr>
          <w:trHeight w:val="739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04" w:lineRule="exact"/>
              <w:ind w:left="0" w:right="0" w:firstLine="640"/>
              <w:jc w:val="both"/>
              <w:rPr>
                <w:rFonts w:hint="eastAsia" w:eastAsia="宋体"/>
                <w:sz w:val="24"/>
                <w:szCs w:val="24"/>
                <w:lang w:eastAsia="zh-CN"/>
              </w:rPr>
            </w:pPr>
            <w:r>
              <w:rPr>
                <w:color w:val="000000"/>
                <w:spacing w:val="0"/>
                <w:w w:val="100"/>
                <w:position w:val="0"/>
                <w:sz w:val="24"/>
                <w:szCs w:val="24"/>
              </w:rPr>
              <w:t>（一）品行端正，具有良好的职业道德</w:t>
            </w:r>
            <w:r>
              <w:rPr>
                <w:rFonts w:hint="eastAsia"/>
                <w:color w:val="000000"/>
                <w:spacing w:val="0"/>
                <w:w w:val="100"/>
                <w:position w:val="0"/>
                <w:sz w:val="24"/>
                <w:szCs w:val="24"/>
                <w:lang w:eastAsia="zh-CN"/>
              </w:rPr>
              <w:t>。</w:t>
            </w:r>
          </w:p>
          <w:p>
            <w:pPr>
              <w:pStyle w:val="20"/>
              <w:keepNext w:val="0"/>
              <w:keepLines w:val="0"/>
              <w:widowControl w:val="0"/>
              <w:numPr>
                <w:ilvl w:val="0"/>
                <w:numId w:val="23"/>
              </w:numPr>
              <w:shd w:val="clear" w:color="auto" w:fill="auto"/>
              <w:tabs>
                <w:tab w:val="left" w:pos="998"/>
              </w:tabs>
              <w:bidi w:val="0"/>
              <w:spacing w:before="0" w:after="0" w:line="317" w:lineRule="exact"/>
              <w:ind w:left="0" w:right="0" w:firstLine="560"/>
              <w:jc w:val="both"/>
              <w:rPr>
                <w:sz w:val="24"/>
                <w:szCs w:val="24"/>
              </w:rPr>
            </w:pPr>
            <w:r>
              <w:rPr>
                <w:color w:val="000000"/>
                <w:spacing w:val="0"/>
                <w:w w:val="100"/>
                <w:position w:val="0"/>
                <w:sz w:val="24"/>
                <w:szCs w:val="24"/>
              </w:rPr>
              <w:t>《关于实施</w:t>
            </w:r>
            <w:r>
              <w:rPr>
                <w:rFonts w:hint="eastAsia"/>
                <w:color w:val="000000"/>
                <w:spacing w:val="0"/>
                <w:w w:val="100"/>
                <w:position w:val="0"/>
                <w:sz w:val="24"/>
                <w:szCs w:val="24"/>
                <w:lang w:val="en-US" w:eastAsia="zh-CN" w:bidi="en-US"/>
              </w:rPr>
              <w:t>〈</w:t>
            </w:r>
            <w:r>
              <w:rPr>
                <w:color w:val="000000"/>
                <w:spacing w:val="0"/>
                <w:w w:val="100"/>
                <w:position w:val="0"/>
                <w:sz w:val="24"/>
                <w:szCs w:val="24"/>
              </w:rPr>
              <w:t>证券投资基金管理公司管理</w:t>
            </w:r>
            <w:r>
              <w:rPr>
                <w:color w:val="000000"/>
                <w:spacing w:val="0"/>
                <w:w w:val="100"/>
                <w:position w:val="0"/>
                <w:sz w:val="24"/>
                <w:szCs w:val="24"/>
                <w:lang w:val="zh-CN" w:eastAsia="zh-CN" w:bidi="zh-CN"/>
              </w:rPr>
              <w:t>办法〉</w:t>
            </w:r>
            <w:r>
              <w:rPr>
                <w:color w:val="000000"/>
                <w:spacing w:val="0"/>
                <w:w w:val="100"/>
                <w:position w:val="0"/>
                <w:sz w:val="24"/>
                <w:szCs w:val="24"/>
              </w:rPr>
              <w:t>有关问题的规定》（证监会公</w:t>
            </w:r>
            <w:r>
              <w:rPr>
                <w:rFonts w:hint="eastAsia"/>
                <w:color w:val="000000"/>
                <w:spacing w:val="0"/>
                <w:w w:val="100"/>
                <w:position w:val="0"/>
                <w:sz w:val="24"/>
                <w:szCs w:val="24"/>
                <w:lang w:eastAsia="zh-CN"/>
              </w:rPr>
              <w:t>告</w:t>
            </w:r>
            <w:r>
              <w:rPr>
                <w:rFonts w:hint="eastAsia" w:ascii="Times New Roman" w:hAnsi="Times New Roman" w:cs="Times New Roman"/>
                <w:b/>
                <w:bCs/>
                <w:color w:val="000000"/>
                <w:spacing w:val="0"/>
                <w:w w:val="100"/>
                <w:position w:val="0"/>
                <w:sz w:val="22"/>
                <w:szCs w:val="22"/>
                <w:lang w:val="en-US" w:eastAsia="zh-CN" w:bidi="en-US"/>
              </w:rPr>
              <w:t>[</w:t>
            </w:r>
            <w:r>
              <w:rPr>
                <w:rFonts w:ascii="Times New Roman" w:hAnsi="Times New Roman" w:eastAsia="Times New Roman" w:cs="Times New Roman"/>
                <w:b/>
                <w:bCs/>
                <w:color w:val="000000"/>
                <w:spacing w:val="0"/>
                <w:w w:val="100"/>
                <w:position w:val="0"/>
                <w:sz w:val="22"/>
                <w:szCs w:val="22"/>
                <w:lang w:val="en-US" w:eastAsia="en-US" w:bidi="en-US"/>
              </w:rPr>
              <w:t xml:space="preserve">2012] </w:t>
            </w:r>
            <w:r>
              <w:rPr>
                <w:i w:val="0"/>
                <w:iCs w:val="0"/>
                <w:color w:val="000000"/>
                <w:spacing w:val="0"/>
                <w:w w:val="100"/>
                <w:position w:val="0"/>
                <w:sz w:val="24"/>
                <w:szCs w:val="24"/>
              </w:rPr>
              <w:t>26</w:t>
            </w:r>
            <w:r>
              <w:rPr>
                <w:color w:val="000000"/>
                <w:spacing w:val="0"/>
                <w:w w:val="100"/>
                <w:position w:val="0"/>
                <w:sz w:val="24"/>
                <w:szCs w:val="24"/>
              </w:rPr>
              <w:t>号）</w:t>
            </w:r>
          </w:p>
          <w:p>
            <w:pPr>
              <w:pStyle w:val="20"/>
              <w:keepNext w:val="0"/>
              <w:keepLines w:val="0"/>
              <w:widowControl w:val="0"/>
              <w:shd w:val="clear" w:color="auto" w:fill="auto"/>
              <w:bidi w:val="0"/>
              <w:spacing w:before="0" w:after="0" w:line="304" w:lineRule="exact"/>
              <w:ind w:left="0" w:right="0" w:firstLine="660"/>
              <w:jc w:val="both"/>
              <w:rPr>
                <w:rFonts w:hint="eastAsia" w:eastAsia="宋体"/>
                <w:sz w:val="24"/>
                <w:szCs w:val="24"/>
                <w:lang w:eastAsia="zh-CN"/>
              </w:rPr>
            </w:pPr>
            <w:r>
              <w:rPr>
                <w:color w:val="000000"/>
                <w:spacing w:val="0"/>
                <w:w w:val="100"/>
                <w:position w:val="0"/>
                <w:sz w:val="24"/>
                <w:szCs w:val="24"/>
              </w:rPr>
              <w:t>（九）基金管理公司按照《证券投</w:t>
            </w:r>
            <w:r>
              <w:rPr>
                <w:rFonts w:hint="eastAsia"/>
                <w:color w:val="000000"/>
                <w:spacing w:val="0"/>
                <w:w w:val="100"/>
                <w:position w:val="0"/>
                <w:sz w:val="24"/>
                <w:szCs w:val="24"/>
                <w:lang w:eastAsia="zh-CN"/>
              </w:rPr>
              <w:t>资</w:t>
            </w:r>
            <w:r>
              <w:rPr>
                <w:color w:val="000000"/>
                <w:spacing w:val="0"/>
                <w:w w:val="100"/>
                <w:position w:val="0"/>
                <w:sz w:val="24"/>
                <w:szCs w:val="24"/>
              </w:rPr>
              <w:t>基金公司管理办法》第六十五条第一款的规定</w:t>
            </w:r>
            <w:r>
              <w:rPr>
                <w:color w:val="000000"/>
                <w:spacing w:val="0"/>
                <w:w w:val="100"/>
                <w:position w:val="0"/>
                <w:sz w:val="24"/>
                <w:szCs w:val="24"/>
                <w:lang w:val="zh-CN" w:eastAsia="zh-CN" w:bidi="zh-CN"/>
              </w:rPr>
              <w:t>“变</w:t>
            </w:r>
            <w:r>
              <w:rPr>
                <w:color w:val="000000"/>
                <w:spacing w:val="0"/>
                <w:w w:val="100"/>
                <w:position w:val="0"/>
                <w:sz w:val="24"/>
                <w:szCs w:val="24"/>
              </w:rPr>
              <w:t>更持股</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以下的股东”的，入股股东应当具有良好的社会</w:t>
            </w:r>
            <w:r>
              <w:rPr>
                <w:color w:val="000000"/>
                <w:spacing w:val="0"/>
                <w:w w:val="100"/>
                <w:position w:val="0"/>
                <w:sz w:val="24"/>
                <w:szCs w:val="24"/>
                <w:lang w:val="zh-CN" w:eastAsia="zh-CN" w:bidi="zh-CN"/>
              </w:rPr>
              <w:t>信誉</w:t>
            </w:r>
            <w:r>
              <w:rPr>
                <w:rFonts w:hint="eastAsia"/>
                <w:color w:val="000000"/>
                <w:spacing w:val="0"/>
                <w:w w:val="100"/>
                <w:position w:val="0"/>
                <w:sz w:val="24"/>
                <w:szCs w:val="24"/>
                <w:lang w:val="zh-CN" w:eastAsia="zh-CN" w:bidi="zh-CN"/>
              </w:rPr>
              <w:t>，</w:t>
            </w:r>
            <w:r>
              <w:rPr>
                <w:color w:val="000000"/>
                <w:spacing w:val="0"/>
                <w:w w:val="100"/>
                <w:position w:val="0"/>
                <w:sz w:val="24"/>
                <w:szCs w:val="24"/>
              </w:rPr>
              <w:t xml:space="preserve">最近 </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 xml:space="preserve">年在金融监管、税务、工商等行政机关，以及自律管理、商业银行等机构无不良记录；没有因违法违规行为正在被监管机构调査，或者正处于整改期间；最近 </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年没有因违法违规行为受到行政处罚或者刑事处罚；不存在被判处刑罚、执行期满未逾</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年的情形</w:t>
            </w:r>
            <w:r>
              <w:rPr>
                <w:rFonts w:hint="eastAsia"/>
                <w:color w:val="000000"/>
                <w:spacing w:val="0"/>
                <w:w w:val="100"/>
                <w:position w:val="0"/>
                <w:sz w:val="24"/>
                <w:szCs w:val="24"/>
                <w:lang w:eastAsia="zh-CN"/>
              </w:rPr>
              <w:t>。</w:t>
            </w:r>
            <w:r>
              <w:rPr>
                <w:color w:val="000000"/>
                <w:spacing w:val="0"/>
                <w:w w:val="100"/>
                <w:position w:val="0"/>
                <w:sz w:val="24"/>
                <w:szCs w:val="24"/>
              </w:rPr>
              <w:t>其入股行为应当已经履行法定程序，包括基金管理公司、 股权受让方和出让方已经履行相应内部决策程序和应当报经有关部门批准或者备案等程序</w:t>
            </w:r>
            <w:r>
              <w:rPr>
                <w:rFonts w:hint="eastAsia"/>
                <w:color w:val="000000"/>
                <w:spacing w:val="0"/>
                <w:w w:val="100"/>
                <w:position w:val="0"/>
                <w:sz w:val="24"/>
                <w:szCs w:val="24"/>
                <w:lang w:eastAsia="zh-CN"/>
              </w:rPr>
              <w:t>。</w:t>
            </w:r>
          </w:p>
          <w:p>
            <w:pPr>
              <w:pStyle w:val="20"/>
              <w:keepNext w:val="0"/>
              <w:keepLines w:val="0"/>
              <w:widowControl w:val="0"/>
              <w:numPr>
                <w:ilvl w:val="0"/>
                <w:numId w:val="23"/>
              </w:numPr>
              <w:shd w:val="clear" w:color="auto" w:fill="auto"/>
              <w:tabs>
                <w:tab w:val="left" w:pos="1083"/>
              </w:tabs>
              <w:bidi w:val="0"/>
              <w:spacing w:before="0" w:after="0" w:line="304" w:lineRule="exact"/>
              <w:ind w:left="200" w:right="0" w:firstLine="360"/>
              <w:jc w:val="both"/>
              <w:rPr>
                <w:sz w:val="24"/>
                <w:szCs w:val="24"/>
              </w:rPr>
            </w:pPr>
            <w:r>
              <w:rPr>
                <w:color w:val="000000"/>
                <w:spacing w:val="0"/>
                <w:w w:val="100"/>
                <w:position w:val="0"/>
                <w:sz w:val="24"/>
                <w:szCs w:val="24"/>
              </w:rPr>
              <w:t>《国务院关于管理公开募集基金的基金管理公司有关问题的批复》（国函</w:t>
            </w:r>
            <w:r>
              <w:rPr>
                <w:rFonts w:hint="eastAsia" w:ascii="Times New Roman" w:hAnsi="Times New Roman" w:eastAsia="Times New Roman" w:cs="Times New Roman"/>
                <w:b/>
                <w:bCs/>
                <w:color w:val="000000"/>
                <w:spacing w:val="0"/>
                <w:w w:val="100"/>
                <w:position w:val="0"/>
                <w:sz w:val="22"/>
                <w:szCs w:val="22"/>
                <w:lang w:val="en-US" w:eastAsia="zh-CN"/>
              </w:rPr>
              <w:t>[2013]</w:t>
            </w:r>
            <w:r>
              <w:rPr>
                <w:rFonts w:ascii="Times New Roman" w:hAnsi="Times New Roman" w:eastAsia="Times New Roman" w:cs="Times New Roman"/>
                <w:b/>
                <w:bCs/>
                <w:color w:val="000000"/>
                <w:spacing w:val="0"/>
                <w:w w:val="100"/>
                <w:position w:val="0"/>
                <w:sz w:val="22"/>
                <w:szCs w:val="22"/>
              </w:rPr>
              <w:t xml:space="preserve">132 </w:t>
            </w:r>
            <w:r>
              <w:rPr>
                <w:color w:val="000000"/>
                <w:spacing w:val="0"/>
                <w:w w:val="100"/>
                <w:position w:val="0"/>
                <w:sz w:val="24"/>
                <w:szCs w:val="24"/>
              </w:rPr>
              <w:t>号）</w:t>
            </w:r>
          </w:p>
          <w:p>
            <w:pPr>
              <w:pStyle w:val="20"/>
              <w:keepNext w:val="0"/>
              <w:keepLines w:val="0"/>
              <w:widowControl w:val="0"/>
              <w:shd w:val="clear" w:color="auto" w:fill="auto"/>
              <w:bidi w:val="0"/>
              <w:spacing w:before="0" w:after="0" w:line="304" w:lineRule="exact"/>
              <w:ind w:left="0" w:right="0" w:firstLine="560"/>
              <w:jc w:val="both"/>
              <w:rPr>
                <w:rFonts w:hint="eastAsia" w:eastAsia="宋体"/>
                <w:sz w:val="24"/>
                <w:szCs w:val="24"/>
                <w:lang w:eastAsia="zh-CN"/>
              </w:rPr>
            </w:pPr>
            <w:r>
              <w:rPr>
                <w:color w:val="000000"/>
                <w:spacing w:val="0"/>
                <w:w w:val="100"/>
                <w:position w:val="0"/>
                <w:sz w:val="24"/>
                <w:szCs w:val="24"/>
              </w:rPr>
              <w:t>四、根据《中华人民共和国证券投资基金法》</w:t>
            </w:r>
            <w:r>
              <w:rPr>
                <w:rFonts w:hint="eastAsia"/>
                <w:color w:val="000000"/>
                <w:spacing w:val="0"/>
                <w:w w:val="100"/>
                <w:position w:val="0"/>
                <w:sz w:val="24"/>
                <w:szCs w:val="24"/>
                <w:lang w:eastAsia="zh-CN"/>
              </w:rPr>
              <w:t>第</w:t>
            </w:r>
            <w:r>
              <w:rPr>
                <w:color w:val="000000"/>
                <w:spacing w:val="0"/>
                <w:w w:val="100"/>
                <w:position w:val="0"/>
                <w:sz w:val="24"/>
                <w:szCs w:val="24"/>
              </w:rPr>
              <w:t>十三条规定，国务</w:t>
            </w:r>
            <w:r>
              <w:rPr>
                <w:rFonts w:hint="eastAsia"/>
                <w:color w:val="000000"/>
                <w:spacing w:val="0"/>
                <w:w w:val="100"/>
                <w:position w:val="0"/>
                <w:sz w:val="24"/>
                <w:szCs w:val="24"/>
                <w:lang w:eastAsia="zh-CN"/>
              </w:rPr>
              <w:t>院</w:t>
            </w:r>
            <w:r>
              <w:rPr>
                <w:color w:val="000000"/>
                <w:spacing w:val="0"/>
                <w:w w:val="100"/>
                <w:position w:val="0"/>
                <w:sz w:val="24"/>
                <w:szCs w:val="24"/>
              </w:rPr>
              <w:t>同意你会对不得成为基金管理公司实际控制人的情形作如下规定：（一）因故意犯罪被判处刑罚，刑罚执行完毕未逾</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w:t>
            </w:r>
            <w:r>
              <w:rPr>
                <w:rFonts w:hint="eastAsia"/>
                <w:color w:val="000000"/>
                <w:spacing w:val="0"/>
                <w:w w:val="100"/>
                <w:position w:val="0"/>
                <w:sz w:val="24"/>
                <w:szCs w:val="24"/>
                <w:lang w:eastAsia="zh-CN"/>
              </w:rPr>
              <w:t>。</w:t>
            </w:r>
          </w:p>
          <w:p>
            <w:pPr>
              <w:pStyle w:val="20"/>
              <w:keepNext w:val="0"/>
              <w:keepLines w:val="0"/>
              <w:widowControl w:val="0"/>
              <w:numPr>
                <w:ilvl w:val="0"/>
                <w:numId w:val="23"/>
              </w:numPr>
              <w:shd w:val="clear" w:color="auto" w:fill="auto"/>
              <w:tabs>
                <w:tab w:val="left" w:pos="902"/>
              </w:tabs>
              <w:bidi w:val="0"/>
              <w:spacing w:before="0" w:after="0" w:line="304" w:lineRule="exact"/>
              <w:ind w:left="0" w:right="0" w:firstLine="560"/>
              <w:jc w:val="both"/>
              <w:rPr>
                <w:sz w:val="24"/>
                <w:szCs w:val="24"/>
              </w:rPr>
            </w:pPr>
            <w:r>
              <w:rPr>
                <w:color w:val="000000"/>
                <w:spacing w:val="0"/>
                <w:w w:val="100"/>
                <w:position w:val="0"/>
                <w:sz w:val="24"/>
                <w:szCs w:val="24"/>
              </w:rPr>
              <w:t xml:space="preserve">《证券公司董事、监事和高级管理人员任职资格监管办法》（证监会令第 </w:t>
            </w:r>
            <w:r>
              <w:rPr>
                <w:rFonts w:ascii="Times New Roman" w:hAnsi="Times New Roman" w:eastAsia="Times New Roman" w:cs="Times New Roman"/>
                <w:b/>
                <w:bCs/>
                <w:color w:val="000000"/>
                <w:spacing w:val="0"/>
                <w:w w:val="100"/>
                <w:position w:val="0"/>
                <w:sz w:val="22"/>
                <w:szCs w:val="22"/>
              </w:rPr>
              <w:t>88</w:t>
            </w:r>
            <w:r>
              <w:rPr>
                <w:color w:val="000000"/>
                <w:spacing w:val="0"/>
                <w:w w:val="100"/>
                <w:position w:val="0"/>
                <w:sz w:val="24"/>
                <w:szCs w:val="24"/>
              </w:rPr>
              <w:t>号）</w:t>
            </w:r>
          </w:p>
          <w:p>
            <w:pPr>
              <w:pStyle w:val="20"/>
              <w:keepNext w:val="0"/>
              <w:keepLines w:val="0"/>
              <w:widowControl w:val="0"/>
              <w:shd w:val="clear" w:color="auto" w:fill="auto"/>
              <w:bidi w:val="0"/>
              <w:spacing w:before="0" w:after="0" w:line="304" w:lineRule="exact"/>
              <w:ind w:left="0" w:right="0" w:firstLine="560"/>
              <w:jc w:val="both"/>
              <w:rPr>
                <w:rFonts w:hint="eastAsia" w:eastAsia="宋体"/>
                <w:sz w:val="24"/>
                <w:szCs w:val="24"/>
                <w:lang w:eastAsia="zh-CN"/>
              </w:rPr>
            </w:pPr>
            <w:r>
              <w:rPr>
                <w:color w:val="000000"/>
                <w:spacing w:val="0"/>
                <w:w w:val="100"/>
                <w:position w:val="0"/>
                <w:sz w:val="24"/>
                <w:szCs w:val="24"/>
              </w:rPr>
              <w:t>第八条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取得证券公司董事、监事、高管人员和分支机构负责人任职资格，应当具备以下基本条件：（一）正直诚实，品行良好</w:t>
            </w:r>
            <w:r>
              <w:rPr>
                <w:rFonts w:hint="eastAsia"/>
                <w:color w:val="000000"/>
                <w:spacing w:val="0"/>
                <w:w w:val="100"/>
                <w:position w:val="0"/>
                <w:sz w:val="24"/>
                <w:szCs w:val="24"/>
                <w:lang w:eastAsia="zh-CN"/>
              </w:rPr>
              <w:t>。</w:t>
            </w:r>
          </w:p>
          <w:p>
            <w:pPr>
              <w:pStyle w:val="20"/>
              <w:keepNext w:val="0"/>
              <w:keepLines w:val="0"/>
              <w:widowControl w:val="0"/>
              <w:numPr>
                <w:ilvl w:val="0"/>
                <w:numId w:val="23"/>
              </w:numPr>
              <w:shd w:val="clear" w:color="auto" w:fill="auto"/>
              <w:tabs>
                <w:tab w:val="left" w:pos="962"/>
              </w:tabs>
              <w:bidi w:val="0"/>
              <w:spacing w:before="0" w:after="0" w:line="304" w:lineRule="exact"/>
              <w:ind w:left="540" w:right="0" w:firstLine="20"/>
              <w:jc w:val="left"/>
              <w:rPr>
                <w:sz w:val="24"/>
                <w:szCs w:val="24"/>
              </w:rPr>
            </w:pPr>
            <w:r>
              <w:rPr>
                <w:color w:val="000000"/>
                <w:spacing w:val="0"/>
                <w:w w:val="100"/>
                <w:position w:val="0"/>
                <w:sz w:val="24"/>
                <w:szCs w:val="24"/>
              </w:rPr>
              <w:t>《证券投资基金行业高级管理人员任职管理办法》（证监会令</w:t>
            </w:r>
            <w:r>
              <w:rPr>
                <w:rFonts w:hint="eastAsia"/>
                <w:color w:val="000000"/>
                <w:spacing w:val="0"/>
                <w:w w:val="100"/>
                <w:position w:val="0"/>
                <w:sz w:val="24"/>
                <w:szCs w:val="24"/>
                <w:lang w:eastAsia="zh-CN"/>
              </w:rPr>
              <w:t>第</w:t>
            </w:r>
            <w:r>
              <w:rPr>
                <w:rFonts w:ascii="Times New Roman" w:hAnsi="Times New Roman" w:eastAsia="Times New Roman" w:cs="Times New Roman"/>
                <w:b/>
                <w:bCs/>
                <w:color w:val="000000"/>
                <w:spacing w:val="0"/>
                <w:w w:val="100"/>
                <w:position w:val="0"/>
                <w:sz w:val="22"/>
                <w:szCs w:val="22"/>
              </w:rPr>
              <w:t>23</w:t>
            </w:r>
            <w:r>
              <w:rPr>
                <w:color w:val="000000"/>
                <w:spacing w:val="0"/>
                <w:w w:val="100"/>
                <w:position w:val="0"/>
                <w:sz w:val="24"/>
                <w:szCs w:val="24"/>
              </w:rPr>
              <w:t xml:space="preserve">号） </w:t>
            </w:r>
          </w:p>
          <w:p>
            <w:pPr>
              <w:pStyle w:val="20"/>
              <w:keepNext w:val="0"/>
              <w:keepLines w:val="0"/>
              <w:widowControl w:val="0"/>
              <w:numPr>
                <w:ilvl w:val="0"/>
                <w:numId w:val="0"/>
              </w:numPr>
              <w:shd w:val="clear" w:color="auto" w:fill="auto"/>
              <w:tabs>
                <w:tab w:val="left" w:pos="962"/>
              </w:tabs>
              <w:bidi w:val="0"/>
              <w:spacing w:before="0" w:after="0" w:line="304" w:lineRule="exact"/>
              <w:ind w:left="560" w:leftChars="0" w:right="0" w:rightChars="0"/>
              <w:jc w:val="left"/>
              <w:rPr>
                <w:sz w:val="24"/>
                <w:szCs w:val="24"/>
              </w:rPr>
            </w:pPr>
            <w:r>
              <w:rPr>
                <w:rFonts w:hint="eastAsia"/>
                <w:color w:val="000000"/>
                <w:spacing w:val="0"/>
                <w:w w:val="100"/>
                <w:position w:val="0"/>
                <w:sz w:val="24"/>
                <w:szCs w:val="24"/>
                <w:lang w:eastAsia="zh-CN"/>
              </w:rPr>
              <w:t>第</w:t>
            </w:r>
            <w:r>
              <w:rPr>
                <w:color w:val="000000"/>
                <w:spacing w:val="0"/>
                <w:w w:val="100"/>
                <w:position w:val="0"/>
                <w:sz w:val="24"/>
                <w:szCs w:val="24"/>
              </w:rPr>
              <w:t>四条 高级管理人员应当遵守法律、行政法</w:t>
            </w:r>
            <w:r>
              <w:rPr>
                <w:rFonts w:hint="eastAsia"/>
                <w:color w:val="000000"/>
                <w:spacing w:val="0"/>
                <w:w w:val="100"/>
                <w:position w:val="0"/>
                <w:sz w:val="24"/>
                <w:szCs w:val="24"/>
                <w:lang w:eastAsia="zh-CN"/>
              </w:rPr>
              <w:t>规</w:t>
            </w:r>
            <w:r>
              <w:rPr>
                <w:color w:val="000000"/>
                <w:spacing w:val="0"/>
                <w:w w:val="100"/>
                <w:position w:val="0"/>
                <w:sz w:val="24"/>
                <w:szCs w:val="24"/>
              </w:rPr>
              <w:t>和中国证监会的规定，遵守</w:t>
            </w:r>
          </w:p>
          <w:p>
            <w:pPr>
              <w:pStyle w:val="20"/>
              <w:keepNext w:val="0"/>
              <w:keepLines w:val="0"/>
              <w:widowControl w:val="0"/>
              <w:shd w:val="clear" w:color="auto" w:fill="auto"/>
              <w:bidi w:val="0"/>
              <w:spacing w:before="0" w:after="0" w:line="304" w:lineRule="exact"/>
              <w:ind w:left="0" w:right="0" w:firstLine="0"/>
              <w:jc w:val="both"/>
              <w:rPr>
                <w:rFonts w:hint="eastAsia" w:eastAsia="宋体"/>
                <w:sz w:val="24"/>
                <w:szCs w:val="24"/>
                <w:lang w:eastAsia="zh-CN"/>
              </w:rPr>
            </w:pPr>
            <w:r>
              <w:rPr>
                <w:color w:val="000000"/>
                <w:spacing w:val="0"/>
                <w:w w:val="100"/>
                <w:position w:val="0"/>
                <w:sz w:val="24"/>
                <w:szCs w:val="24"/>
              </w:rPr>
              <w:t>公司章程和行业规范，恪守诚信，审慎勤勉，忠实尽</w:t>
            </w:r>
            <w:r>
              <w:rPr>
                <w:rFonts w:hint="eastAsia"/>
                <w:color w:val="000000"/>
                <w:spacing w:val="0"/>
                <w:w w:val="100"/>
                <w:position w:val="0"/>
                <w:sz w:val="24"/>
                <w:szCs w:val="24"/>
                <w:lang w:eastAsia="zh-CN"/>
              </w:rPr>
              <w:t>责</w:t>
            </w:r>
            <w:r>
              <w:rPr>
                <w:color w:val="000000"/>
                <w:spacing w:val="0"/>
                <w:w w:val="100"/>
                <w:position w:val="0"/>
                <w:sz w:val="24"/>
                <w:szCs w:val="24"/>
              </w:rPr>
              <w:t>，维护基金份额持有人的合法权益</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306"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20"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10</w:t>
            </w:r>
            <w:r>
              <w:rPr>
                <w:rFonts w:hint="eastAsia"/>
                <w:color w:val="000000"/>
                <w:spacing w:val="0"/>
                <w:w w:val="100"/>
                <w:position w:val="0"/>
                <w:sz w:val="24"/>
                <w:szCs w:val="24"/>
                <w:lang w:val="en-US" w:eastAsia="zh-CN"/>
              </w:rPr>
              <w:t>.</w:t>
            </w:r>
            <w:r>
              <w:rPr>
                <w:color w:val="000000"/>
                <w:spacing w:val="0"/>
                <w:w w:val="100"/>
                <w:position w:val="0"/>
                <w:sz w:val="24"/>
                <w:szCs w:val="24"/>
              </w:rPr>
              <w:t>引导金融机构按照风险定价原则，提高财产保险费率或者限制向其提供保险等服务</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660"/>
              <w:jc w:val="both"/>
              <w:rPr>
                <w:sz w:val="24"/>
                <w:szCs w:val="24"/>
              </w:rPr>
            </w:pPr>
            <w:r>
              <w:rPr>
                <w:color w:val="000000"/>
                <w:spacing w:val="0"/>
                <w:w w:val="100"/>
                <w:position w:val="0"/>
                <w:sz w:val="24"/>
                <w:szCs w:val="24"/>
              </w:rPr>
              <w:t>《国务院关于建立完善守信联合激励和失信联合惩戒制度加快推进社会诚 信建设的指导意见》（国发〔</w:t>
            </w:r>
            <w:r>
              <w:rPr>
                <w:rFonts w:ascii="Times New Roman" w:hAnsi="Times New Roman" w:eastAsia="Times New Roman" w:cs="Times New Roman"/>
                <w:b/>
                <w:bCs/>
                <w:color w:val="000000"/>
                <w:spacing w:val="0"/>
                <w:w w:val="100"/>
                <w:position w:val="0"/>
                <w:sz w:val="22"/>
                <w:szCs w:val="22"/>
              </w:rPr>
              <w:t>2016</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33</w:t>
            </w:r>
            <w:r>
              <w:rPr>
                <w:color w:val="000000"/>
                <w:spacing w:val="0"/>
                <w:w w:val="100"/>
                <w:position w:val="0"/>
                <w:sz w:val="24"/>
                <w:szCs w:val="24"/>
              </w:rPr>
              <w:t>号）</w:t>
            </w:r>
          </w:p>
          <w:p>
            <w:pPr>
              <w:pStyle w:val="20"/>
              <w:keepNext w:val="0"/>
              <w:keepLines w:val="0"/>
              <w:widowControl w:val="0"/>
              <w:shd w:val="clear" w:color="auto" w:fill="auto"/>
              <w:bidi w:val="0"/>
              <w:spacing w:before="0" w:after="0" w:line="317" w:lineRule="exact"/>
              <w:ind w:left="0" w:right="0" w:firstLine="660"/>
              <w:jc w:val="both"/>
              <w:rPr>
                <w:sz w:val="24"/>
                <w:szCs w:val="24"/>
              </w:rPr>
            </w:pPr>
            <w:r>
              <w:rPr>
                <w:color w:val="000000"/>
                <w:spacing w:val="0"/>
                <w:w w:val="100"/>
                <w:position w:val="0"/>
                <w:sz w:val="24"/>
                <w:szCs w:val="24"/>
              </w:rPr>
              <w:t>（十一）加强对失信行为的市场性约束和惩戒</w:t>
            </w:r>
            <w:r>
              <w:rPr>
                <w:rFonts w:hint="eastAsia"/>
                <w:color w:val="000000"/>
                <w:spacing w:val="0"/>
                <w:w w:val="100"/>
                <w:position w:val="0"/>
                <w:sz w:val="24"/>
                <w:szCs w:val="24"/>
                <w:lang w:eastAsia="zh-CN"/>
              </w:rPr>
              <w:t>。</w:t>
            </w:r>
            <w:r>
              <w:rPr>
                <w:color w:val="000000"/>
                <w:spacing w:val="0"/>
                <w:w w:val="100"/>
                <w:position w:val="0"/>
                <w:sz w:val="24"/>
                <w:szCs w:val="24"/>
              </w:rPr>
              <w:t>对严重失信主体，有关部门和机构应以统一社会信用代码为索引，及时公开披</w:t>
            </w:r>
            <w:r>
              <w:rPr>
                <w:rFonts w:hint="eastAsia"/>
                <w:color w:val="000000"/>
                <w:spacing w:val="0"/>
                <w:w w:val="100"/>
                <w:position w:val="0"/>
                <w:sz w:val="24"/>
                <w:szCs w:val="24"/>
                <w:lang w:eastAsia="zh-CN"/>
              </w:rPr>
              <w:t>露</w:t>
            </w:r>
            <w:r>
              <w:rPr>
                <w:color w:val="000000"/>
                <w:spacing w:val="0"/>
                <w:w w:val="100"/>
                <w:position w:val="0"/>
                <w:sz w:val="24"/>
                <w:szCs w:val="24"/>
              </w:rPr>
              <w:t>相关信息，便于市场识别失</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rPr>
              <w:t>人民银行、银保监会</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21"/>
        <w:gridCol w:w="2285"/>
      </w:tblGrid>
      <w:tr>
        <w:tblPrEx>
          <w:tblCellMar>
            <w:top w:w="0" w:type="dxa"/>
            <w:left w:w="10" w:type="dxa"/>
            <w:bottom w:w="0" w:type="dxa"/>
            <w:right w:w="10" w:type="dxa"/>
          </w:tblCellMar>
        </w:tblPrEx>
        <w:trPr>
          <w:trHeight w:val="185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99" w:lineRule="exact"/>
              <w:ind w:left="0" w:right="0" w:firstLine="0"/>
              <w:jc w:val="both"/>
              <w:rPr>
                <w:rFonts w:hint="eastAsia" w:eastAsia="宋体"/>
                <w:sz w:val="24"/>
                <w:szCs w:val="24"/>
                <w:lang w:eastAsia="zh-CN"/>
              </w:rPr>
            </w:pPr>
            <w:r>
              <w:rPr>
                <w:color w:val="000000"/>
                <w:spacing w:val="0"/>
                <w:w w:val="100"/>
                <w:position w:val="0"/>
                <w:sz w:val="24"/>
                <w:szCs w:val="24"/>
              </w:rPr>
              <w:t>信行为，防范信用风险</w:t>
            </w:r>
            <w:r>
              <w:rPr>
                <w:rFonts w:hint="eastAsia"/>
                <w:color w:val="000000"/>
                <w:spacing w:val="0"/>
                <w:w w:val="100"/>
                <w:position w:val="0"/>
                <w:sz w:val="24"/>
                <w:szCs w:val="24"/>
                <w:lang w:eastAsia="zh-CN"/>
              </w:rPr>
              <w:t>。</w:t>
            </w:r>
            <w:r>
              <w:rPr>
                <w:color w:val="000000"/>
                <w:spacing w:val="0"/>
                <w:w w:val="100"/>
                <w:position w:val="0"/>
                <w:sz w:val="24"/>
                <w:szCs w:val="24"/>
              </w:rPr>
              <w:t>督促有关企业和个人履行法定义务，对有履行能力但拒不履行的严重失信主体实施限制出境和限制购买不动产、乘坐飞机、乘坐高等级列车和席次、旅游度假、入住星级以上宾馆及其他高消费行为等措施</w:t>
            </w:r>
            <w:r>
              <w:rPr>
                <w:rFonts w:hint="eastAsia"/>
                <w:color w:val="000000"/>
                <w:spacing w:val="0"/>
                <w:w w:val="100"/>
                <w:position w:val="0"/>
                <w:sz w:val="24"/>
                <w:szCs w:val="24"/>
                <w:lang w:eastAsia="zh-CN"/>
              </w:rPr>
              <w:t>。</w:t>
            </w:r>
            <w:r>
              <w:rPr>
                <w:color w:val="000000"/>
                <w:spacing w:val="0"/>
                <w:w w:val="100"/>
                <w:position w:val="0"/>
                <w:sz w:val="24"/>
                <w:szCs w:val="24"/>
              </w:rPr>
              <w:t>支持征信机构采集严重失信行为信息，纳入信用记录和信用报告</w:t>
            </w:r>
            <w:r>
              <w:rPr>
                <w:rFonts w:hint="eastAsia"/>
                <w:color w:val="000000"/>
                <w:spacing w:val="0"/>
                <w:w w:val="100"/>
                <w:position w:val="0"/>
                <w:sz w:val="24"/>
                <w:szCs w:val="24"/>
                <w:lang w:eastAsia="zh-CN"/>
              </w:rPr>
              <w:t>。</w:t>
            </w:r>
            <w:r>
              <w:rPr>
                <w:color w:val="000000"/>
                <w:spacing w:val="0"/>
                <w:w w:val="100"/>
                <w:position w:val="0"/>
                <w:sz w:val="24"/>
                <w:szCs w:val="24"/>
              </w:rPr>
              <w:t>引导商业银行、证券期货经营机构、保险公司等金融机构按照风险定价原则，对严重失信主体提高贷款利率和财产保险费率，或者限制向其提供贷款、保荐、承销、保险等服务</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916"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0" w:lineRule="exact"/>
              <w:ind w:left="0" w:right="0" w:firstLine="0"/>
              <w:jc w:val="left"/>
              <w:rPr>
                <w:rFonts w:hint="eastAsia" w:eastAsia="宋体"/>
                <w:sz w:val="24"/>
                <w:szCs w:val="24"/>
                <w:lang w:eastAsia="zh-CN"/>
              </w:rPr>
            </w:pPr>
            <w:r>
              <w:rPr>
                <w:rFonts w:hint="eastAsia" w:ascii="Times New Roman" w:hAnsi="Times New Roman" w:cs="Times New Roman"/>
                <w:b/>
                <w:bCs/>
                <w:color w:val="000000"/>
                <w:spacing w:val="0"/>
                <w:w w:val="100"/>
                <w:position w:val="0"/>
                <w:sz w:val="22"/>
                <w:szCs w:val="22"/>
                <w:lang w:val="en-US" w:eastAsia="zh-CN" w:bidi="en-US"/>
              </w:rPr>
              <w:t>11.</w:t>
            </w:r>
            <w:r>
              <w:rPr>
                <w:color w:val="000000"/>
                <w:spacing w:val="0"/>
                <w:w w:val="100"/>
                <w:position w:val="0"/>
                <w:sz w:val="24"/>
                <w:szCs w:val="24"/>
              </w:rPr>
              <w:t>在上市公司或者非上市公众公司收购的事中事后监管中予以重点关注</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24"/>
              </w:numPr>
              <w:shd w:val="clear" w:color="auto" w:fill="auto"/>
              <w:tabs>
                <w:tab w:val="left" w:pos="838"/>
              </w:tabs>
              <w:bidi w:val="0"/>
              <w:spacing w:before="0" w:after="0" w:line="317" w:lineRule="exact"/>
              <w:ind w:left="0" w:right="0" w:firstLine="560"/>
              <w:jc w:val="both"/>
              <w:rPr>
                <w:sz w:val="24"/>
                <w:szCs w:val="24"/>
              </w:rPr>
            </w:pPr>
            <w:r>
              <w:rPr>
                <w:color w:val="000000"/>
                <w:spacing w:val="0"/>
                <w:w w:val="100"/>
                <w:position w:val="0"/>
                <w:sz w:val="24"/>
                <w:szCs w:val="24"/>
              </w:rPr>
              <w:t>《上市公司收购管理办法》（证监会令</w:t>
            </w:r>
            <w:r>
              <w:rPr>
                <w:rFonts w:hint="eastAsia"/>
                <w:color w:val="000000"/>
                <w:spacing w:val="0"/>
                <w:w w:val="100"/>
                <w:position w:val="0"/>
                <w:sz w:val="24"/>
                <w:szCs w:val="24"/>
                <w:lang w:eastAsia="zh-CN"/>
              </w:rPr>
              <w:t>第</w:t>
            </w:r>
            <w:r>
              <w:rPr>
                <w:rFonts w:ascii="Times New Roman" w:hAnsi="Times New Roman" w:eastAsia="Times New Roman" w:cs="Times New Roman"/>
                <w:b/>
                <w:bCs/>
                <w:color w:val="000000"/>
                <w:spacing w:val="0"/>
                <w:w w:val="100"/>
                <w:position w:val="0"/>
                <w:sz w:val="22"/>
                <w:szCs w:val="22"/>
              </w:rPr>
              <w:t>108</w:t>
            </w:r>
            <w:r>
              <w:rPr>
                <w:color w:val="000000"/>
                <w:spacing w:val="0"/>
                <w:w w:val="100"/>
                <w:position w:val="0"/>
                <w:sz w:val="24"/>
                <w:szCs w:val="24"/>
              </w:rPr>
              <w:t>号）</w:t>
            </w:r>
          </w:p>
          <w:p>
            <w:pPr>
              <w:pStyle w:val="20"/>
              <w:keepNext w:val="0"/>
              <w:keepLines w:val="0"/>
              <w:widowControl w:val="0"/>
              <w:shd w:val="clear" w:color="auto" w:fill="auto"/>
              <w:bidi w:val="0"/>
              <w:spacing w:before="0" w:after="0" w:line="317" w:lineRule="exact"/>
              <w:ind w:left="0" w:right="0" w:firstLine="560"/>
              <w:jc w:val="both"/>
              <w:rPr>
                <w:rFonts w:hint="eastAsia" w:eastAsia="宋体"/>
                <w:sz w:val="24"/>
                <w:szCs w:val="24"/>
                <w:lang w:eastAsia="zh-CN"/>
              </w:rPr>
            </w:pPr>
            <w:r>
              <w:rPr>
                <w:color w:val="000000"/>
                <w:spacing w:val="0"/>
                <w:w w:val="100"/>
                <w:position w:val="0"/>
                <w:sz w:val="24"/>
                <w:szCs w:val="24"/>
              </w:rPr>
              <w:t>第六条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任何人不得利用上市公司的收购损害被收购公司及其股东的合法权 益</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7" w:lineRule="exact"/>
              <w:ind w:left="0" w:right="0" w:firstLine="560"/>
              <w:jc w:val="both"/>
              <w:rPr>
                <w:sz w:val="24"/>
                <w:szCs w:val="24"/>
              </w:rPr>
            </w:pPr>
            <w:r>
              <w:rPr>
                <w:color w:val="000000"/>
                <w:spacing w:val="0"/>
                <w:w w:val="100"/>
                <w:position w:val="0"/>
                <w:sz w:val="24"/>
                <w:szCs w:val="24"/>
              </w:rPr>
              <w:t>有下列情形之一的，不得收购上市公司：</w:t>
            </w:r>
          </w:p>
          <w:p>
            <w:pPr>
              <w:pStyle w:val="20"/>
              <w:keepNext w:val="0"/>
              <w:keepLines w:val="0"/>
              <w:widowControl w:val="0"/>
              <w:shd w:val="clear" w:color="auto" w:fill="auto"/>
              <w:tabs>
                <w:tab w:val="left" w:pos="1294"/>
              </w:tabs>
              <w:bidi w:val="0"/>
              <w:spacing w:before="0" w:after="0" w:line="317" w:lineRule="exact"/>
              <w:ind w:left="0" w:right="0" w:firstLine="6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收购人负有数额较大债务，到期未清偿，且处于持续状态；</w:t>
            </w:r>
          </w:p>
          <w:p>
            <w:pPr>
              <w:pStyle w:val="20"/>
              <w:keepNext w:val="0"/>
              <w:keepLines w:val="0"/>
              <w:widowControl w:val="0"/>
              <w:shd w:val="clear" w:color="auto" w:fill="auto"/>
              <w:tabs>
                <w:tab w:val="left" w:pos="1294"/>
              </w:tabs>
              <w:bidi w:val="0"/>
              <w:spacing w:before="0" w:after="0" w:line="317"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收购人最近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年有重大违法行为或者涉嫌有重大违法行为；</w:t>
            </w:r>
          </w:p>
          <w:p>
            <w:pPr>
              <w:pStyle w:val="20"/>
              <w:keepNext w:val="0"/>
              <w:keepLines w:val="0"/>
              <w:widowControl w:val="0"/>
              <w:shd w:val="clear" w:color="auto" w:fill="auto"/>
              <w:tabs>
                <w:tab w:val="left" w:pos="1294"/>
              </w:tabs>
              <w:bidi w:val="0"/>
              <w:spacing w:before="0" w:after="0" w:line="317"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收购人最近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年有严重的证券市场失信行为；</w:t>
            </w:r>
          </w:p>
          <w:p>
            <w:pPr>
              <w:pStyle w:val="20"/>
              <w:keepNext w:val="0"/>
              <w:keepLines w:val="0"/>
              <w:widowControl w:val="0"/>
              <w:shd w:val="clear" w:color="auto" w:fill="auto"/>
              <w:tabs>
                <w:tab w:val="left" w:pos="1284"/>
              </w:tabs>
              <w:bidi w:val="0"/>
              <w:spacing w:before="0" w:after="0" w:line="317" w:lineRule="exact"/>
              <w:ind w:left="0" w:right="0" w:firstLine="66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收购人为自然人的，存在《公司法》第一百四十六条规定情形；</w:t>
            </w:r>
          </w:p>
          <w:p>
            <w:pPr>
              <w:pStyle w:val="20"/>
              <w:keepNext w:val="0"/>
              <w:keepLines w:val="0"/>
              <w:widowControl w:val="0"/>
              <w:shd w:val="clear" w:color="auto" w:fill="auto"/>
              <w:tabs>
                <w:tab w:val="left" w:pos="1190"/>
              </w:tabs>
              <w:bidi w:val="0"/>
              <w:spacing w:before="0" w:after="0" w:line="317" w:lineRule="exact"/>
              <w:ind w:left="0" w:right="0" w:firstLine="660"/>
              <w:jc w:val="both"/>
              <w:rPr>
                <w:rFonts w:hint="eastAsia" w:eastAsia="宋体"/>
                <w:sz w:val="24"/>
                <w:szCs w:val="24"/>
                <w:lang w:eastAsia="zh-CN"/>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法律、行政法规规定以及中国证监会认定的不得收购上市公司的其他 情形</w:t>
            </w:r>
            <w:r>
              <w:rPr>
                <w:rFonts w:hint="eastAsia"/>
                <w:color w:val="000000"/>
                <w:spacing w:val="0"/>
                <w:w w:val="100"/>
                <w:position w:val="0"/>
                <w:sz w:val="24"/>
                <w:szCs w:val="24"/>
                <w:lang w:eastAsia="zh-CN"/>
              </w:rPr>
              <w:t>。</w:t>
            </w:r>
          </w:p>
          <w:p>
            <w:pPr>
              <w:pStyle w:val="20"/>
              <w:keepNext w:val="0"/>
              <w:keepLines w:val="0"/>
              <w:widowControl w:val="0"/>
              <w:numPr>
                <w:ilvl w:val="0"/>
                <w:numId w:val="24"/>
              </w:numPr>
              <w:shd w:val="clear" w:color="auto" w:fill="auto"/>
              <w:tabs>
                <w:tab w:val="left" w:pos="867"/>
              </w:tabs>
              <w:bidi w:val="0"/>
              <w:spacing w:before="0" w:after="0" w:line="317" w:lineRule="exact"/>
              <w:ind w:left="0" w:right="0" w:firstLine="560"/>
              <w:jc w:val="both"/>
              <w:rPr>
                <w:sz w:val="24"/>
                <w:szCs w:val="24"/>
              </w:rPr>
            </w:pPr>
            <w:r>
              <w:rPr>
                <w:color w:val="000000"/>
                <w:spacing w:val="0"/>
                <w:w w:val="100"/>
                <w:position w:val="0"/>
                <w:sz w:val="24"/>
                <w:szCs w:val="24"/>
              </w:rPr>
              <w:t>《非上市公众公司收购管理办法》</w:t>
            </w:r>
          </w:p>
          <w:p>
            <w:pPr>
              <w:pStyle w:val="20"/>
              <w:keepNext w:val="0"/>
              <w:keepLines w:val="0"/>
              <w:widowControl w:val="0"/>
              <w:shd w:val="clear" w:color="auto" w:fill="auto"/>
              <w:bidi w:val="0"/>
              <w:spacing w:before="0" w:after="0" w:line="302" w:lineRule="exact"/>
              <w:ind w:left="0" w:right="0" w:firstLine="560"/>
              <w:jc w:val="both"/>
              <w:rPr>
                <w:rFonts w:hint="eastAsia" w:eastAsia="宋体"/>
                <w:sz w:val="24"/>
                <w:szCs w:val="24"/>
                <w:lang w:eastAsia="zh-CN"/>
              </w:rPr>
            </w:pPr>
            <w:r>
              <w:rPr>
                <w:color w:val="000000"/>
                <w:spacing w:val="0"/>
                <w:w w:val="100"/>
                <w:position w:val="0"/>
                <w:sz w:val="24"/>
                <w:szCs w:val="24"/>
              </w:rPr>
              <w:t>第六条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进行公众公司收购，收购人及其实际控制人应当具有良好的诚信记 录，收购人及其实际控制人为法人的，应当具有健全的公司治理机制</w:t>
            </w:r>
            <w:r>
              <w:rPr>
                <w:rFonts w:hint="eastAsia"/>
                <w:color w:val="000000"/>
                <w:spacing w:val="0"/>
                <w:w w:val="100"/>
                <w:position w:val="0"/>
                <w:sz w:val="24"/>
                <w:szCs w:val="24"/>
                <w:lang w:eastAsia="zh-CN"/>
              </w:rPr>
              <w:t>。</w:t>
            </w:r>
            <w:r>
              <w:rPr>
                <w:color w:val="000000"/>
                <w:spacing w:val="0"/>
                <w:w w:val="100"/>
                <w:position w:val="0"/>
                <w:sz w:val="24"/>
                <w:szCs w:val="24"/>
              </w:rPr>
              <w:t>任何人不得利用公众公司收购损害被收购公司及其股东的合法权益</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2" w:lineRule="exact"/>
              <w:ind w:left="0" w:right="0" w:firstLine="560"/>
              <w:jc w:val="both"/>
              <w:rPr>
                <w:sz w:val="24"/>
                <w:szCs w:val="24"/>
              </w:rPr>
            </w:pPr>
            <w:r>
              <w:rPr>
                <w:color w:val="000000"/>
                <w:spacing w:val="0"/>
                <w:w w:val="100"/>
                <w:position w:val="0"/>
                <w:sz w:val="24"/>
                <w:szCs w:val="24"/>
              </w:rPr>
              <w:t>有下列情形之一的，不得收购公众公司：</w:t>
            </w:r>
          </w:p>
          <w:p>
            <w:pPr>
              <w:pStyle w:val="20"/>
              <w:keepNext w:val="0"/>
              <w:keepLines w:val="0"/>
              <w:widowControl w:val="0"/>
              <w:shd w:val="clear" w:color="auto" w:fill="auto"/>
              <w:tabs>
                <w:tab w:val="left" w:pos="1284"/>
              </w:tabs>
              <w:bidi w:val="0"/>
              <w:spacing w:before="0" w:after="0" w:line="302" w:lineRule="exact"/>
              <w:ind w:left="0" w:right="0" w:firstLine="6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收购人负有数额较大债务，到期未清偿，且处于持续状态；</w:t>
            </w:r>
          </w:p>
          <w:p>
            <w:pPr>
              <w:pStyle w:val="20"/>
              <w:keepNext w:val="0"/>
              <w:keepLines w:val="0"/>
              <w:widowControl w:val="0"/>
              <w:shd w:val="clear" w:color="auto" w:fill="auto"/>
              <w:tabs>
                <w:tab w:val="left" w:pos="1284"/>
              </w:tabs>
              <w:bidi w:val="0"/>
              <w:spacing w:before="0" w:after="0" w:line="302"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收购人最近</w:t>
            </w:r>
            <w:r>
              <w:rPr>
                <w:rFonts w:ascii="Times New Roman" w:hAnsi="Times New Roman" w:eastAsia="Times New Roman" w:cs="Times New Roman"/>
                <w:b/>
                <w:bCs/>
                <w:color w:val="000000"/>
                <w:spacing w:val="0"/>
                <w:w w:val="100"/>
                <w:position w:val="0"/>
                <w:sz w:val="22"/>
                <w:szCs w:val="22"/>
              </w:rPr>
              <w:t>2</w:t>
            </w:r>
            <w:r>
              <w:rPr>
                <w:color w:val="000000"/>
                <w:spacing w:val="0"/>
                <w:w w:val="100"/>
                <w:position w:val="0"/>
                <w:sz w:val="24"/>
                <w:szCs w:val="24"/>
              </w:rPr>
              <w:t>年有重大违法行为或者涉嫌有重大违法行为；</w:t>
            </w:r>
          </w:p>
          <w:p>
            <w:pPr>
              <w:pStyle w:val="20"/>
              <w:keepNext w:val="0"/>
              <w:keepLines w:val="0"/>
              <w:widowControl w:val="0"/>
              <w:shd w:val="clear" w:color="auto" w:fill="auto"/>
              <w:tabs>
                <w:tab w:val="left" w:pos="1284"/>
              </w:tabs>
              <w:bidi w:val="0"/>
              <w:spacing w:before="0" w:after="0" w:line="302"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收购人最近</w:t>
            </w:r>
            <w:r>
              <w:rPr>
                <w:rFonts w:ascii="Times New Roman" w:hAnsi="Times New Roman" w:eastAsia="Times New Roman" w:cs="Times New Roman"/>
                <w:b/>
                <w:bCs/>
                <w:color w:val="000000"/>
                <w:spacing w:val="0"/>
                <w:w w:val="100"/>
                <w:position w:val="0"/>
                <w:sz w:val="22"/>
                <w:szCs w:val="22"/>
              </w:rPr>
              <w:t>2</w:t>
            </w:r>
            <w:r>
              <w:rPr>
                <w:color w:val="000000"/>
                <w:spacing w:val="0"/>
                <w:w w:val="100"/>
                <w:position w:val="0"/>
                <w:sz w:val="24"/>
                <w:szCs w:val="24"/>
              </w:rPr>
              <w:t>年有严重的证券市场失信行为；</w:t>
            </w:r>
          </w:p>
          <w:p>
            <w:pPr>
              <w:pStyle w:val="20"/>
              <w:keepNext w:val="0"/>
              <w:keepLines w:val="0"/>
              <w:widowControl w:val="0"/>
              <w:shd w:val="clear" w:color="auto" w:fill="auto"/>
              <w:tabs>
                <w:tab w:val="left" w:pos="1284"/>
              </w:tabs>
              <w:bidi w:val="0"/>
              <w:spacing w:before="0" w:after="0" w:line="302" w:lineRule="exact"/>
              <w:ind w:left="0" w:right="0" w:firstLine="66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收购人为自然人的，存在《公司法》第一百四十六条规定的情形；</w:t>
            </w:r>
          </w:p>
          <w:p>
            <w:pPr>
              <w:pStyle w:val="20"/>
              <w:keepNext w:val="0"/>
              <w:keepLines w:val="0"/>
              <w:widowControl w:val="0"/>
              <w:shd w:val="clear" w:color="auto" w:fill="auto"/>
              <w:tabs>
                <w:tab w:val="left" w:pos="1200"/>
              </w:tabs>
              <w:bidi w:val="0"/>
              <w:spacing w:before="0" w:after="0" w:line="326" w:lineRule="exact"/>
              <w:ind w:left="0" w:right="0" w:firstLine="660"/>
              <w:jc w:val="both"/>
              <w:rPr>
                <w:rFonts w:hint="eastAsia" w:eastAsia="宋体"/>
                <w:sz w:val="24"/>
                <w:szCs w:val="24"/>
                <w:lang w:eastAsia="zh-CN"/>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法律、行政法规规定以及中国证监会认定的不得收购公众公司的其他 情形</w:t>
            </w:r>
            <w:r>
              <w:rPr>
                <w:rFonts w:hint="eastAsia"/>
                <w:color w:val="000000"/>
                <w:spacing w:val="0"/>
                <w:w w:val="100"/>
                <w:position w:val="0"/>
                <w:sz w:val="24"/>
                <w:szCs w:val="24"/>
                <w:lang w:eastAsia="zh-CN"/>
              </w:rPr>
              <w:t>。</w:t>
            </w:r>
          </w:p>
          <w:p>
            <w:pPr>
              <w:pStyle w:val="20"/>
              <w:keepNext w:val="0"/>
              <w:keepLines w:val="0"/>
              <w:widowControl w:val="0"/>
              <w:numPr>
                <w:ilvl w:val="0"/>
                <w:numId w:val="24"/>
              </w:numPr>
              <w:shd w:val="clear" w:color="auto" w:fill="auto"/>
              <w:tabs>
                <w:tab w:val="left" w:pos="867"/>
              </w:tabs>
              <w:bidi w:val="0"/>
              <w:spacing w:before="0" w:after="0" w:line="317" w:lineRule="exact"/>
              <w:ind w:left="0" w:right="0" w:firstLine="560"/>
              <w:jc w:val="both"/>
              <w:rPr>
                <w:sz w:val="24"/>
                <w:szCs w:val="24"/>
              </w:rPr>
            </w:pPr>
            <w:r>
              <w:rPr>
                <w:color w:val="000000"/>
                <w:spacing w:val="0"/>
                <w:w w:val="100"/>
                <w:position w:val="0"/>
                <w:sz w:val="24"/>
                <w:szCs w:val="24"/>
              </w:rPr>
              <w:t>《国务院关于印发社会信用体系建设规划纲要</w:t>
            </w:r>
            <w:r>
              <w:rPr>
                <w:b/>
                <w:bCs/>
                <w:color w:val="000000"/>
                <w:spacing w:val="0"/>
                <w:w w:val="100"/>
                <w:position w:val="0"/>
                <w:sz w:val="22"/>
                <w:szCs w:val="22"/>
                <w:lang w:val="en-US" w:eastAsia="en-US" w:bidi="en-US"/>
              </w:rPr>
              <w:t>（</w:t>
            </w:r>
            <w:r>
              <w:rPr>
                <w:rFonts w:ascii="Times New Roman" w:hAnsi="Times New Roman" w:eastAsia="Times New Roman" w:cs="Times New Roman"/>
                <w:b/>
                <w:bCs/>
                <w:color w:val="000000"/>
                <w:spacing w:val="0"/>
                <w:w w:val="100"/>
                <w:position w:val="0"/>
                <w:sz w:val="22"/>
                <w:szCs w:val="22"/>
                <w:lang w:val="en-US" w:eastAsia="en-US" w:bidi="en-US"/>
              </w:rPr>
              <w:t>2014—2020</w:t>
            </w:r>
            <w:r>
              <w:rPr>
                <w:color w:val="000000"/>
                <w:spacing w:val="0"/>
                <w:w w:val="100"/>
                <w:position w:val="0"/>
                <w:sz w:val="24"/>
                <w:szCs w:val="24"/>
              </w:rPr>
              <w:t>年）的通知》</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证监会</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30"/>
        <w:gridCol w:w="2285"/>
      </w:tblGrid>
      <w:tr>
        <w:tblPrEx>
          <w:tblCellMar>
            <w:top w:w="0" w:type="dxa"/>
            <w:left w:w="10" w:type="dxa"/>
            <w:bottom w:w="0" w:type="dxa"/>
            <w:right w:w="10" w:type="dxa"/>
          </w:tblCellMar>
        </w:tblPrEx>
        <w:trPr>
          <w:trHeight w:val="161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2" w:lineRule="exact"/>
              <w:ind w:left="0" w:right="0" w:firstLine="180"/>
              <w:jc w:val="left"/>
              <w:rPr>
                <w:sz w:val="24"/>
                <w:szCs w:val="24"/>
              </w:rPr>
            </w:pPr>
            <w:r>
              <w:rPr>
                <w:color w:val="000000"/>
                <w:spacing w:val="0"/>
                <w:w w:val="100"/>
                <w:position w:val="0"/>
                <w:sz w:val="24"/>
                <w:szCs w:val="24"/>
              </w:rPr>
              <w:t>(国发〔</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 xml:space="preserve">21 </w:t>
            </w:r>
            <w:r>
              <w:rPr>
                <w:color w:val="000000"/>
                <w:spacing w:val="0"/>
                <w:w w:val="100"/>
                <w:position w:val="0"/>
                <w:sz w:val="24"/>
                <w:szCs w:val="24"/>
              </w:rPr>
              <w:t>号)</w:t>
            </w:r>
          </w:p>
          <w:p>
            <w:pPr>
              <w:pStyle w:val="20"/>
              <w:keepNext w:val="0"/>
              <w:keepLines w:val="0"/>
              <w:widowControl w:val="0"/>
              <w:shd w:val="clear" w:color="auto" w:fill="auto"/>
              <w:bidi w:val="0"/>
              <w:spacing w:before="0" w:after="0" w:line="312" w:lineRule="exact"/>
              <w:ind w:left="0" w:right="0" w:firstLine="560"/>
              <w:jc w:val="both"/>
              <w:rPr>
                <w:rFonts w:hint="eastAsia" w:eastAsia="宋体"/>
                <w:sz w:val="24"/>
                <w:szCs w:val="24"/>
                <w:lang w:eastAsia="zh-CN"/>
              </w:rPr>
            </w:pPr>
            <w:r>
              <w:rPr>
                <w:color w:val="000000"/>
                <w:spacing w:val="0"/>
                <w:w w:val="100"/>
                <w:position w:val="0"/>
                <w:sz w:val="24"/>
                <w:szCs w:val="24"/>
              </w:rPr>
              <w:t>加强对失信主体的约束和惩戒</w:t>
            </w:r>
            <w:r>
              <w:rPr>
                <w:rFonts w:hint="eastAsia"/>
                <w:color w:val="000000"/>
                <w:spacing w:val="0"/>
                <w:w w:val="100"/>
                <w:position w:val="0"/>
                <w:sz w:val="24"/>
                <w:szCs w:val="24"/>
                <w:lang w:eastAsia="zh-CN"/>
              </w:rPr>
              <w:t>。</w:t>
            </w:r>
            <w:r>
              <w:rPr>
                <w:color w:val="000000"/>
                <w:spacing w:val="0"/>
                <w:w w:val="100"/>
                <w:position w:val="0"/>
                <w:sz w:val="24"/>
                <w:szCs w:val="24"/>
              </w:rPr>
              <w:t>强化行政监管性约束和</w:t>
            </w:r>
            <w:r>
              <w:rPr>
                <w:color w:val="000000"/>
                <w:spacing w:val="0"/>
                <w:w w:val="100"/>
                <w:position w:val="0"/>
                <w:sz w:val="24"/>
                <w:szCs w:val="24"/>
                <w:lang w:val="zh-CN" w:eastAsia="zh-CN" w:bidi="zh-CN"/>
              </w:rPr>
              <w:t>惩戒</w:t>
            </w:r>
            <w:r>
              <w:rPr>
                <w:rFonts w:hint="eastAsia"/>
                <w:color w:val="000000"/>
                <w:spacing w:val="0"/>
                <w:w w:val="100"/>
                <w:position w:val="0"/>
                <w:sz w:val="24"/>
                <w:szCs w:val="24"/>
                <w:lang w:val="zh-CN" w:eastAsia="zh-CN" w:bidi="zh-CN"/>
              </w:rPr>
              <w:t>。</w:t>
            </w:r>
            <w:r>
              <w:rPr>
                <w:color w:val="000000"/>
                <w:spacing w:val="0"/>
                <w:w w:val="100"/>
                <w:position w:val="0"/>
                <w:sz w:val="24"/>
                <w:szCs w:val="24"/>
              </w:rPr>
              <w:t>在现有行政处罚措施的基础上，健全</w:t>
            </w:r>
            <w:r>
              <w:rPr>
                <w:rFonts w:hint="eastAsia"/>
                <w:color w:val="000000"/>
                <w:spacing w:val="0"/>
                <w:w w:val="100"/>
                <w:position w:val="0"/>
                <w:sz w:val="24"/>
                <w:szCs w:val="24"/>
                <w:lang w:eastAsia="zh-CN"/>
              </w:rPr>
              <w:t>失</w:t>
            </w:r>
            <w:r>
              <w:rPr>
                <w:color w:val="000000"/>
                <w:spacing w:val="0"/>
                <w:w w:val="100"/>
                <w:position w:val="0"/>
                <w:sz w:val="24"/>
                <w:szCs w:val="24"/>
              </w:rPr>
              <w:t>信惩戒制度，建立各行业黑名单制度和市场退出机制</w:t>
            </w:r>
            <w:r>
              <w:rPr>
                <w:rFonts w:hint="eastAsia"/>
                <w:color w:val="000000"/>
                <w:spacing w:val="0"/>
                <w:w w:val="100"/>
                <w:position w:val="0"/>
                <w:sz w:val="24"/>
                <w:szCs w:val="24"/>
                <w:lang w:eastAsia="zh-CN"/>
              </w:rPr>
              <w:t>。</w:t>
            </w:r>
            <w:r>
              <w:rPr>
                <w:color w:val="000000"/>
                <w:spacing w:val="0"/>
                <w:w w:val="100"/>
                <w:position w:val="0"/>
                <w:sz w:val="24"/>
                <w:szCs w:val="24"/>
              </w:rPr>
              <w:t>推动各级人民政府在市场监管和公共服务的市场准入</w:t>
            </w:r>
            <w:r>
              <w:rPr>
                <w:rFonts w:hint="eastAsia"/>
                <w:color w:val="000000"/>
                <w:spacing w:val="0"/>
                <w:w w:val="100"/>
                <w:position w:val="0"/>
                <w:sz w:val="24"/>
                <w:szCs w:val="24"/>
                <w:lang w:eastAsia="zh-CN"/>
              </w:rPr>
              <w:t>。</w:t>
            </w:r>
            <w:r>
              <w:rPr>
                <w:color w:val="000000"/>
                <w:spacing w:val="0"/>
                <w:w w:val="100"/>
                <w:position w:val="0"/>
                <w:sz w:val="24"/>
                <w:szCs w:val="24"/>
              </w:rPr>
              <w:t>资质认定、行政审批、政策扶持等方面实施信用分类监管，结合监管对象的</w:t>
            </w:r>
            <w:r>
              <w:rPr>
                <w:rFonts w:hint="eastAsia"/>
                <w:color w:val="000000"/>
                <w:spacing w:val="0"/>
                <w:w w:val="100"/>
                <w:position w:val="0"/>
                <w:sz w:val="24"/>
                <w:szCs w:val="24"/>
                <w:lang w:eastAsia="zh-CN"/>
              </w:rPr>
              <w:t>失</w:t>
            </w:r>
            <w:r>
              <w:rPr>
                <w:color w:val="000000"/>
                <w:spacing w:val="0"/>
                <w:w w:val="100"/>
                <w:position w:val="0"/>
                <w:sz w:val="24"/>
                <w:szCs w:val="24"/>
              </w:rPr>
              <w:t>信类别和程度，使失信者受到惩戒</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208"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12</w:t>
            </w:r>
            <w:r>
              <w:rPr>
                <w:rFonts w:hint="eastAsia" w:ascii="Times New Roman" w:hAnsi="Times New Roman" w:eastAsia="Times New Roman" w:cs="Times New Roman"/>
                <w:b/>
                <w:bCs/>
                <w:color w:val="000000"/>
                <w:spacing w:val="0"/>
                <w:w w:val="100"/>
                <w:position w:val="0"/>
                <w:sz w:val="22"/>
                <w:szCs w:val="22"/>
                <w:lang w:val="en-US" w:eastAsia="zh-CN" w:bidi="zh-CN"/>
              </w:rPr>
              <w:t>.</w:t>
            </w:r>
            <w:r>
              <w:rPr>
                <w:color w:val="000000"/>
                <w:spacing w:val="0"/>
                <w:w w:val="100"/>
                <w:position w:val="0"/>
                <w:sz w:val="24"/>
                <w:szCs w:val="24"/>
              </w:rPr>
              <w:t>供外汇额度核准与管理时审慎性参考</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25"/>
              </w:numPr>
              <w:shd w:val="clear" w:color="auto" w:fill="auto"/>
              <w:tabs>
                <w:tab w:val="left" w:pos="838"/>
              </w:tabs>
              <w:bidi w:val="0"/>
              <w:spacing w:before="0" w:after="40" w:line="240" w:lineRule="auto"/>
              <w:ind w:left="560" w:right="0" w:firstLine="0"/>
              <w:jc w:val="left"/>
              <w:rPr>
                <w:sz w:val="24"/>
                <w:szCs w:val="24"/>
              </w:rPr>
            </w:pPr>
            <w:r>
              <w:rPr>
                <w:color w:val="000000"/>
                <w:spacing w:val="0"/>
                <w:w w:val="100"/>
                <w:position w:val="0"/>
                <w:sz w:val="24"/>
                <w:szCs w:val="24"/>
              </w:rPr>
              <w:t>《</w:t>
            </w:r>
            <w:r>
              <w:rPr>
                <w:rFonts w:hint="eastAsia"/>
                <w:color w:val="000000"/>
                <w:spacing w:val="0"/>
                <w:w w:val="100"/>
                <w:position w:val="0"/>
                <w:sz w:val="24"/>
                <w:szCs w:val="24"/>
                <w:lang w:eastAsia="zh-CN"/>
              </w:rPr>
              <w:t>合</w:t>
            </w:r>
            <w:r>
              <w:rPr>
                <w:color w:val="000000"/>
                <w:spacing w:val="0"/>
                <w:w w:val="100"/>
                <w:position w:val="0"/>
                <w:sz w:val="24"/>
                <w:szCs w:val="24"/>
              </w:rPr>
              <w:t xml:space="preserve">格境外机构投资者境内证券投资管理办法》 </w:t>
            </w:r>
          </w:p>
          <w:p>
            <w:pPr>
              <w:pStyle w:val="20"/>
              <w:keepNext w:val="0"/>
              <w:keepLines w:val="0"/>
              <w:widowControl w:val="0"/>
              <w:numPr>
                <w:ilvl w:val="0"/>
                <w:numId w:val="0"/>
              </w:numPr>
              <w:shd w:val="clear" w:color="auto" w:fill="auto"/>
              <w:tabs>
                <w:tab w:val="left" w:pos="838"/>
              </w:tabs>
              <w:bidi w:val="0"/>
              <w:spacing w:before="0" w:after="40" w:line="240" w:lineRule="auto"/>
              <w:ind w:left="560" w:leftChars="0" w:right="0" w:rightChars="0"/>
              <w:jc w:val="left"/>
              <w:rPr>
                <w:sz w:val="24"/>
                <w:szCs w:val="24"/>
              </w:rPr>
            </w:pPr>
            <w:r>
              <w:rPr>
                <w:color w:val="000000"/>
                <w:spacing w:val="0"/>
                <w:w w:val="100"/>
                <w:position w:val="0"/>
                <w:sz w:val="24"/>
                <w:szCs w:val="24"/>
              </w:rPr>
              <w:t>第六条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申请合格投资者资格，应当具备下列条件：</w:t>
            </w:r>
          </w:p>
          <w:p>
            <w:pPr>
              <w:pStyle w:val="20"/>
              <w:keepNext w:val="0"/>
              <w:keepLines w:val="0"/>
              <w:widowControl w:val="0"/>
              <w:numPr>
                <w:ilvl w:val="0"/>
                <w:numId w:val="26"/>
              </w:numPr>
              <w:shd w:val="clear" w:color="auto" w:fill="auto"/>
              <w:tabs>
                <w:tab w:val="left" w:pos="1121"/>
              </w:tabs>
              <w:bidi w:val="0"/>
              <w:spacing w:before="0" w:after="0" w:line="240" w:lineRule="auto"/>
              <w:ind w:left="0" w:right="0" w:firstLine="660"/>
              <w:jc w:val="both"/>
              <w:rPr>
                <w:sz w:val="24"/>
                <w:szCs w:val="24"/>
              </w:rPr>
            </w:pPr>
            <w:r>
              <w:rPr>
                <w:color w:val="000000"/>
                <w:spacing w:val="0"/>
                <w:w w:val="100"/>
                <w:position w:val="0"/>
                <w:sz w:val="24"/>
                <w:szCs w:val="24"/>
              </w:rPr>
              <w:t>申请人的财务稳健，资信良好，达到中国证监会规定的资产规模等条件；</w:t>
            </w:r>
          </w:p>
          <w:p>
            <w:pPr>
              <w:pStyle w:val="20"/>
              <w:keepNext w:val="0"/>
              <w:keepLines w:val="0"/>
              <w:widowControl w:val="0"/>
              <w:numPr>
                <w:ilvl w:val="0"/>
                <w:numId w:val="26"/>
              </w:numPr>
              <w:shd w:val="clear" w:color="auto" w:fill="auto"/>
              <w:tabs>
                <w:tab w:val="left" w:pos="1178"/>
              </w:tabs>
              <w:bidi w:val="0"/>
              <w:spacing w:before="0" w:after="0" w:line="240" w:lineRule="auto"/>
              <w:ind w:left="0" w:right="0" w:firstLine="660"/>
              <w:jc w:val="both"/>
              <w:rPr>
                <w:sz w:val="24"/>
                <w:szCs w:val="24"/>
              </w:rPr>
            </w:pPr>
            <w:r>
              <w:rPr>
                <w:color w:val="000000"/>
                <w:spacing w:val="0"/>
                <w:w w:val="100"/>
                <w:position w:val="0"/>
                <w:sz w:val="24"/>
                <w:szCs w:val="24"/>
              </w:rPr>
              <w:t>申请人的业务人员符合所在国家或地区的有关从业资格的要求；</w:t>
            </w:r>
          </w:p>
          <w:p>
            <w:pPr>
              <w:pStyle w:val="20"/>
              <w:keepNext w:val="0"/>
              <w:keepLines w:val="0"/>
              <w:widowControl w:val="0"/>
              <w:numPr>
                <w:ilvl w:val="0"/>
                <w:numId w:val="26"/>
              </w:numPr>
              <w:shd w:val="clear" w:color="auto" w:fill="auto"/>
              <w:tabs>
                <w:tab w:val="left" w:pos="1075"/>
              </w:tabs>
              <w:bidi w:val="0"/>
              <w:spacing w:before="0" w:after="0" w:line="240" w:lineRule="auto"/>
              <w:ind w:left="0" w:right="0" w:firstLine="660"/>
              <w:jc w:val="both"/>
              <w:rPr>
                <w:sz w:val="24"/>
                <w:szCs w:val="24"/>
              </w:rPr>
            </w:pPr>
            <w:r>
              <w:rPr>
                <w:color w:val="000000"/>
                <w:spacing w:val="0"/>
                <w:w w:val="100"/>
                <w:position w:val="0"/>
                <w:sz w:val="24"/>
                <w:szCs w:val="24"/>
              </w:rPr>
              <w:t>申请人有健全的治理结构和完善的内控制度，经营行为规范，近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年未受到监管机构的重大处罚；</w:t>
            </w:r>
          </w:p>
          <w:p>
            <w:pPr>
              <w:pStyle w:val="20"/>
              <w:keepNext w:val="0"/>
              <w:keepLines w:val="0"/>
              <w:widowControl w:val="0"/>
              <w:numPr>
                <w:ilvl w:val="0"/>
                <w:numId w:val="26"/>
              </w:numPr>
              <w:shd w:val="clear" w:color="auto" w:fill="auto"/>
              <w:tabs>
                <w:tab w:val="left" w:pos="1066"/>
              </w:tabs>
              <w:bidi w:val="0"/>
              <w:spacing w:before="0" w:after="40" w:line="240" w:lineRule="auto"/>
              <w:ind w:left="0" w:right="0" w:firstLine="660"/>
              <w:jc w:val="both"/>
              <w:rPr>
                <w:sz w:val="24"/>
                <w:szCs w:val="24"/>
              </w:rPr>
            </w:pPr>
            <w:r>
              <w:rPr>
                <w:color w:val="000000"/>
                <w:spacing w:val="0"/>
                <w:w w:val="100"/>
                <w:position w:val="0"/>
                <w:sz w:val="24"/>
                <w:szCs w:val="24"/>
              </w:rPr>
              <w:t>申请人所在国家或者地区有完善的法律和监管制度，其证券监管机构已 与中国证监会签订监管合作谅解备忘录，并保持着有效的监管合作关系；</w:t>
            </w:r>
          </w:p>
          <w:p>
            <w:pPr>
              <w:pStyle w:val="20"/>
              <w:keepNext w:val="0"/>
              <w:keepLines w:val="0"/>
              <w:widowControl w:val="0"/>
              <w:numPr>
                <w:ilvl w:val="0"/>
                <w:numId w:val="26"/>
              </w:numPr>
              <w:shd w:val="clear" w:color="auto" w:fill="auto"/>
              <w:tabs>
                <w:tab w:val="left" w:pos="1178"/>
              </w:tabs>
              <w:bidi w:val="0"/>
              <w:spacing w:before="0" w:after="0" w:line="240" w:lineRule="auto"/>
              <w:ind w:left="0" w:right="0" w:firstLine="660"/>
              <w:jc w:val="both"/>
              <w:rPr>
                <w:sz w:val="24"/>
                <w:szCs w:val="24"/>
              </w:rPr>
            </w:pPr>
            <w:r>
              <w:rPr>
                <w:color w:val="000000"/>
                <w:spacing w:val="0"/>
                <w:w w:val="100"/>
                <w:position w:val="0"/>
                <w:sz w:val="24"/>
                <w:szCs w:val="24"/>
              </w:rPr>
              <w:t>中国证监会根据审慎监管原则规定的其他条件</w:t>
            </w:r>
            <w:r>
              <w:rPr>
                <w:rFonts w:hint="eastAsia"/>
                <w:color w:val="000000"/>
                <w:spacing w:val="0"/>
                <w:w w:val="100"/>
                <w:position w:val="0"/>
                <w:sz w:val="24"/>
                <w:szCs w:val="24"/>
                <w:lang w:eastAsia="zh-CN"/>
              </w:rPr>
              <w:t>。</w:t>
            </w:r>
          </w:p>
          <w:p>
            <w:pPr>
              <w:pStyle w:val="20"/>
              <w:keepNext w:val="0"/>
              <w:keepLines w:val="0"/>
              <w:widowControl w:val="0"/>
              <w:numPr>
                <w:ilvl w:val="0"/>
                <w:numId w:val="25"/>
              </w:numPr>
              <w:shd w:val="clear" w:color="auto" w:fill="auto"/>
              <w:tabs>
                <w:tab w:val="left" w:pos="858"/>
              </w:tabs>
              <w:bidi w:val="0"/>
              <w:spacing w:before="0" w:after="40" w:line="240" w:lineRule="auto"/>
              <w:ind w:left="560" w:right="0" w:firstLine="0"/>
              <w:jc w:val="left"/>
              <w:rPr>
                <w:sz w:val="24"/>
                <w:szCs w:val="24"/>
              </w:rPr>
            </w:pPr>
            <w:r>
              <w:rPr>
                <w:color w:val="000000"/>
                <w:spacing w:val="0"/>
                <w:w w:val="100"/>
                <w:position w:val="0"/>
                <w:sz w:val="24"/>
                <w:szCs w:val="24"/>
              </w:rPr>
              <w:t>《人民币合格境外机构投</w:t>
            </w:r>
            <w:r>
              <w:rPr>
                <w:rFonts w:hint="eastAsia"/>
                <w:color w:val="000000"/>
                <w:spacing w:val="0"/>
                <w:w w:val="100"/>
                <w:position w:val="0"/>
                <w:sz w:val="24"/>
                <w:szCs w:val="24"/>
                <w:lang w:eastAsia="zh-CN"/>
              </w:rPr>
              <w:t>资</w:t>
            </w:r>
            <w:r>
              <w:rPr>
                <w:color w:val="000000"/>
                <w:spacing w:val="0"/>
                <w:w w:val="100"/>
                <w:position w:val="0"/>
                <w:sz w:val="24"/>
                <w:szCs w:val="24"/>
              </w:rPr>
              <w:t xml:space="preserve">者境内证券投资试点办法》 </w:t>
            </w:r>
          </w:p>
          <w:p>
            <w:pPr>
              <w:pStyle w:val="20"/>
              <w:keepNext w:val="0"/>
              <w:keepLines w:val="0"/>
              <w:widowControl w:val="0"/>
              <w:numPr>
                <w:ilvl w:val="0"/>
                <w:numId w:val="0"/>
              </w:numPr>
              <w:shd w:val="clear" w:color="auto" w:fill="auto"/>
              <w:tabs>
                <w:tab w:val="left" w:pos="858"/>
              </w:tabs>
              <w:bidi w:val="0"/>
              <w:spacing w:before="0" w:after="40" w:line="240" w:lineRule="auto"/>
              <w:ind w:left="560" w:leftChars="0" w:right="0" w:rightChars="0"/>
              <w:jc w:val="left"/>
              <w:rPr>
                <w:sz w:val="24"/>
                <w:szCs w:val="24"/>
              </w:rPr>
            </w:pPr>
            <w:r>
              <w:rPr>
                <w:color w:val="000000"/>
                <w:spacing w:val="0"/>
                <w:w w:val="100"/>
                <w:position w:val="0"/>
                <w:sz w:val="24"/>
                <w:szCs w:val="24"/>
              </w:rPr>
              <w:t>第五条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申请人民币合格投资者</w:t>
            </w:r>
            <w:r>
              <w:rPr>
                <w:rFonts w:hint="eastAsia"/>
                <w:color w:val="000000"/>
                <w:spacing w:val="0"/>
                <w:w w:val="100"/>
                <w:position w:val="0"/>
                <w:sz w:val="24"/>
                <w:szCs w:val="24"/>
                <w:lang w:eastAsia="zh-CN"/>
              </w:rPr>
              <w:t>资</w:t>
            </w:r>
            <w:r>
              <w:rPr>
                <w:color w:val="000000"/>
                <w:spacing w:val="0"/>
                <w:w w:val="100"/>
                <w:position w:val="0"/>
                <w:sz w:val="24"/>
                <w:szCs w:val="24"/>
              </w:rPr>
              <w:t>格，应当具备下列条件：</w:t>
            </w:r>
          </w:p>
          <w:p>
            <w:pPr>
              <w:pStyle w:val="20"/>
              <w:keepNext w:val="0"/>
              <w:keepLines w:val="0"/>
              <w:widowControl w:val="0"/>
              <w:numPr>
                <w:ilvl w:val="0"/>
                <w:numId w:val="27"/>
              </w:numPr>
              <w:shd w:val="clear" w:color="auto" w:fill="auto"/>
              <w:tabs>
                <w:tab w:val="left" w:pos="1150"/>
              </w:tabs>
              <w:bidi w:val="0"/>
              <w:spacing w:before="0" w:after="0" w:line="240" w:lineRule="auto"/>
              <w:ind w:left="0" w:right="0" w:firstLine="660"/>
              <w:jc w:val="both"/>
              <w:rPr>
                <w:sz w:val="24"/>
                <w:szCs w:val="24"/>
              </w:rPr>
            </w:pPr>
            <w:r>
              <w:rPr>
                <w:color w:val="000000"/>
                <w:spacing w:val="0"/>
                <w:w w:val="100"/>
                <w:position w:val="0"/>
                <w:sz w:val="24"/>
                <w:szCs w:val="24"/>
              </w:rPr>
              <w:t>财务稳健，资信良好，注册地、业务资格等符合中国证监会的规定；</w:t>
            </w:r>
          </w:p>
          <w:p>
            <w:pPr>
              <w:pStyle w:val="20"/>
              <w:keepNext w:val="0"/>
              <w:keepLines w:val="0"/>
              <w:widowControl w:val="0"/>
              <w:numPr>
                <w:ilvl w:val="0"/>
                <w:numId w:val="27"/>
              </w:numPr>
              <w:shd w:val="clear" w:color="auto" w:fill="auto"/>
              <w:tabs>
                <w:tab w:val="left" w:pos="1037"/>
              </w:tabs>
              <w:bidi w:val="0"/>
              <w:spacing w:before="0" w:after="0" w:line="240" w:lineRule="auto"/>
              <w:ind w:left="0" w:right="0" w:firstLine="660"/>
              <w:jc w:val="both"/>
              <w:rPr>
                <w:sz w:val="24"/>
                <w:szCs w:val="24"/>
              </w:rPr>
            </w:pPr>
            <w:r>
              <w:rPr>
                <w:color w:val="000000"/>
                <w:spacing w:val="0"/>
                <w:w w:val="100"/>
                <w:position w:val="0"/>
                <w:sz w:val="24"/>
                <w:szCs w:val="24"/>
              </w:rPr>
              <w:t>公司治理和内部控制有效，从业人员符合所在国家或地区的有关从业资 格要求；</w:t>
            </w:r>
          </w:p>
          <w:p>
            <w:pPr>
              <w:pStyle w:val="20"/>
              <w:keepNext w:val="0"/>
              <w:keepLines w:val="0"/>
              <w:widowControl w:val="0"/>
              <w:numPr>
                <w:ilvl w:val="0"/>
                <w:numId w:val="27"/>
              </w:numPr>
              <w:shd w:val="clear" w:color="auto" w:fill="auto"/>
              <w:tabs>
                <w:tab w:val="left" w:pos="1037"/>
              </w:tabs>
              <w:bidi w:val="0"/>
              <w:spacing w:before="0" w:after="40" w:line="240" w:lineRule="auto"/>
              <w:ind w:left="0" w:right="0" w:firstLine="660"/>
              <w:jc w:val="both"/>
              <w:rPr>
                <w:sz w:val="24"/>
                <w:szCs w:val="24"/>
              </w:rPr>
            </w:pPr>
            <w:r>
              <w:rPr>
                <w:color w:val="000000"/>
                <w:spacing w:val="0"/>
                <w:w w:val="100"/>
                <w:position w:val="0"/>
                <w:sz w:val="24"/>
                <w:szCs w:val="24"/>
              </w:rPr>
              <w:t>经营行为规范，最近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年或者自成立起未受到所在地监管部门的重大处 罚；</w:t>
            </w:r>
          </w:p>
          <w:p>
            <w:pPr>
              <w:pStyle w:val="20"/>
              <w:keepNext w:val="0"/>
              <w:keepLines w:val="0"/>
              <w:widowControl w:val="0"/>
              <w:numPr>
                <w:ilvl w:val="0"/>
                <w:numId w:val="27"/>
              </w:numPr>
              <w:shd w:val="clear" w:color="auto" w:fill="auto"/>
              <w:tabs>
                <w:tab w:val="left" w:pos="1178"/>
              </w:tabs>
              <w:bidi w:val="0"/>
              <w:spacing w:before="0" w:after="0" w:line="240" w:lineRule="auto"/>
              <w:ind w:left="0" w:right="0" w:firstLine="660"/>
              <w:jc w:val="both"/>
              <w:rPr>
                <w:sz w:val="24"/>
                <w:szCs w:val="24"/>
              </w:rPr>
            </w:pPr>
            <w:r>
              <w:rPr>
                <w:color w:val="000000"/>
                <w:spacing w:val="0"/>
                <w:w w:val="100"/>
                <w:position w:val="0"/>
                <w:sz w:val="24"/>
                <w:szCs w:val="24"/>
              </w:rPr>
              <w:t>中国证监会根据审慎监管原则规定的其他条件</w:t>
            </w:r>
            <w:r>
              <w:rPr>
                <w:rFonts w:hint="eastAsia"/>
                <w:color w:val="000000"/>
                <w:spacing w:val="0"/>
                <w:w w:val="100"/>
                <w:position w:val="0"/>
                <w:sz w:val="24"/>
                <w:szCs w:val="24"/>
                <w:lang w:eastAsia="zh-CN"/>
              </w:rPr>
              <w:t>。</w:t>
            </w:r>
          </w:p>
          <w:p>
            <w:pPr>
              <w:pStyle w:val="20"/>
              <w:keepNext w:val="0"/>
              <w:keepLines w:val="0"/>
              <w:widowControl w:val="0"/>
              <w:numPr>
                <w:ilvl w:val="0"/>
                <w:numId w:val="25"/>
              </w:numPr>
              <w:shd w:val="clear" w:color="auto" w:fill="auto"/>
              <w:tabs>
                <w:tab w:val="left" w:pos="867"/>
              </w:tabs>
              <w:bidi w:val="0"/>
              <w:spacing w:before="0" w:after="0" w:line="240" w:lineRule="auto"/>
              <w:ind w:left="560" w:right="0" w:firstLine="0"/>
              <w:jc w:val="left"/>
              <w:rPr>
                <w:sz w:val="24"/>
                <w:szCs w:val="24"/>
              </w:rPr>
            </w:pPr>
            <w:r>
              <w:rPr>
                <w:color w:val="000000"/>
                <w:spacing w:val="0"/>
                <w:w w:val="100"/>
                <w:position w:val="0"/>
                <w:sz w:val="24"/>
                <w:szCs w:val="24"/>
              </w:rPr>
              <w:t xml:space="preserve">《合格境内机构投资者境外证券投资管理试行办法》 </w:t>
            </w:r>
          </w:p>
          <w:p>
            <w:pPr>
              <w:pStyle w:val="20"/>
              <w:keepNext w:val="0"/>
              <w:keepLines w:val="0"/>
              <w:widowControl w:val="0"/>
              <w:numPr>
                <w:ilvl w:val="0"/>
                <w:numId w:val="0"/>
              </w:numPr>
              <w:shd w:val="clear" w:color="auto" w:fill="auto"/>
              <w:tabs>
                <w:tab w:val="left" w:pos="867"/>
              </w:tabs>
              <w:bidi w:val="0"/>
              <w:spacing w:before="0" w:after="0" w:line="240" w:lineRule="auto"/>
              <w:ind w:left="560" w:leftChars="0" w:right="0" w:rightChars="0"/>
              <w:jc w:val="left"/>
              <w:rPr>
                <w:sz w:val="24"/>
                <w:szCs w:val="24"/>
              </w:rPr>
            </w:pPr>
            <w:r>
              <w:rPr>
                <w:color w:val="000000"/>
                <w:spacing w:val="0"/>
                <w:w w:val="100"/>
                <w:position w:val="0"/>
                <w:sz w:val="24"/>
                <w:szCs w:val="24"/>
              </w:rPr>
              <w:t>第五条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申请境内机构投资者资格，应当具备下列条件：</w:t>
            </w:r>
          </w:p>
          <w:p>
            <w:pPr>
              <w:pStyle w:val="20"/>
              <w:keepNext w:val="0"/>
              <w:keepLines w:val="0"/>
              <w:widowControl w:val="0"/>
              <w:numPr>
                <w:ilvl w:val="0"/>
                <w:numId w:val="28"/>
              </w:numPr>
              <w:shd w:val="clear" w:color="auto" w:fill="auto"/>
              <w:tabs>
                <w:tab w:val="left" w:pos="1094"/>
              </w:tabs>
              <w:bidi w:val="0"/>
              <w:spacing w:before="0" w:after="0" w:line="240" w:lineRule="auto"/>
              <w:ind w:left="0" w:right="0" w:firstLine="660"/>
              <w:jc w:val="both"/>
              <w:rPr>
                <w:sz w:val="24"/>
                <w:szCs w:val="24"/>
              </w:rPr>
            </w:pPr>
            <w:r>
              <w:rPr>
                <w:color w:val="000000"/>
                <w:spacing w:val="0"/>
                <w:w w:val="100"/>
                <w:position w:val="0"/>
                <w:sz w:val="24"/>
                <w:szCs w:val="24"/>
              </w:rPr>
              <w:t>申请人的财务稳健，资信良好，资产管理规模、经营年限等符合中国证监会的规定；</w:t>
            </w:r>
          </w:p>
          <w:p>
            <w:pPr>
              <w:pStyle w:val="20"/>
              <w:keepNext w:val="0"/>
              <w:keepLines w:val="0"/>
              <w:widowControl w:val="0"/>
              <w:numPr>
                <w:ilvl w:val="0"/>
                <w:numId w:val="28"/>
              </w:numPr>
              <w:shd w:val="clear" w:color="auto" w:fill="auto"/>
              <w:tabs>
                <w:tab w:val="left" w:pos="1159"/>
              </w:tabs>
              <w:bidi w:val="0"/>
              <w:spacing w:before="0" w:after="40" w:line="318" w:lineRule="exact"/>
              <w:ind w:left="0" w:right="0" w:firstLine="660"/>
              <w:jc w:val="both"/>
              <w:rPr>
                <w:sz w:val="24"/>
                <w:szCs w:val="24"/>
              </w:rPr>
            </w:pPr>
            <w:r>
              <w:rPr>
                <w:color w:val="000000"/>
                <w:spacing w:val="0"/>
                <w:w w:val="100"/>
                <w:position w:val="0"/>
                <w:sz w:val="24"/>
                <w:szCs w:val="24"/>
              </w:rPr>
              <w:t>拥有符合规定的具有境外投资管理相关经验的人员；</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外汇局</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21"/>
        <w:gridCol w:w="2275"/>
      </w:tblGrid>
      <w:tr>
        <w:tblPrEx>
          <w:tblCellMar>
            <w:top w:w="0" w:type="dxa"/>
            <w:left w:w="10" w:type="dxa"/>
            <w:bottom w:w="0" w:type="dxa"/>
            <w:right w:w="10" w:type="dxa"/>
          </w:tblCellMar>
        </w:tblPrEx>
        <w:trPr>
          <w:trHeight w:val="126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numPr>
                <w:ilvl w:val="0"/>
                <w:numId w:val="29"/>
              </w:numPr>
              <w:shd w:val="clear" w:color="auto" w:fill="auto"/>
              <w:tabs>
                <w:tab w:val="left" w:pos="1170"/>
              </w:tabs>
              <w:bidi w:val="0"/>
              <w:spacing w:before="0" w:after="0" w:line="317" w:lineRule="exact"/>
              <w:ind w:left="0" w:right="0" w:firstLine="680"/>
              <w:jc w:val="both"/>
              <w:rPr>
                <w:sz w:val="24"/>
                <w:szCs w:val="24"/>
              </w:rPr>
            </w:pPr>
            <w:r>
              <w:rPr>
                <w:color w:val="000000"/>
                <w:spacing w:val="0"/>
                <w:w w:val="100"/>
                <w:position w:val="0"/>
                <w:sz w:val="24"/>
                <w:szCs w:val="24"/>
              </w:rPr>
              <w:t>拥有健全的治理结构和完善的内控制度，经营行为规范；</w:t>
            </w:r>
          </w:p>
          <w:p>
            <w:pPr>
              <w:pStyle w:val="20"/>
              <w:keepNext w:val="0"/>
              <w:keepLines w:val="0"/>
              <w:widowControl w:val="0"/>
              <w:numPr>
                <w:ilvl w:val="0"/>
                <w:numId w:val="29"/>
              </w:numPr>
              <w:shd w:val="clear" w:color="auto" w:fill="auto"/>
              <w:tabs>
                <w:tab w:val="left" w:pos="1018"/>
              </w:tabs>
              <w:bidi w:val="0"/>
              <w:spacing w:before="0" w:after="0" w:line="317" w:lineRule="exact"/>
              <w:ind w:left="0" w:right="0" w:firstLine="680"/>
              <w:jc w:val="both"/>
              <w:rPr>
                <w:sz w:val="24"/>
                <w:szCs w:val="24"/>
              </w:rPr>
            </w:pPr>
            <w:r>
              <w:rPr>
                <w:color w:val="000000"/>
                <w:spacing w:val="0"/>
                <w:w w:val="100"/>
                <w:position w:val="0"/>
                <w:sz w:val="24"/>
                <w:szCs w:val="24"/>
              </w:rPr>
              <w:t>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年没有收到监管机构的重大处罚，没有重大事项正在接受司法部 门、监管机构的立案调査；</w:t>
            </w:r>
          </w:p>
          <w:p>
            <w:pPr>
              <w:pStyle w:val="20"/>
              <w:keepNext w:val="0"/>
              <w:keepLines w:val="0"/>
              <w:widowControl w:val="0"/>
              <w:numPr>
                <w:ilvl w:val="0"/>
                <w:numId w:val="29"/>
              </w:numPr>
              <w:shd w:val="clear" w:color="auto" w:fill="auto"/>
              <w:tabs>
                <w:tab w:val="left" w:pos="1189"/>
              </w:tabs>
              <w:bidi w:val="0"/>
              <w:spacing w:before="0" w:after="0" w:line="317" w:lineRule="exact"/>
              <w:ind w:left="0" w:right="0" w:firstLine="680"/>
              <w:jc w:val="both"/>
              <w:rPr>
                <w:sz w:val="24"/>
                <w:szCs w:val="24"/>
              </w:rPr>
            </w:pPr>
            <w:r>
              <w:rPr>
                <w:color w:val="000000"/>
                <w:spacing w:val="0"/>
                <w:w w:val="100"/>
                <w:position w:val="0"/>
                <w:sz w:val="24"/>
                <w:szCs w:val="24"/>
              </w:rPr>
              <w:t>中国证监会根据审慎监管原则规定的其他条件</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436"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0"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13</w:t>
            </w:r>
            <w:r>
              <w:rPr>
                <w:rFonts w:hint="eastAsia"/>
                <w:color w:val="000000"/>
                <w:spacing w:val="0"/>
                <w:w w:val="100"/>
                <w:position w:val="0"/>
                <w:sz w:val="24"/>
                <w:szCs w:val="24"/>
                <w:lang w:val="en-US" w:eastAsia="zh-CN"/>
              </w:rPr>
              <w:t>.</w:t>
            </w:r>
            <w:r>
              <w:rPr>
                <w:color w:val="000000"/>
                <w:spacing w:val="0"/>
                <w:w w:val="100"/>
                <w:position w:val="0"/>
                <w:sz w:val="24"/>
                <w:szCs w:val="24"/>
              </w:rPr>
              <w:t>中止境内国有控股上市公司股权激励计划或终止股权激励对象行权资格</w:t>
            </w:r>
            <w:r>
              <w:rPr>
                <w:rFonts w:hint="eastAsia"/>
                <w:color w:val="000000"/>
                <w:spacing w:val="0"/>
                <w:w w:val="100"/>
                <w:position w:val="0"/>
                <w:sz w:val="24"/>
                <w:szCs w:val="24"/>
                <w:lang w:eastAsia="zh-CN"/>
              </w:rPr>
              <w:t>。</w:t>
            </w: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240" w:lineRule="auto"/>
              <w:ind w:left="0" w:right="0" w:firstLine="680"/>
              <w:jc w:val="both"/>
              <w:rPr>
                <w:sz w:val="24"/>
                <w:szCs w:val="24"/>
              </w:rPr>
            </w:pPr>
            <w:r>
              <w:rPr>
                <w:color w:val="000000"/>
                <w:spacing w:val="0"/>
                <w:w w:val="100"/>
                <w:position w:val="0"/>
                <w:sz w:val="24"/>
                <w:szCs w:val="24"/>
                <w:lang w:val="zh-CN" w:eastAsia="zh-CN" w:bidi="zh-CN"/>
              </w:rPr>
              <w:t>《国有</w:t>
            </w:r>
            <w:r>
              <w:rPr>
                <w:color w:val="000000"/>
                <w:spacing w:val="0"/>
                <w:w w:val="100"/>
                <w:position w:val="0"/>
                <w:sz w:val="24"/>
                <w:szCs w:val="24"/>
              </w:rPr>
              <w:t>控股上市公司(境内)实施股权激</w:t>
            </w:r>
            <w:r>
              <w:rPr>
                <w:rFonts w:hint="eastAsia"/>
                <w:color w:val="000000"/>
                <w:spacing w:val="0"/>
                <w:w w:val="100"/>
                <w:position w:val="0"/>
                <w:sz w:val="24"/>
                <w:szCs w:val="24"/>
                <w:lang w:eastAsia="zh-CN"/>
              </w:rPr>
              <w:t>励</w:t>
            </w:r>
            <w:r>
              <w:rPr>
                <w:color w:val="000000"/>
                <w:spacing w:val="0"/>
                <w:w w:val="100"/>
                <w:position w:val="0"/>
                <w:sz w:val="24"/>
                <w:szCs w:val="24"/>
              </w:rPr>
              <w:t>试行办法》</w:t>
            </w:r>
          </w:p>
          <w:p>
            <w:pPr>
              <w:pStyle w:val="20"/>
              <w:keepNext w:val="0"/>
              <w:keepLines w:val="0"/>
              <w:widowControl w:val="0"/>
              <w:shd w:val="clear" w:color="auto" w:fill="auto"/>
              <w:bidi w:val="0"/>
              <w:spacing w:before="0" w:after="40" w:line="240" w:lineRule="auto"/>
              <w:ind w:left="0" w:right="0" w:firstLine="580"/>
              <w:jc w:val="both"/>
              <w:rPr>
                <w:sz w:val="24"/>
                <w:szCs w:val="24"/>
              </w:rPr>
            </w:pPr>
            <w:r>
              <w:rPr>
                <w:color w:val="000000"/>
                <w:spacing w:val="0"/>
                <w:w w:val="100"/>
                <w:position w:val="0"/>
                <w:sz w:val="24"/>
                <w:szCs w:val="24"/>
              </w:rPr>
              <w:t>第三十四条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国有控股股东应依法行使股东权利，要求上</w:t>
            </w:r>
            <w:r>
              <w:rPr>
                <w:rFonts w:hint="eastAsia"/>
                <w:color w:val="000000"/>
                <w:spacing w:val="0"/>
                <w:w w:val="100"/>
                <w:position w:val="0"/>
                <w:sz w:val="24"/>
                <w:szCs w:val="24"/>
                <w:lang w:eastAsia="zh-CN"/>
              </w:rPr>
              <w:t>市</w:t>
            </w:r>
            <w:r>
              <w:rPr>
                <w:color w:val="000000"/>
                <w:spacing w:val="0"/>
                <w:w w:val="100"/>
                <w:position w:val="0"/>
                <w:sz w:val="24"/>
                <w:szCs w:val="24"/>
              </w:rPr>
              <w:t>公司在发生以下情形之一时，中止实施股权激励计划，自发生之日起一年内不得向激励对象授予新的股权，激励对象也不得根据股权激励计划行使权利或获得收益：</w:t>
            </w:r>
          </w:p>
          <w:p>
            <w:pPr>
              <w:pStyle w:val="20"/>
              <w:keepNext w:val="0"/>
              <w:keepLines w:val="0"/>
              <w:widowControl w:val="0"/>
              <w:numPr>
                <w:ilvl w:val="0"/>
                <w:numId w:val="30"/>
              </w:numPr>
              <w:shd w:val="clear" w:color="auto" w:fill="auto"/>
              <w:tabs>
                <w:tab w:val="left" w:pos="1160"/>
              </w:tabs>
              <w:bidi w:val="0"/>
              <w:spacing w:before="0" w:after="0" w:line="240" w:lineRule="auto"/>
              <w:ind w:left="0" w:right="0" w:firstLine="680"/>
              <w:jc w:val="both"/>
              <w:rPr>
                <w:sz w:val="24"/>
                <w:szCs w:val="24"/>
              </w:rPr>
            </w:pPr>
            <w:r>
              <w:rPr>
                <w:color w:val="000000"/>
                <w:spacing w:val="0"/>
                <w:w w:val="100"/>
                <w:position w:val="0"/>
                <w:sz w:val="24"/>
                <w:szCs w:val="24"/>
              </w:rPr>
              <w:t>企业年度绩效考核达不到股权激励计划规定的绩效考核标准；</w:t>
            </w:r>
          </w:p>
          <w:p>
            <w:pPr>
              <w:pStyle w:val="20"/>
              <w:keepNext w:val="0"/>
              <w:keepLines w:val="0"/>
              <w:widowControl w:val="0"/>
              <w:numPr>
                <w:ilvl w:val="0"/>
                <w:numId w:val="30"/>
              </w:numPr>
              <w:shd w:val="clear" w:color="auto" w:fill="auto"/>
              <w:tabs>
                <w:tab w:val="left" w:pos="1046"/>
              </w:tabs>
              <w:bidi w:val="0"/>
              <w:spacing w:before="0" w:after="40" w:line="240" w:lineRule="auto"/>
              <w:ind w:left="0" w:right="0" w:firstLine="680"/>
              <w:jc w:val="both"/>
              <w:rPr>
                <w:sz w:val="24"/>
                <w:szCs w:val="24"/>
              </w:rPr>
            </w:pPr>
            <w:r>
              <w:rPr>
                <w:color w:val="000000"/>
                <w:spacing w:val="0"/>
                <w:w w:val="100"/>
                <w:position w:val="0"/>
                <w:sz w:val="24"/>
                <w:szCs w:val="24"/>
              </w:rPr>
              <w:t>国有资产监督管理机构或部门、监事会或审计部门对上市公司业绩或年 度财务会计报告提出重大异议；</w:t>
            </w:r>
          </w:p>
          <w:p>
            <w:pPr>
              <w:pStyle w:val="20"/>
              <w:keepNext w:val="0"/>
              <w:keepLines w:val="0"/>
              <w:widowControl w:val="0"/>
              <w:numPr>
                <w:ilvl w:val="0"/>
                <w:numId w:val="30"/>
              </w:numPr>
              <w:shd w:val="clear" w:color="auto" w:fill="auto"/>
              <w:tabs>
                <w:tab w:val="left" w:pos="1160"/>
              </w:tabs>
              <w:bidi w:val="0"/>
              <w:spacing w:before="0" w:after="0" w:line="240" w:lineRule="auto"/>
              <w:ind w:left="0" w:right="0" w:firstLine="680"/>
              <w:jc w:val="both"/>
              <w:rPr>
                <w:sz w:val="24"/>
                <w:szCs w:val="24"/>
              </w:rPr>
            </w:pPr>
            <w:r>
              <w:rPr>
                <w:color w:val="000000"/>
                <w:spacing w:val="0"/>
                <w:w w:val="100"/>
                <w:position w:val="0"/>
                <w:sz w:val="24"/>
                <w:szCs w:val="24"/>
              </w:rPr>
              <w:t>发生重大违规行为，受到证券监管及其他有关部门处罚</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40" w:line="240" w:lineRule="auto"/>
              <w:ind w:left="0" w:right="0" w:firstLine="580"/>
              <w:jc w:val="both"/>
              <w:rPr>
                <w:sz w:val="24"/>
                <w:szCs w:val="24"/>
              </w:rPr>
            </w:pPr>
            <w:r>
              <w:rPr>
                <w:rFonts w:hint="eastAsia"/>
                <w:color w:val="000000"/>
                <w:spacing w:val="0"/>
                <w:w w:val="100"/>
                <w:position w:val="0"/>
                <w:sz w:val="24"/>
                <w:szCs w:val="24"/>
                <w:lang w:eastAsia="zh-CN"/>
              </w:rPr>
              <w:t>第</w:t>
            </w:r>
            <w:r>
              <w:rPr>
                <w:color w:val="000000"/>
                <w:spacing w:val="0"/>
                <w:w w:val="100"/>
                <w:position w:val="0"/>
                <w:sz w:val="24"/>
                <w:szCs w:val="24"/>
              </w:rPr>
              <w:t>三十五条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股权激励对象有以下情形之一的，上市公司国有控股股东应依法行使股东权利，提出终止授予新的股权并取</w:t>
            </w:r>
            <w:r>
              <w:rPr>
                <w:rFonts w:hint="eastAsia"/>
                <w:color w:val="000000"/>
                <w:spacing w:val="0"/>
                <w:w w:val="100"/>
                <w:position w:val="0"/>
                <w:sz w:val="24"/>
                <w:szCs w:val="24"/>
                <w:lang w:eastAsia="zh-CN"/>
              </w:rPr>
              <w:t>消</w:t>
            </w:r>
            <w:r>
              <w:rPr>
                <w:color w:val="000000"/>
                <w:spacing w:val="0"/>
                <w:w w:val="100"/>
                <w:position w:val="0"/>
                <w:sz w:val="24"/>
                <w:szCs w:val="24"/>
              </w:rPr>
              <w:t>其行权资格：</w:t>
            </w:r>
          </w:p>
          <w:p>
            <w:pPr>
              <w:pStyle w:val="20"/>
              <w:keepNext w:val="0"/>
              <w:keepLines w:val="0"/>
              <w:widowControl w:val="0"/>
              <w:numPr>
                <w:ilvl w:val="0"/>
                <w:numId w:val="31"/>
              </w:numPr>
              <w:shd w:val="clear" w:color="auto" w:fill="auto"/>
              <w:tabs>
                <w:tab w:val="left" w:pos="1170"/>
              </w:tabs>
              <w:bidi w:val="0"/>
              <w:spacing w:before="0" w:after="0" w:line="240" w:lineRule="auto"/>
              <w:ind w:left="0" w:right="0" w:firstLine="680"/>
              <w:jc w:val="both"/>
              <w:rPr>
                <w:sz w:val="24"/>
                <w:szCs w:val="24"/>
              </w:rPr>
            </w:pPr>
            <w:r>
              <w:rPr>
                <w:color w:val="000000"/>
                <w:spacing w:val="0"/>
                <w:w w:val="100"/>
                <w:position w:val="0"/>
                <w:sz w:val="24"/>
                <w:szCs w:val="24"/>
              </w:rPr>
              <w:t>违反国家有关法律法规、上市公司章程规定的；</w:t>
            </w:r>
          </w:p>
          <w:p>
            <w:pPr>
              <w:pStyle w:val="20"/>
              <w:keepNext w:val="0"/>
              <w:keepLines w:val="0"/>
              <w:widowControl w:val="0"/>
              <w:numPr>
                <w:ilvl w:val="0"/>
                <w:numId w:val="31"/>
              </w:numPr>
              <w:shd w:val="clear" w:color="auto" w:fill="auto"/>
              <w:tabs>
                <w:tab w:val="left" w:pos="1075"/>
              </w:tabs>
              <w:bidi w:val="0"/>
              <w:spacing w:before="0" w:after="40" w:line="240" w:lineRule="auto"/>
              <w:ind w:left="0" w:right="0" w:firstLine="680"/>
              <w:jc w:val="both"/>
              <w:rPr>
                <w:sz w:val="24"/>
                <w:szCs w:val="24"/>
              </w:rPr>
            </w:pPr>
            <w:r>
              <w:rPr>
                <w:color w:val="000000"/>
                <w:spacing w:val="0"/>
                <w:w w:val="100"/>
                <w:position w:val="0"/>
                <w:sz w:val="24"/>
                <w:szCs w:val="24"/>
              </w:rPr>
              <w:t>任职期间，由于受贿索贿、贪污盗窃、泄</w:t>
            </w:r>
            <w:r>
              <w:rPr>
                <w:rFonts w:hint="eastAsia"/>
                <w:color w:val="000000"/>
                <w:spacing w:val="0"/>
                <w:w w:val="100"/>
                <w:position w:val="0"/>
                <w:sz w:val="24"/>
                <w:szCs w:val="24"/>
                <w:lang w:eastAsia="zh-CN"/>
              </w:rPr>
              <w:t>露</w:t>
            </w:r>
            <w:r>
              <w:rPr>
                <w:color w:val="000000"/>
                <w:spacing w:val="0"/>
                <w:w w:val="100"/>
                <w:position w:val="0"/>
                <w:sz w:val="24"/>
                <w:szCs w:val="24"/>
              </w:rPr>
              <w:t>上市公司经营和技术秘密、实施关联交易损害上市公司利益、声誉和对上市公司形象有重大负面影响等违法违纪行为，给上市公司造成损失的</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国资委、财政部</w:t>
            </w:r>
          </w:p>
        </w:tc>
      </w:tr>
      <w:tr>
        <w:tblPrEx>
          <w:tblCellMar>
            <w:top w:w="0" w:type="dxa"/>
            <w:left w:w="10" w:type="dxa"/>
            <w:bottom w:w="0" w:type="dxa"/>
            <w:right w:w="10" w:type="dxa"/>
          </w:tblCellMar>
        </w:tblPrEx>
        <w:trPr>
          <w:trHeight w:val="3186"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05"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14</w:t>
            </w:r>
            <w:r>
              <w:rPr>
                <w:rFonts w:hint="eastAsia"/>
                <w:color w:val="000000"/>
                <w:spacing w:val="0"/>
                <w:w w:val="100"/>
                <w:position w:val="0"/>
                <w:sz w:val="24"/>
                <w:szCs w:val="24"/>
                <w:lang w:val="en-US" w:eastAsia="zh-CN"/>
              </w:rPr>
              <w:t>.</w:t>
            </w:r>
            <w:r>
              <w:rPr>
                <w:color w:val="000000"/>
                <w:spacing w:val="0"/>
                <w:w w:val="100"/>
                <w:position w:val="0"/>
                <w:sz w:val="24"/>
                <w:szCs w:val="24"/>
              </w:rPr>
              <w:t>将失信信息作为境内上市公司实行股权激励计划或相关人员成为股权激励对象事中事后监管的参考</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680"/>
              <w:jc w:val="both"/>
              <w:rPr>
                <w:sz w:val="24"/>
                <w:szCs w:val="24"/>
              </w:rPr>
            </w:pPr>
            <w:r>
              <w:rPr>
                <w:color w:val="000000"/>
                <w:spacing w:val="0"/>
                <w:w w:val="100"/>
                <w:position w:val="0"/>
                <w:sz w:val="24"/>
                <w:szCs w:val="24"/>
              </w:rPr>
              <w:t>《上市公司股权激励管理办法》(证监会令</w:t>
            </w:r>
            <w:r>
              <w:rPr>
                <w:rFonts w:hint="eastAsia"/>
                <w:color w:val="000000"/>
                <w:spacing w:val="0"/>
                <w:w w:val="100"/>
                <w:position w:val="0"/>
                <w:sz w:val="24"/>
                <w:szCs w:val="24"/>
                <w:lang w:eastAsia="zh-CN"/>
              </w:rPr>
              <w:t>第</w:t>
            </w:r>
            <w:r>
              <w:rPr>
                <w:rFonts w:ascii="Times New Roman" w:hAnsi="Times New Roman" w:eastAsia="Times New Roman" w:cs="Times New Roman"/>
                <w:b/>
                <w:bCs/>
                <w:color w:val="000000"/>
                <w:spacing w:val="0"/>
                <w:w w:val="100"/>
                <w:position w:val="0"/>
                <w:sz w:val="22"/>
                <w:szCs w:val="22"/>
              </w:rPr>
              <w:t>126</w:t>
            </w:r>
            <w:r>
              <w:rPr>
                <w:color w:val="000000"/>
                <w:spacing w:val="0"/>
                <w:w w:val="100"/>
                <w:position w:val="0"/>
                <w:sz w:val="24"/>
                <w:szCs w:val="24"/>
              </w:rPr>
              <w:t>号)</w:t>
            </w:r>
          </w:p>
          <w:p>
            <w:pPr>
              <w:pStyle w:val="20"/>
              <w:keepNext w:val="0"/>
              <w:keepLines w:val="0"/>
              <w:widowControl w:val="0"/>
              <w:shd w:val="clear" w:color="auto" w:fill="auto"/>
              <w:bidi w:val="0"/>
              <w:spacing w:before="0" w:after="0" w:line="317" w:lineRule="exact"/>
              <w:ind w:left="0" w:right="0" w:firstLine="560"/>
              <w:jc w:val="both"/>
              <w:rPr>
                <w:sz w:val="24"/>
                <w:szCs w:val="24"/>
              </w:rPr>
            </w:pPr>
            <w:r>
              <w:rPr>
                <w:color w:val="000000"/>
                <w:spacing w:val="0"/>
                <w:w w:val="100"/>
                <w:position w:val="0"/>
                <w:sz w:val="24"/>
                <w:szCs w:val="24"/>
              </w:rPr>
              <w:t>第七条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上市公司具有下列情形之一的，不得实行股权激励：</w:t>
            </w:r>
          </w:p>
          <w:p>
            <w:pPr>
              <w:pStyle w:val="20"/>
              <w:keepNext w:val="0"/>
              <w:keepLines w:val="0"/>
              <w:widowControl w:val="0"/>
              <w:numPr>
                <w:ilvl w:val="0"/>
                <w:numId w:val="32"/>
              </w:numPr>
              <w:shd w:val="clear" w:color="auto" w:fill="auto"/>
              <w:tabs>
                <w:tab w:val="left" w:pos="1274"/>
              </w:tabs>
              <w:bidi w:val="0"/>
              <w:spacing w:before="0" w:after="0" w:line="317" w:lineRule="exact"/>
              <w:ind w:left="0" w:right="0" w:firstLine="660"/>
              <w:jc w:val="both"/>
              <w:rPr>
                <w:sz w:val="24"/>
                <w:szCs w:val="24"/>
              </w:rPr>
            </w:pPr>
            <w:r>
              <w:rPr>
                <w:color w:val="000000"/>
                <w:spacing w:val="0"/>
                <w:w w:val="100"/>
                <w:position w:val="0"/>
                <w:sz w:val="24"/>
                <w:szCs w:val="24"/>
              </w:rPr>
              <w:t>法律法规规定不得实行股权激励的；</w:t>
            </w:r>
          </w:p>
          <w:p>
            <w:pPr>
              <w:pStyle w:val="20"/>
              <w:keepNext w:val="0"/>
              <w:keepLines w:val="0"/>
              <w:widowControl w:val="0"/>
              <w:numPr>
                <w:ilvl w:val="0"/>
                <w:numId w:val="32"/>
              </w:numPr>
              <w:shd w:val="clear" w:color="auto" w:fill="auto"/>
              <w:tabs>
                <w:tab w:val="left" w:pos="1284"/>
              </w:tabs>
              <w:bidi w:val="0"/>
              <w:spacing w:before="0" w:after="0" w:line="317" w:lineRule="exact"/>
              <w:ind w:left="0" w:right="0" w:firstLine="660"/>
              <w:jc w:val="both"/>
              <w:rPr>
                <w:sz w:val="24"/>
                <w:szCs w:val="24"/>
              </w:rPr>
            </w:pPr>
            <w:r>
              <w:rPr>
                <w:color w:val="000000"/>
                <w:spacing w:val="0"/>
                <w:w w:val="100"/>
                <w:position w:val="0"/>
                <w:sz w:val="24"/>
                <w:szCs w:val="24"/>
              </w:rPr>
              <w:t>中国证监会认定的其他情形</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7" w:lineRule="exact"/>
              <w:ind w:left="0" w:right="0" w:firstLine="560"/>
              <w:jc w:val="both"/>
              <w:rPr>
                <w:sz w:val="24"/>
                <w:szCs w:val="24"/>
              </w:rPr>
            </w:pPr>
            <w:r>
              <w:rPr>
                <w:color w:val="000000"/>
                <w:spacing w:val="0"/>
                <w:w w:val="100"/>
                <w:position w:val="0"/>
                <w:sz w:val="24"/>
                <w:szCs w:val="24"/>
              </w:rPr>
              <w:t>第八条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下列人员也不得成为激励对象：</w:t>
            </w:r>
          </w:p>
          <w:p>
            <w:pPr>
              <w:pStyle w:val="20"/>
              <w:keepNext w:val="0"/>
              <w:keepLines w:val="0"/>
              <w:widowControl w:val="0"/>
              <w:numPr>
                <w:ilvl w:val="0"/>
                <w:numId w:val="33"/>
              </w:numPr>
              <w:shd w:val="clear" w:color="auto" w:fill="auto"/>
              <w:tabs>
                <w:tab w:val="left" w:pos="1285"/>
              </w:tabs>
              <w:bidi w:val="0"/>
              <w:spacing w:before="0" w:after="0" w:line="317" w:lineRule="exact"/>
              <w:ind w:left="0" w:right="0" w:firstLine="680"/>
              <w:jc w:val="both"/>
              <w:rPr>
                <w:sz w:val="24"/>
                <w:szCs w:val="24"/>
              </w:rPr>
            </w:pPr>
            <w:r>
              <w:rPr>
                <w:color w:val="000000"/>
                <w:spacing w:val="0"/>
                <w:w w:val="100"/>
                <w:position w:val="0"/>
                <w:sz w:val="24"/>
                <w:szCs w:val="24"/>
              </w:rPr>
              <w:t>最近</w:t>
            </w:r>
            <w:r>
              <w:rPr>
                <w:rFonts w:ascii="Times New Roman" w:hAnsi="Times New Roman" w:eastAsia="Times New Roman" w:cs="Times New Roman"/>
                <w:b/>
                <w:bCs/>
                <w:color w:val="000000"/>
                <w:spacing w:val="0"/>
                <w:w w:val="100"/>
                <w:position w:val="0"/>
                <w:sz w:val="22"/>
                <w:szCs w:val="22"/>
              </w:rPr>
              <w:t>12</w:t>
            </w:r>
            <w:r>
              <w:rPr>
                <w:color w:val="000000"/>
                <w:spacing w:val="0"/>
                <w:w w:val="100"/>
                <w:position w:val="0"/>
                <w:sz w:val="24"/>
                <w:szCs w:val="24"/>
              </w:rPr>
              <w:t>个月内被证券交易所认定为不适当人选；</w:t>
            </w:r>
          </w:p>
          <w:p>
            <w:pPr>
              <w:pStyle w:val="20"/>
              <w:keepNext w:val="0"/>
              <w:keepLines w:val="0"/>
              <w:widowControl w:val="0"/>
              <w:numPr>
                <w:ilvl w:val="0"/>
                <w:numId w:val="33"/>
              </w:numPr>
              <w:shd w:val="clear" w:color="auto" w:fill="auto"/>
              <w:tabs>
                <w:tab w:val="left" w:pos="1294"/>
              </w:tabs>
              <w:bidi w:val="0"/>
              <w:spacing w:before="0" w:after="0" w:line="317" w:lineRule="exact"/>
              <w:ind w:left="0" w:right="0" w:firstLine="680"/>
              <w:jc w:val="both"/>
              <w:rPr>
                <w:sz w:val="24"/>
                <w:szCs w:val="24"/>
              </w:rPr>
            </w:pPr>
            <w:r>
              <w:rPr>
                <w:color w:val="000000"/>
                <w:spacing w:val="0"/>
                <w:w w:val="100"/>
                <w:position w:val="0"/>
                <w:sz w:val="24"/>
                <w:szCs w:val="24"/>
              </w:rPr>
              <w:t>最近</w:t>
            </w:r>
            <w:r>
              <w:rPr>
                <w:rFonts w:ascii="Times New Roman" w:hAnsi="Times New Roman" w:eastAsia="Times New Roman" w:cs="Times New Roman"/>
                <w:b/>
                <w:bCs/>
                <w:color w:val="000000"/>
                <w:spacing w:val="0"/>
                <w:w w:val="100"/>
                <w:position w:val="0"/>
                <w:sz w:val="22"/>
                <w:szCs w:val="22"/>
              </w:rPr>
              <w:t>12</w:t>
            </w:r>
            <w:r>
              <w:rPr>
                <w:color w:val="000000"/>
                <w:spacing w:val="0"/>
                <w:w w:val="100"/>
                <w:position w:val="0"/>
                <w:sz w:val="24"/>
                <w:szCs w:val="24"/>
              </w:rPr>
              <w:t>个月内被中国证监会及其派出机构认定为不适当人选；</w:t>
            </w:r>
          </w:p>
          <w:p>
            <w:pPr>
              <w:pStyle w:val="20"/>
              <w:keepNext w:val="0"/>
              <w:keepLines w:val="0"/>
              <w:widowControl w:val="0"/>
              <w:numPr>
                <w:ilvl w:val="0"/>
                <w:numId w:val="33"/>
              </w:numPr>
              <w:shd w:val="clear" w:color="auto" w:fill="auto"/>
              <w:tabs>
                <w:tab w:val="left" w:pos="1094"/>
              </w:tabs>
              <w:bidi w:val="0"/>
              <w:spacing w:before="0" w:after="0" w:line="317" w:lineRule="exact"/>
              <w:ind w:left="0" w:right="0" w:firstLine="680"/>
              <w:jc w:val="both"/>
              <w:rPr>
                <w:sz w:val="24"/>
                <w:szCs w:val="24"/>
              </w:rPr>
            </w:pPr>
            <w:r>
              <w:rPr>
                <w:rFonts w:hint="eastAsia"/>
                <w:color w:val="000000"/>
                <w:spacing w:val="0"/>
                <w:w w:val="100"/>
                <w:position w:val="0"/>
                <w:sz w:val="24"/>
                <w:szCs w:val="24"/>
                <w:lang w:eastAsia="zh-CN"/>
              </w:rPr>
              <w:t>最</w:t>
            </w:r>
            <w:r>
              <w:rPr>
                <w:color w:val="000000"/>
                <w:spacing w:val="0"/>
                <w:w w:val="100"/>
                <w:position w:val="0"/>
                <w:sz w:val="24"/>
                <w:szCs w:val="24"/>
              </w:rPr>
              <w:t>近</w:t>
            </w:r>
            <w:r>
              <w:rPr>
                <w:rFonts w:ascii="Times New Roman" w:hAnsi="Times New Roman" w:eastAsia="Times New Roman" w:cs="Times New Roman"/>
                <w:b/>
                <w:bCs/>
                <w:color w:val="000000"/>
                <w:spacing w:val="0"/>
                <w:w w:val="100"/>
                <w:position w:val="0"/>
                <w:sz w:val="22"/>
                <w:szCs w:val="22"/>
              </w:rPr>
              <w:t>12</w:t>
            </w:r>
            <w:r>
              <w:rPr>
                <w:color w:val="000000"/>
                <w:spacing w:val="0"/>
                <w:w w:val="100"/>
                <w:position w:val="0"/>
                <w:sz w:val="24"/>
                <w:szCs w:val="24"/>
              </w:rPr>
              <w:t>个月内因重大违法违规行为被中国证监会及其派出机构行政处罚或者采取市场禁入措施；</w:t>
            </w:r>
          </w:p>
          <w:p>
            <w:pPr>
              <w:pStyle w:val="20"/>
              <w:keepNext w:val="0"/>
              <w:keepLines w:val="0"/>
              <w:widowControl w:val="0"/>
              <w:numPr>
                <w:ilvl w:val="0"/>
                <w:numId w:val="33"/>
              </w:numPr>
              <w:shd w:val="clear" w:color="auto" w:fill="auto"/>
              <w:tabs>
                <w:tab w:val="left" w:pos="1294"/>
              </w:tabs>
              <w:bidi w:val="0"/>
              <w:spacing w:before="0" w:after="0" w:line="317" w:lineRule="exact"/>
              <w:ind w:left="0" w:right="0" w:firstLine="680"/>
              <w:jc w:val="both"/>
              <w:rPr>
                <w:sz w:val="24"/>
                <w:szCs w:val="24"/>
              </w:rPr>
            </w:pPr>
            <w:r>
              <w:rPr>
                <w:color w:val="000000"/>
                <w:spacing w:val="0"/>
                <w:w w:val="100"/>
                <w:position w:val="0"/>
                <w:sz w:val="24"/>
                <w:szCs w:val="24"/>
              </w:rPr>
              <w:t>具有《公司法》规定的不得担任公司董事、高级管理人员情形的；</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证监会</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92"/>
        <w:gridCol w:w="8621"/>
        <w:gridCol w:w="2304"/>
      </w:tblGrid>
      <w:tr>
        <w:tblPrEx>
          <w:tblCellMar>
            <w:top w:w="0" w:type="dxa"/>
            <w:left w:w="10" w:type="dxa"/>
            <w:bottom w:w="0" w:type="dxa"/>
            <w:right w:w="10" w:type="dxa"/>
          </w:tblCellMar>
        </w:tblPrEx>
        <w:trPr>
          <w:trHeight w:val="643"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tabs>
                <w:tab w:val="left" w:pos="1245"/>
              </w:tabs>
              <w:bidi w:val="0"/>
              <w:spacing w:before="0" w:after="0" w:line="240" w:lineRule="auto"/>
              <w:ind w:left="0" w:right="0" w:firstLine="64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法律法规规定不得参与上市公司股权激励的；</w:t>
            </w:r>
          </w:p>
          <w:p>
            <w:pPr>
              <w:pStyle w:val="20"/>
              <w:keepNext w:val="0"/>
              <w:keepLines w:val="0"/>
              <w:widowControl w:val="0"/>
              <w:shd w:val="clear" w:color="auto" w:fill="auto"/>
              <w:tabs>
                <w:tab w:val="left" w:pos="1264"/>
              </w:tabs>
              <w:bidi w:val="0"/>
              <w:spacing w:before="0" w:after="0" w:line="240" w:lineRule="auto"/>
              <w:ind w:left="0" w:right="0" w:firstLine="640"/>
              <w:jc w:val="both"/>
              <w:rPr>
                <w:rFonts w:hint="eastAsia" w:eastAsia="宋体"/>
                <w:sz w:val="24"/>
                <w:szCs w:val="24"/>
                <w:lang w:eastAsia="zh-CN"/>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中国证监会认定的其他情形</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50"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15</w:t>
            </w:r>
            <w:r>
              <w:rPr>
                <w:rFonts w:hint="eastAsia"/>
                <w:color w:val="000000"/>
                <w:spacing w:val="0"/>
                <w:w w:val="100"/>
                <w:position w:val="0"/>
                <w:sz w:val="24"/>
                <w:szCs w:val="24"/>
                <w:lang w:val="en-US" w:eastAsia="zh-CN"/>
              </w:rPr>
              <w:t>.</w:t>
            </w:r>
            <w:r>
              <w:rPr>
                <w:color w:val="000000"/>
                <w:spacing w:val="0"/>
                <w:w w:val="100"/>
                <w:position w:val="0"/>
                <w:sz w:val="24"/>
                <w:szCs w:val="24"/>
              </w:rPr>
              <w:t>将失信信息作为非上市公众公司重大资</w:t>
            </w:r>
            <w:r>
              <w:rPr>
                <w:rFonts w:hint="eastAsia"/>
                <w:color w:val="000000"/>
                <w:spacing w:val="0"/>
                <w:w w:val="100"/>
                <w:position w:val="0"/>
                <w:sz w:val="24"/>
                <w:szCs w:val="24"/>
                <w:lang w:eastAsia="zh-CN"/>
              </w:rPr>
              <w:t>严重</w:t>
            </w:r>
            <w:r>
              <w:rPr>
                <w:color w:val="000000"/>
                <w:spacing w:val="0"/>
                <w:w w:val="100"/>
                <w:position w:val="0"/>
                <w:sz w:val="24"/>
                <w:szCs w:val="24"/>
              </w:rPr>
              <w:t>组审核的参考</w:t>
            </w:r>
            <w:r>
              <w:rPr>
                <w:rFonts w:hint="eastAsia"/>
                <w:color w:val="000000"/>
                <w:spacing w:val="0"/>
                <w:w w:val="100"/>
                <w:position w:val="0"/>
                <w:sz w:val="24"/>
                <w:szCs w:val="24"/>
                <w:lang w:eastAsia="zh-CN"/>
              </w:rPr>
              <w:t>。</w:t>
            </w: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10" w:lineRule="exact"/>
              <w:ind w:left="0" w:right="0" w:firstLine="640"/>
              <w:jc w:val="both"/>
              <w:rPr>
                <w:sz w:val="24"/>
                <w:szCs w:val="24"/>
              </w:rPr>
            </w:pPr>
            <w:r>
              <w:rPr>
                <w:color w:val="000000"/>
                <w:spacing w:val="0"/>
                <w:w w:val="100"/>
                <w:position w:val="0"/>
                <w:sz w:val="24"/>
                <w:szCs w:val="24"/>
              </w:rPr>
              <w:t>《非上市公众公司重大资</w:t>
            </w:r>
            <w:r>
              <w:rPr>
                <w:rFonts w:hint="eastAsia"/>
                <w:color w:val="000000"/>
                <w:spacing w:val="0"/>
                <w:w w:val="100"/>
                <w:position w:val="0"/>
                <w:sz w:val="24"/>
                <w:szCs w:val="24"/>
                <w:lang w:eastAsia="zh-CN"/>
              </w:rPr>
              <w:t>严重</w:t>
            </w:r>
            <w:r>
              <w:rPr>
                <w:color w:val="000000"/>
                <w:spacing w:val="0"/>
                <w:w w:val="100"/>
                <w:position w:val="0"/>
                <w:sz w:val="24"/>
                <w:szCs w:val="24"/>
              </w:rPr>
              <w:t>组管理办法》（证监会令第</w:t>
            </w:r>
            <w:r>
              <w:rPr>
                <w:rFonts w:ascii="Times New Roman" w:hAnsi="Times New Roman" w:eastAsia="Times New Roman" w:cs="Times New Roman"/>
                <w:b/>
                <w:bCs/>
                <w:color w:val="000000"/>
                <w:spacing w:val="0"/>
                <w:w w:val="100"/>
                <w:position w:val="0"/>
                <w:sz w:val="22"/>
                <w:szCs w:val="22"/>
              </w:rPr>
              <w:t>103</w:t>
            </w:r>
            <w:r>
              <w:rPr>
                <w:color w:val="000000"/>
                <w:spacing w:val="0"/>
                <w:w w:val="100"/>
                <w:position w:val="0"/>
                <w:sz w:val="24"/>
                <w:szCs w:val="24"/>
              </w:rPr>
              <w:t>号）</w:t>
            </w:r>
          </w:p>
          <w:p>
            <w:pPr>
              <w:pStyle w:val="20"/>
              <w:keepNext w:val="0"/>
              <w:keepLines w:val="0"/>
              <w:widowControl w:val="0"/>
              <w:shd w:val="clear" w:color="auto" w:fill="auto"/>
              <w:bidi w:val="0"/>
              <w:spacing w:before="0" w:after="0" w:line="310" w:lineRule="exact"/>
              <w:ind w:left="0" w:right="0" w:firstLine="580"/>
              <w:jc w:val="both"/>
              <w:rPr>
                <w:rFonts w:hint="eastAsia" w:eastAsia="宋体"/>
                <w:sz w:val="24"/>
                <w:szCs w:val="24"/>
                <w:lang w:eastAsia="zh-CN"/>
              </w:rPr>
            </w:pPr>
            <w:r>
              <w:rPr>
                <w:color w:val="000000"/>
                <w:spacing w:val="0"/>
                <w:w w:val="100"/>
                <w:position w:val="0"/>
                <w:sz w:val="24"/>
                <w:szCs w:val="24"/>
              </w:rPr>
              <w:t>第五条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公众公司的董事、监事和高级管理人员在重大资</w:t>
            </w:r>
            <w:r>
              <w:rPr>
                <w:rFonts w:hint="eastAsia"/>
                <w:color w:val="000000"/>
                <w:spacing w:val="0"/>
                <w:w w:val="100"/>
                <w:position w:val="0"/>
                <w:sz w:val="24"/>
                <w:szCs w:val="24"/>
                <w:lang w:eastAsia="zh-CN"/>
              </w:rPr>
              <w:t>严重</w:t>
            </w:r>
            <w:r>
              <w:rPr>
                <w:color w:val="000000"/>
                <w:spacing w:val="0"/>
                <w:w w:val="100"/>
                <w:position w:val="0"/>
                <w:sz w:val="24"/>
                <w:szCs w:val="24"/>
              </w:rPr>
              <w:t>组中，应当诚实守信、勤勉尽责，维护公众公司资产的安全，保护公众公司和全体股东的合法权益</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0" w:lineRule="exact"/>
              <w:ind w:left="0" w:right="0" w:firstLine="580"/>
              <w:jc w:val="both"/>
              <w:rPr>
                <w:rFonts w:hint="eastAsia" w:eastAsia="宋体"/>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二十七条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全国股份转让系统应当督促为公众公司提供服务的独立财务顾 问诚实守信、勤勉尽责，发现独立财务顾问有违反法律、行政法规和中国证监会规定行为的，应当向中国证监会报告，并</w:t>
            </w:r>
            <w:r>
              <w:rPr>
                <w:rFonts w:hint="eastAsia"/>
                <w:color w:val="000000"/>
                <w:spacing w:val="0"/>
                <w:w w:val="100"/>
                <w:position w:val="0"/>
                <w:sz w:val="24"/>
                <w:szCs w:val="24"/>
                <w:lang w:eastAsia="zh-CN"/>
              </w:rPr>
              <w:t>采</w:t>
            </w:r>
            <w:r>
              <w:rPr>
                <w:color w:val="000000"/>
                <w:spacing w:val="0"/>
                <w:w w:val="100"/>
                <w:position w:val="0"/>
                <w:sz w:val="24"/>
                <w:szCs w:val="24"/>
              </w:rPr>
              <w:t>取相应的自律监管措施</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证监会</w:t>
            </w:r>
          </w:p>
        </w:tc>
      </w:tr>
      <w:tr>
        <w:tblPrEx>
          <w:tblCellMar>
            <w:top w:w="0" w:type="dxa"/>
            <w:left w:w="10" w:type="dxa"/>
            <w:bottom w:w="0" w:type="dxa"/>
            <w:right w:w="10" w:type="dxa"/>
          </w:tblCellMar>
        </w:tblPrEx>
        <w:trPr>
          <w:trHeight w:val="5866"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16</w:t>
            </w:r>
            <w:r>
              <w:rPr>
                <w:rFonts w:hint="eastAsia"/>
                <w:color w:val="000000"/>
                <w:spacing w:val="0"/>
                <w:w w:val="100"/>
                <w:position w:val="0"/>
                <w:sz w:val="24"/>
                <w:szCs w:val="24"/>
                <w:lang w:val="en-US" w:eastAsia="zh-CN"/>
              </w:rPr>
              <w:t>.</w:t>
            </w:r>
            <w:r>
              <w:rPr>
                <w:color w:val="000000"/>
                <w:spacing w:val="0"/>
                <w:w w:val="100"/>
                <w:position w:val="0"/>
                <w:sz w:val="24"/>
                <w:szCs w:val="24"/>
              </w:rPr>
              <w:t>将失信信息作为基金销</w:t>
            </w:r>
            <w:r>
              <w:rPr>
                <w:rFonts w:hint="eastAsia"/>
                <w:color w:val="000000"/>
                <w:spacing w:val="0"/>
                <w:w w:val="100"/>
                <w:position w:val="0"/>
                <w:sz w:val="24"/>
                <w:szCs w:val="24"/>
                <w:lang w:eastAsia="zh-CN"/>
              </w:rPr>
              <w:t>售</w:t>
            </w:r>
            <w:r>
              <w:rPr>
                <w:color w:val="000000"/>
                <w:spacing w:val="0"/>
                <w:w w:val="100"/>
                <w:position w:val="0"/>
                <w:sz w:val="24"/>
                <w:szCs w:val="24"/>
              </w:rPr>
              <w:t>资格审批的参考</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06" w:lineRule="exact"/>
              <w:ind w:left="0" w:right="0" w:firstLine="640"/>
              <w:jc w:val="both"/>
              <w:rPr>
                <w:sz w:val="24"/>
                <w:szCs w:val="24"/>
              </w:rPr>
            </w:pPr>
            <w:r>
              <w:rPr>
                <w:color w:val="000000"/>
                <w:spacing w:val="0"/>
                <w:w w:val="100"/>
                <w:position w:val="0"/>
                <w:sz w:val="24"/>
                <w:szCs w:val="24"/>
              </w:rPr>
              <w:t>《证券投资基金销售管理办法》（证监会令第</w:t>
            </w:r>
            <w:r>
              <w:rPr>
                <w:rFonts w:ascii="Times New Roman" w:hAnsi="Times New Roman" w:eastAsia="Times New Roman" w:cs="Times New Roman"/>
                <w:b/>
                <w:bCs/>
                <w:color w:val="000000"/>
                <w:spacing w:val="0"/>
                <w:w w:val="100"/>
                <w:position w:val="0"/>
                <w:sz w:val="22"/>
                <w:szCs w:val="22"/>
              </w:rPr>
              <w:t>91</w:t>
            </w:r>
            <w:r>
              <w:rPr>
                <w:color w:val="000000"/>
                <w:spacing w:val="0"/>
                <w:w w:val="100"/>
                <w:position w:val="0"/>
                <w:sz w:val="24"/>
                <w:szCs w:val="24"/>
              </w:rPr>
              <w:t>号）</w:t>
            </w:r>
          </w:p>
          <w:p>
            <w:pPr>
              <w:pStyle w:val="20"/>
              <w:keepNext w:val="0"/>
              <w:keepLines w:val="0"/>
              <w:widowControl w:val="0"/>
              <w:shd w:val="clear" w:color="auto" w:fill="auto"/>
              <w:bidi w:val="0"/>
              <w:spacing w:before="0" w:after="0" w:line="306" w:lineRule="exact"/>
              <w:ind w:left="0" w:right="0" w:firstLine="580"/>
              <w:jc w:val="both"/>
              <w:rPr>
                <w:sz w:val="24"/>
                <w:szCs w:val="24"/>
              </w:rPr>
            </w:pPr>
            <w:r>
              <w:rPr>
                <w:color w:val="000000"/>
                <w:spacing w:val="0"/>
                <w:w w:val="100"/>
                <w:position w:val="0"/>
                <w:sz w:val="24"/>
                <w:szCs w:val="24"/>
              </w:rPr>
              <w:t>第十条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商业银行申请基金销</w:t>
            </w:r>
            <w:r>
              <w:rPr>
                <w:rFonts w:hint="eastAsia"/>
                <w:color w:val="000000"/>
                <w:spacing w:val="0"/>
                <w:w w:val="100"/>
                <w:position w:val="0"/>
                <w:sz w:val="24"/>
                <w:szCs w:val="24"/>
                <w:lang w:eastAsia="zh-CN"/>
              </w:rPr>
              <w:t>售</w:t>
            </w:r>
            <w:r>
              <w:rPr>
                <w:color w:val="000000"/>
                <w:spacing w:val="0"/>
                <w:w w:val="100"/>
                <w:position w:val="0"/>
                <w:sz w:val="24"/>
                <w:szCs w:val="24"/>
              </w:rPr>
              <w:t>业务资格，除具备本办法</w:t>
            </w:r>
            <w:r>
              <w:rPr>
                <w:rFonts w:hint="eastAsia"/>
                <w:color w:val="000000"/>
                <w:spacing w:val="0"/>
                <w:w w:val="100"/>
                <w:position w:val="0"/>
                <w:sz w:val="24"/>
                <w:szCs w:val="24"/>
                <w:lang w:eastAsia="zh-CN"/>
              </w:rPr>
              <w:t>第</w:t>
            </w:r>
            <w:r>
              <w:rPr>
                <w:color w:val="000000"/>
                <w:spacing w:val="0"/>
                <w:w w:val="100"/>
                <w:position w:val="0"/>
                <w:sz w:val="24"/>
                <w:szCs w:val="24"/>
              </w:rPr>
              <w:t>九条规定的条件 外，还应当具备下列条件：</w:t>
            </w:r>
          </w:p>
          <w:p>
            <w:pPr>
              <w:pStyle w:val="20"/>
              <w:keepNext w:val="0"/>
              <w:keepLines w:val="0"/>
              <w:widowControl w:val="0"/>
              <w:shd w:val="clear" w:color="auto" w:fill="auto"/>
              <w:tabs>
                <w:tab w:val="left" w:pos="1245"/>
              </w:tabs>
              <w:bidi w:val="0"/>
              <w:spacing w:before="0" w:after="0" w:line="306" w:lineRule="exact"/>
              <w:ind w:left="0" w:right="0" w:firstLine="64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年内没有受到重大行政处罚或者刑事处罚；</w:t>
            </w:r>
          </w:p>
          <w:p>
            <w:pPr>
              <w:pStyle w:val="20"/>
              <w:keepNext w:val="0"/>
              <w:keepLines w:val="0"/>
              <w:widowControl w:val="0"/>
              <w:shd w:val="clear" w:color="auto" w:fill="auto"/>
              <w:bidi w:val="0"/>
              <w:spacing w:before="0" w:after="0" w:line="306" w:lineRule="exact"/>
              <w:ind w:left="0" w:right="0" w:firstLine="580"/>
              <w:jc w:val="both"/>
              <w:rPr>
                <w:sz w:val="24"/>
                <w:szCs w:val="24"/>
              </w:rPr>
            </w:pPr>
            <w:r>
              <w:rPr>
                <w:rFonts w:hint="eastAsia"/>
                <w:color w:val="000000"/>
                <w:spacing w:val="0"/>
                <w:w w:val="100"/>
                <w:position w:val="0"/>
                <w:sz w:val="24"/>
                <w:szCs w:val="24"/>
                <w:lang w:eastAsia="zh-CN"/>
              </w:rPr>
              <w:t>第</w:t>
            </w:r>
            <w:r>
              <w:rPr>
                <w:color w:val="000000"/>
                <w:spacing w:val="0"/>
                <w:w w:val="100"/>
                <w:position w:val="0"/>
                <w:sz w:val="24"/>
                <w:szCs w:val="24"/>
              </w:rPr>
              <w:t>十一条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证券公司申请基金销售业务资格，除具备本办法第九条规定的条件外，还应当具备下列条件：</w:t>
            </w:r>
          </w:p>
          <w:p>
            <w:pPr>
              <w:pStyle w:val="20"/>
              <w:keepNext w:val="0"/>
              <w:keepLines w:val="0"/>
              <w:widowControl w:val="0"/>
              <w:shd w:val="clear" w:color="auto" w:fill="auto"/>
              <w:tabs>
                <w:tab w:val="left" w:pos="1200"/>
              </w:tabs>
              <w:bidi w:val="0"/>
              <w:spacing w:before="0" w:after="0" w:line="306" w:lineRule="exact"/>
              <w:ind w:left="0" w:right="0" w:firstLine="660"/>
              <w:jc w:val="both"/>
              <w:rPr>
                <w:rFonts w:hint="eastAsia" w:eastAsia="宋体"/>
                <w:sz w:val="24"/>
                <w:szCs w:val="24"/>
                <w:lang w:eastAsia="zh-CN"/>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 xml:space="preserve">没有因违法违规行为正在被监管机构调査或者正处于整改期间，最近 </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年内没有受到重大行政处罚或者刑事处罚</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6" w:lineRule="exact"/>
              <w:ind w:left="0" w:right="0" w:firstLine="580"/>
              <w:jc w:val="both"/>
              <w:rPr>
                <w:sz w:val="24"/>
                <w:szCs w:val="24"/>
              </w:rPr>
            </w:pPr>
            <w:r>
              <w:rPr>
                <w:color w:val="000000"/>
                <w:spacing w:val="0"/>
                <w:w w:val="100"/>
                <w:position w:val="0"/>
                <w:sz w:val="24"/>
                <w:szCs w:val="24"/>
              </w:rPr>
              <w:t>第十二条 期货公司申请基金销售业务资格，除具备本办法第九条规定的条件外，还应当具备下列条件：</w:t>
            </w:r>
          </w:p>
          <w:p>
            <w:pPr>
              <w:pStyle w:val="20"/>
              <w:keepNext w:val="0"/>
              <w:keepLines w:val="0"/>
              <w:widowControl w:val="0"/>
              <w:shd w:val="clear" w:color="auto" w:fill="auto"/>
              <w:bidi w:val="0"/>
              <w:spacing w:before="0" w:after="0" w:line="306" w:lineRule="exact"/>
              <w:ind w:left="0" w:right="0" w:firstLine="660"/>
              <w:jc w:val="both"/>
              <w:rPr>
                <w:rFonts w:hint="eastAsia" w:eastAsia="宋体"/>
                <w:sz w:val="24"/>
                <w:szCs w:val="24"/>
                <w:lang w:eastAsia="zh-CN"/>
              </w:rPr>
            </w:pPr>
            <w:r>
              <w:rPr>
                <w:color w:val="000000"/>
                <w:spacing w:val="0"/>
                <w:w w:val="100"/>
                <w:position w:val="0"/>
                <w:sz w:val="24"/>
                <w:szCs w:val="24"/>
              </w:rPr>
              <w:t xml:space="preserve">（四）没有因违法违规行为正在被监管机构调査或者正处于整改期间，最近 </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年内没有受到重大行政处罚或者刑事处罚</w:t>
            </w:r>
            <w:r>
              <w:rPr>
                <w:rFonts w:hint="eastAsia"/>
                <w:color w:val="000000"/>
                <w:spacing w:val="0"/>
                <w:w w:val="100"/>
                <w:position w:val="0"/>
                <w:sz w:val="24"/>
                <w:szCs w:val="24"/>
                <w:lang w:val="en-US" w:eastAsia="zh-CN" w:bidi="en-US"/>
              </w:rPr>
              <w:t>。</w:t>
            </w:r>
          </w:p>
          <w:p>
            <w:pPr>
              <w:pStyle w:val="20"/>
              <w:keepNext w:val="0"/>
              <w:keepLines w:val="0"/>
              <w:widowControl w:val="0"/>
              <w:shd w:val="clear" w:color="auto" w:fill="auto"/>
              <w:bidi w:val="0"/>
              <w:spacing w:before="0" w:after="0" w:line="306" w:lineRule="exact"/>
              <w:ind w:left="0" w:right="0" w:firstLine="580"/>
              <w:jc w:val="both"/>
              <w:rPr>
                <w:sz w:val="24"/>
                <w:szCs w:val="24"/>
              </w:rPr>
            </w:pPr>
            <w:r>
              <w:rPr>
                <w:rFonts w:hint="eastAsia"/>
                <w:color w:val="000000"/>
                <w:spacing w:val="0"/>
                <w:w w:val="100"/>
                <w:position w:val="0"/>
                <w:sz w:val="24"/>
                <w:szCs w:val="24"/>
                <w:lang w:eastAsia="zh-CN"/>
              </w:rPr>
              <w:t>第</w:t>
            </w:r>
            <w:r>
              <w:rPr>
                <w:color w:val="000000"/>
                <w:spacing w:val="0"/>
                <w:w w:val="100"/>
                <w:position w:val="0"/>
                <w:sz w:val="24"/>
                <w:szCs w:val="24"/>
              </w:rPr>
              <w:t>十三条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保险公司申请基金销售业务资格，除具备本办法第九条规定的条件外，还应当具备下列条件：</w:t>
            </w:r>
          </w:p>
          <w:p>
            <w:pPr>
              <w:pStyle w:val="20"/>
              <w:keepNext w:val="0"/>
              <w:keepLines w:val="0"/>
              <w:widowControl w:val="0"/>
              <w:shd w:val="clear" w:color="auto" w:fill="auto"/>
              <w:bidi w:val="0"/>
              <w:spacing w:before="0" w:after="0" w:line="306" w:lineRule="exact"/>
              <w:ind w:left="0" w:right="0" w:firstLine="660"/>
              <w:jc w:val="both"/>
              <w:rPr>
                <w:sz w:val="24"/>
                <w:szCs w:val="24"/>
              </w:rPr>
            </w:pPr>
            <w:r>
              <w:rPr>
                <w:color w:val="000000"/>
                <w:spacing w:val="0"/>
                <w:w w:val="100"/>
                <w:position w:val="0"/>
                <w:sz w:val="24"/>
                <w:szCs w:val="24"/>
              </w:rPr>
              <w:t xml:space="preserve">（四）没有因违法违规行为正在被监管机构调査或者正处于整改期间，最近 </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年内没有受到重大行政处罚或者刑事处罚；</w:t>
            </w:r>
          </w:p>
          <w:p>
            <w:pPr>
              <w:pStyle w:val="20"/>
              <w:keepNext w:val="0"/>
              <w:keepLines w:val="0"/>
              <w:widowControl w:val="0"/>
              <w:shd w:val="clear" w:color="auto" w:fill="auto"/>
              <w:bidi w:val="0"/>
              <w:spacing w:before="0" w:after="0" w:line="306" w:lineRule="exact"/>
              <w:ind w:left="0" w:right="0" w:firstLine="580"/>
              <w:jc w:val="both"/>
              <w:rPr>
                <w:sz w:val="24"/>
                <w:szCs w:val="24"/>
              </w:rPr>
            </w:pPr>
            <w:r>
              <w:rPr>
                <w:color w:val="000000"/>
                <w:spacing w:val="0"/>
                <w:w w:val="100"/>
                <w:position w:val="0"/>
                <w:sz w:val="24"/>
                <w:szCs w:val="24"/>
              </w:rPr>
              <w:t>保险经纪公司和保险代理公司申请基金销售业务资格，除具备本办法第九条 规定的条件外，还应当具备下列条件：</w:t>
            </w:r>
          </w:p>
          <w:p>
            <w:pPr>
              <w:pStyle w:val="20"/>
              <w:keepNext w:val="0"/>
              <w:keepLines w:val="0"/>
              <w:widowControl w:val="0"/>
              <w:shd w:val="clear" w:color="auto" w:fill="auto"/>
              <w:bidi w:val="0"/>
              <w:spacing w:before="0" w:after="0" w:line="306" w:lineRule="exact"/>
              <w:ind w:left="0" w:right="0" w:firstLine="640"/>
              <w:jc w:val="both"/>
              <w:rPr>
                <w:sz w:val="24"/>
                <w:szCs w:val="24"/>
              </w:rPr>
            </w:pPr>
            <w:r>
              <w:rPr>
                <w:color w:val="000000"/>
                <w:spacing w:val="0"/>
                <w:w w:val="100"/>
                <w:position w:val="0"/>
                <w:sz w:val="24"/>
                <w:szCs w:val="24"/>
              </w:rPr>
              <w:t>（四）没有因违法违规行为正在被监管机构调查或者正处于整改期间，最近</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证监会</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82"/>
        <w:gridCol w:w="8621"/>
        <w:gridCol w:w="2275"/>
      </w:tblGrid>
      <w:tr>
        <w:tblPrEx>
          <w:tblCellMar>
            <w:top w:w="0" w:type="dxa"/>
            <w:left w:w="10" w:type="dxa"/>
            <w:bottom w:w="0" w:type="dxa"/>
            <w:right w:w="10" w:type="dxa"/>
          </w:tblCellMar>
        </w:tblPrEx>
        <w:trPr>
          <w:trHeight w:val="7085"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09" w:lineRule="exact"/>
              <w:ind w:left="0" w:right="0" w:firstLine="0"/>
              <w:jc w:val="left"/>
              <w:rPr>
                <w:sz w:val="24"/>
                <w:szCs w:val="24"/>
              </w:rPr>
            </w:pP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年内没有受到重大行政处罚或者刑事处罚；</w:t>
            </w:r>
          </w:p>
          <w:p>
            <w:pPr>
              <w:pStyle w:val="20"/>
              <w:keepNext w:val="0"/>
              <w:keepLines w:val="0"/>
              <w:widowControl w:val="0"/>
              <w:shd w:val="clear" w:color="auto" w:fill="auto"/>
              <w:bidi w:val="0"/>
              <w:spacing w:before="0" w:after="0" w:line="309" w:lineRule="exact"/>
              <w:ind w:left="0" w:right="0" w:firstLine="580"/>
              <w:jc w:val="both"/>
              <w:rPr>
                <w:sz w:val="24"/>
                <w:szCs w:val="24"/>
              </w:rPr>
            </w:pPr>
            <w:r>
              <w:rPr>
                <w:color w:val="000000"/>
                <w:spacing w:val="0"/>
                <w:w w:val="100"/>
                <w:position w:val="0"/>
                <w:sz w:val="24"/>
                <w:szCs w:val="24"/>
              </w:rPr>
              <w:t>第十四条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证券投资咨询机构申请基金销售业务资格，除具备本办法第九条规定的条件外，还应当具备下列条件：</w:t>
            </w:r>
          </w:p>
          <w:p>
            <w:pPr>
              <w:pStyle w:val="20"/>
              <w:keepNext w:val="0"/>
              <w:keepLines w:val="0"/>
              <w:widowControl w:val="0"/>
              <w:shd w:val="clear" w:color="auto" w:fill="auto"/>
              <w:bidi w:val="0"/>
              <w:spacing w:before="0" w:after="0" w:line="309" w:lineRule="exact"/>
              <w:ind w:left="0" w:right="0" w:firstLine="660"/>
              <w:jc w:val="both"/>
              <w:rPr>
                <w:sz w:val="24"/>
                <w:szCs w:val="24"/>
              </w:rPr>
            </w:pPr>
            <w:r>
              <w:rPr>
                <w:color w:val="000000"/>
                <w:spacing w:val="0"/>
                <w:w w:val="100"/>
                <w:position w:val="0"/>
                <w:sz w:val="24"/>
                <w:szCs w:val="24"/>
              </w:rPr>
              <w:t>（六）没有因违法违规行为正在被监管机构调査，或者正处于整改期间；最近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年内没有受到重大行政处罚或者刑事处罚；</w:t>
            </w:r>
          </w:p>
          <w:p>
            <w:pPr>
              <w:pStyle w:val="20"/>
              <w:keepNext w:val="0"/>
              <w:keepLines w:val="0"/>
              <w:widowControl w:val="0"/>
              <w:shd w:val="clear" w:color="auto" w:fill="auto"/>
              <w:bidi w:val="0"/>
              <w:spacing w:before="0" w:after="0" w:line="309" w:lineRule="exact"/>
              <w:ind w:left="0" w:right="0" w:firstLine="580"/>
              <w:jc w:val="both"/>
              <w:rPr>
                <w:rFonts w:hint="eastAsia" w:eastAsia="宋体"/>
                <w:sz w:val="24"/>
                <w:szCs w:val="24"/>
                <w:lang w:eastAsia="zh-CN"/>
              </w:rPr>
            </w:pPr>
            <w:r>
              <w:rPr>
                <w:color w:val="000000"/>
                <w:spacing w:val="0"/>
                <w:w w:val="100"/>
                <w:position w:val="0"/>
                <w:sz w:val="24"/>
                <w:szCs w:val="24"/>
              </w:rPr>
              <w:t>第十六条 独立基金销售机构以有限责任公司形式设立的，其股东可以是企业法人或者自然人</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9" w:lineRule="exact"/>
              <w:ind w:left="0" w:right="0" w:firstLine="560"/>
              <w:jc w:val="left"/>
              <w:rPr>
                <w:sz w:val="24"/>
                <w:szCs w:val="24"/>
              </w:rPr>
            </w:pPr>
            <w:r>
              <w:rPr>
                <w:color w:val="000000"/>
                <w:spacing w:val="0"/>
                <w:w w:val="100"/>
                <w:position w:val="0"/>
                <w:sz w:val="24"/>
                <w:szCs w:val="24"/>
              </w:rPr>
              <w:t>企业法人参股独立基金销售机构，应当具备以下条件：</w:t>
            </w:r>
          </w:p>
          <w:p>
            <w:pPr>
              <w:pStyle w:val="20"/>
              <w:keepNext w:val="0"/>
              <w:keepLines w:val="0"/>
              <w:widowControl w:val="0"/>
              <w:shd w:val="clear" w:color="auto" w:fill="auto"/>
              <w:tabs>
                <w:tab w:val="left" w:pos="1214"/>
              </w:tabs>
              <w:bidi w:val="0"/>
              <w:spacing w:before="0" w:after="0" w:line="309" w:lineRule="exact"/>
              <w:ind w:left="0" w:right="0" w:firstLine="600"/>
              <w:jc w:val="left"/>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年没有受到刑事处罚；</w:t>
            </w:r>
          </w:p>
          <w:p>
            <w:pPr>
              <w:pStyle w:val="20"/>
              <w:keepNext w:val="0"/>
              <w:keepLines w:val="0"/>
              <w:widowControl w:val="0"/>
              <w:shd w:val="clear" w:color="auto" w:fill="auto"/>
              <w:tabs>
                <w:tab w:val="left" w:pos="1181"/>
              </w:tabs>
              <w:bidi w:val="0"/>
              <w:spacing w:before="0" w:after="0" w:line="309"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年没有受到金融监管、行业监管、工商、税务等行政管理部门 的行政处罚；</w:t>
            </w:r>
          </w:p>
          <w:p>
            <w:pPr>
              <w:pStyle w:val="20"/>
              <w:keepNext w:val="0"/>
              <w:keepLines w:val="0"/>
              <w:widowControl w:val="0"/>
              <w:shd w:val="clear" w:color="auto" w:fill="auto"/>
              <w:tabs>
                <w:tab w:val="left" w:pos="1205"/>
              </w:tabs>
              <w:bidi w:val="0"/>
              <w:spacing w:before="0" w:after="0" w:line="309" w:lineRule="exact"/>
              <w:ind w:left="0" w:right="0" w:firstLine="600"/>
              <w:jc w:val="left"/>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年在自律管理、商业银行等机构无不良记录；</w:t>
            </w:r>
          </w:p>
          <w:p>
            <w:pPr>
              <w:pStyle w:val="20"/>
              <w:keepNext w:val="0"/>
              <w:keepLines w:val="0"/>
              <w:widowControl w:val="0"/>
              <w:shd w:val="clear" w:color="auto" w:fill="auto"/>
              <w:bidi w:val="0"/>
              <w:spacing w:before="0" w:after="0" w:line="309" w:lineRule="exact"/>
              <w:ind w:left="0" w:right="0" w:firstLine="600"/>
              <w:jc w:val="left"/>
              <w:rPr>
                <w:sz w:val="24"/>
                <w:szCs w:val="24"/>
              </w:rPr>
            </w:pPr>
            <w:r>
              <w:rPr>
                <w:color w:val="000000"/>
                <w:spacing w:val="0"/>
                <w:w w:val="100"/>
                <w:position w:val="0"/>
                <w:sz w:val="24"/>
                <w:szCs w:val="24"/>
              </w:rPr>
              <w:t>自然人参股独立基金销售机构，应当具备以下条件：</w:t>
            </w:r>
          </w:p>
          <w:p>
            <w:pPr>
              <w:pStyle w:val="20"/>
              <w:keepNext w:val="0"/>
              <w:keepLines w:val="0"/>
              <w:widowControl w:val="0"/>
              <w:shd w:val="clear" w:color="auto" w:fill="auto"/>
              <w:tabs>
                <w:tab w:val="left" w:pos="1214"/>
              </w:tabs>
              <w:bidi w:val="0"/>
              <w:spacing w:before="0" w:after="0" w:line="309" w:lineRule="exact"/>
              <w:ind w:left="0" w:right="0" w:firstLine="600"/>
              <w:jc w:val="left"/>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年没有受到刑事处罚；</w:t>
            </w:r>
          </w:p>
          <w:p>
            <w:pPr>
              <w:pStyle w:val="20"/>
              <w:keepNext w:val="0"/>
              <w:keepLines w:val="0"/>
              <w:widowControl w:val="0"/>
              <w:shd w:val="clear" w:color="auto" w:fill="auto"/>
              <w:tabs>
                <w:tab w:val="left" w:pos="1181"/>
              </w:tabs>
              <w:bidi w:val="0"/>
              <w:spacing w:before="0" w:after="0" w:line="309"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年没有受到金</w:t>
            </w:r>
            <w:r>
              <w:rPr>
                <w:rFonts w:hint="eastAsia"/>
                <w:color w:val="000000"/>
                <w:spacing w:val="0"/>
                <w:w w:val="100"/>
                <w:position w:val="0"/>
                <w:sz w:val="24"/>
                <w:szCs w:val="24"/>
                <w:lang w:eastAsia="zh-CN"/>
              </w:rPr>
              <w:t>融</w:t>
            </w:r>
            <w:r>
              <w:rPr>
                <w:color w:val="000000"/>
                <w:spacing w:val="0"/>
                <w:w w:val="100"/>
                <w:position w:val="0"/>
                <w:sz w:val="24"/>
                <w:szCs w:val="24"/>
              </w:rPr>
              <w:t>监管、行业监管、工商、</w:t>
            </w:r>
            <w:r>
              <w:rPr>
                <w:rFonts w:hint="eastAsia"/>
                <w:color w:val="000000"/>
                <w:spacing w:val="0"/>
                <w:w w:val="100"/>
                <w:position w:val="0"/>
                <w:sz w:val="24"/>
                <w:szCs w:val="24"/>
                <w:lang w:eastAsia="zh-CN"/>
              </w:rPr>
              <w:t>税</w:t>
            </w:r>
            <w:r>
              <w:rPr>
                <w:color w:val="000000"/>
                <w:spacing w:val="0"/>
                <w:w w:val="100"/>
                <w:position w:val="0"/>
                <w:sz w:val="24"/>
                <w:szCs w:val="24"/>
              </w:rPr>
              <w:t>务等行政管理部门 的行政处罚；</w:t>
            </w:r>
          </w:p>
          <w:p>
            <w:pPr>
              <w:pStyle w:val="20"/>
              <w:keepNext w:val="0"/>
              <w:keepLines w:val="0"/>
              <w:widowControl w:val="0"/>
              <w:shd w:val="clear" w:color="auto" w:fill="auto"/>
              <w:tabs>
                <w:tab w:val="left" w:pos="1205"/>
              </w:tabs>
              <w:bidi w:val="0"/>
              <w:spacing w:before="0" w:after="0" w:line="309" w:lineRule="exact"/>
              <w:ind w:left="0" w:right="0" w:firstLine="600"/>
              <w:jc w:val="left"/>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在自律管理、商业银行等机构无不良记录；</w:t>
            </w:r>
          </w:p>
          <w:p>
            <w:pPr>
              <w:pStyle w:val="20"/>
              <w:keepNext w:val="0"/>
              <w:keepLines w:val="0"/>
              <w:widowControl w:val="0"/>
              <w:shd w:val="clear" w:color="auto" w:fill="auto"/>
              <w:bidi w:val="0"/>
              <w:spacing w:before="0" w:after="0" w:line="309" w:lineRule="exact"/>
              <w:ind w:left="0" w:right="0" w:firstLine="600"/>
              <w:jc w:val="left"/>
              <w:rPr>
                <w:rFonts w:hint="eastAsia" w:eastAsia="宋体"/>
                <w:sz w:val="24"/>
                <w:szCs w:val="24"/>
                <w:lang w:eastAsia="zh-CN"/>
              </w:rPr>
            </w:pPr>
            <w:r>
              <w:rPr>
                <w:color w:val="000000"/>
                <w:spacing w:val="0"/>
                <w:w w:val="100"/>
                <w:position w:val="0"/>
                <w:sz w:val="24"/>
                <w:szCs w:val="24"/>
              </w:rPr>
              <w:t>（六）最近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年无其他重大不良诚信记录</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9" w:lineRule="exact"/>
              <w:ind w:left="0" w:right="0" w:firstLine="580"/>
              <w:jc w:val="both"/>
              <w:rPr>
                <w:sz w:val="24"/>
                <w:szCs w:val="24"/>
              </w:rPr>
            </w:pPr>
            <w:r>
              <w:rPr>
                <w:color w:val="000000"/>
                <w:spacing w:val="0"/>
                <w:w w:val="100"/>
                <w:position w:val="0"/>
                <w:sz w:val="24"/>
                <w:szCs w:val="24"/>
              </w:rPr>
              <w:t>第十七条 独立基金销售机构以合伙企业形式设立的，其合伙人应当具备以下条件：</w:t>
            </w:r>
          </w:p>
          <w:p>
            <w:pPr>
              <w:pStyle w:val="20"/>
              <w:keepNext w:val="0"/>
              <w:keepLines w:val="0"/>
              <w:widowControl w:val="0"/>
              <w:shd w:val="clear" w:color="auto" w:fill="auto"/>
              <w:bidi w:val="0"/>
              <w:spacing w:before="0" w:after="0" w:line="309" w:lineRule="exact"/>
              <w:ind w:left="0" w:right="0" w:firstLine="600"/>
              <w:jc w:val="left"/>
              <w:rPr>
                <w:sz w:val="24"/>
                <w:szCs w:val="24"/>
              </w:rPr>
            </w:pPr>
            <w:r>
              <w:rPr>
                <w:color w:val="000000"/>
                <w:spacing w:val="0"/>
                <w:w w:val="100"/>
                <w:position w:val="0"/>
                <w:sz w:val="24"/>
                <w:szCs w:val="24"/>
              </w:rPr>
              <w:t>（二）最近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年没有受到刑事处罚；</w:t>
            </w:r>
          </w:p>
          <w:p>
            <w:pPr>
              <w:pStyle w:val="20"/>
              <w:keepNext w:val="0"/>
              <w:keepLines w:val="0"/>
              <w:widowControl w:val="0"/>
              <w:shd w:val="clear" w:color="auto" w:fill="auto"/>
              <w:bidi w:val="0"/>
              <w:spacing w:before="0" w:after="0" w:line="309" w:lineRule="exact"/>
              <w:ind w:left="0" w:right="0" w:firstLine="600"/>
              <w:jc w:val="left"/>
              <w:rPr>
                <w:sz w:val="24"/>
                <w:szCs w:val="24"/>
              </w:rPr>
            </w:pPr>
            <w:r>
              <w:rPr>
                <w:color w:val="000000"/>
                <w:spacing w:val="0"/>
                <w:w w:val="100"/>
                <w:position w:val="0"/>
                <w:sz w:val="24"/>
                <w:szCs w:val="24"/>
              </w:rPr>
              <w:t>（四）在自律管理、商业银行等机构无不良记录；</w:t>
            </w:r>
          </w:p>
          <w:p>
            <w:pPr>
              <w:pStyle w:val="20"/>
              <w:keepNext w:val="0"/>
              <w:keepLines w:val="0"/>
              <w:widowControl w:val="0"/>
              <w:shd w:val="clear" w:color="auto" w:fill="auto"/>
              <w:bidi w:val="0"/>
              <w:spacing w:before="0" w:after="0" w:line="309" w:lineRule="exact"/>
              <w:ind w:left="0" w:right="0" w:firstLine="600"/>
              <w:jc w:val="left"/>
              <w:rPr>
                <w:rFonts w:hint="eastAsia" w:eastAsia="宋体"/>
                <w:sz w:val="24"/>
                <w:szCs w:val="24"/>
                <w:lang w:eastAsia="zh-CN"/>
              </w:rPr>
            </w:pPr>
            <w:r>
              <w:rPr>
                <w:color w:val="000000"/>
                <w:spacing w:val="0"/>
                <w:w w:val="100"/>
                <w:position w:val="0"/>
                <w:sz w:val="24"/>
                <w:szCs w:val="24"/>
              </w:rPr>
              <w:t>（六）最近</w:t>
            </w:r>
            <w:r>
              <w:rPr>
                <w:rFonts w:ascii="Times New Roman" w:hAnsi="Times New Roman" w:eastAsia="Times New Roman" w:cs="Times New Roman"/>
                <w:b/>
                <w:bCs/>
                <w:color w:val="000000"/>
                <w:spacing w:val="0"/>
                <w:w w:val="100"/>
                <w:position w:val="0"/>
                <w:sz w:val="22"/>
                <w:szCs w:val="22"/>
              </w:rPr>
              <w:t>3</w:t>
            </w:r>
            <w:r>
              <w:rPr>
                <w:color w:val="000000"/>
                <w:spacing w:val="0"/>
                <w:w w:val="100"/>
                <w:position w:val="0"/>
                <w:sz w:val="24"/>
                <w:szCs w:val="24"/>
              </w:rPr>
              <w:t>年无其他重大不良诚信记录</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13"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22"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17</w:t>
            </w:r>
            <w:r>
              <w:rPr>
                <w:rFonts w:hint="eastAsia"/>
                <w:color w:val="000000"/>
                <w:spacing w:val="0"/>
                <w:w w:val="100"/>
                <w:position w:val="0"/>
                <w:sz w:val="24"/>
                <w:szCs w:val="24"/>
                <w:lang w:val="en-US" w:eastAsia="zh-CN"/>
              </w:rPr>
              <w:t>.</w:t>
            </w:r>
            <w:r>
              <w:rPr>
                <w:color w:val="000000"/>
                <w:spacing w:val="0"/>
                <w:w w:val="100"/>
                <w:position w:val="0"/>
                <w:sz w:val="24"/>
                <w:szCs w:val="24"/>
              </w:rPr>
              <w:t>依法限制担任国有企业法定代表人、</w:t>
            </w:r>
            <w:r>
              <w:rPr>
                <w:rFonts w:hint="eastAsia"/>
                <w:color w:val="000000"/>
                <w:spacing w:val="0"/>
                <w:w w:val="100"/>
                <w:position w:val="0"/>
                <w:sz w:val="24"/>
                <w:szCs w:val="24"/>
                <w:lang w:eastAsia="zh-CN"/>
              </w:rPr>
              <w:t>董</w:t>
            </w:r>
            <w:r>
              <w:rPr>
                <w:color w:val="000000"/>
                <w:spacing w:val="0"/>
                <w:w w:val="100"/>
                <w:position w:val="0"/>
                <w:sz w:val="24"/>
                <w:szCs w:val="24"/>
              </w:rPr>
              <w:t>事、监事</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07" w:lineRule="exact"/>
              <w:ind w:left="0" w:right="0" w:firstLine="560"/>
              <w:jc w:val="left"/>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1</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《中华人民共和国企业国有资产法》</w:t>
            </w:r>
          </w:p>
          <w:p>
            <w:pPr>
              <w:pStyle w:val="20"/>
              <w:keepNext w:val="0"/>
              <w:keepLines w:val="0"/>
              <w:widowControl w:val="0"/>
              <w:shd w:val="clear" w:color="auto" w:fill="auto"/>
              <w:bidi w:val="0"/>
              <w:spacing w:before="0" w:after="0" w:line="307" w:lineRule="exact"/>
              <w:ind w:left="0" w:right="0" w:firstLine="580"/>
              <w:jc w:val="both"/>
              <w:rPr>
                <w:sz w:val="24"/>
                <w:szCs w:val="24"/>
              </w:rPr>
            </w:pPr>
            <w:r>
              <w:rPr>
                <w:color w:val="000000"/>
                <w:spacing w:val="0"/>
                <w:w w:val="100"/>
                <w:position w:val="0"/>
                <w:sz w:val="24"/>
                <w:szCs w:val="24"/>
              </w:rPr>
              <w:t>第二十三条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履行出资人职</w:t>
            </w:r>
            <w:r>
              <w:rPr>
                <w:rFonts w:hint="eastAsia"/>
                <w:color w:val="000000"/>
                <w:spacing w:val="0"/>
                <w:w w:val="100"/>
                <w:position w:val="0"/>
                <w:sz w:val="24"/>
                <w:szCs w:val="24"/>
                <w:lang w:eastAsia="zh-CN"/>
              </w:rPr>
              <w:t>责</w:t>
            </w:r>
            <w:r>
              <w:rPr>
                <w:color w:val="000000"/>
                <w:spacing w:val="0"/>
                <w:w w:val="100"/>
                <w:position w:val="0"/>
                <w:sz w:val="24"/>
                <w:szCs w:val="24"/>
              </w:rPr>
              <w:t>的机构任命或者建议任命的董事、监事、高级管理人员，应当具备下列条件：</w:t>
            </w:r>
          </w:p>
          <w:p>
            <w:pPr>
              <w:pStyle w:val="20"/>
              <w:keepNext w:val="0"/>
              <w:keepLines w:val="0"/>
              <w:widowControl w:val="0"/>
              <w:shd w:val="clear" w:color="auto" w:fill="auto"/>
              <w:tabs>
                <w:tab w:val="left" w:pos="1090"/>
              </w:tabs>
              <w:bidi w:val="0"/>
              <w:spacing w:before="0" w:after="0" w:line="307" w:lineRule="exact"/>
              <w:ind w:left="0" w:right="0" w:firstLine="600"/>
              <w:jc w:val="left"/>
              <w:rPr>
                <w:sz w:val="24"/>
                <w:szCs w:val="24"/>
              </w:rPr>
            </w:pP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1）</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有良好的品行；</w:t>
            </w:r>
          </w:p>
          <w:p>
            <w:pPr>
              <w:pStyle w:val="20"/>
              <w:keepNext w:val="0"/>
              <w:keepLines w:val="0"/>
              <w:widowControl w:val="0"/>
              <w:shd w:val="clear" w:color="auto" w:fill="auto"/>
              <w:tabs>
                <w:tab w:val="left" w:pos="1090"/>
              </w:tabs>
              <w:bidi w:val="0"/>
              <w:spacing w:before="0" w:after="0" w:line="307" w:lineRule="exact"/>
              <w:ind w:left="0" w:right="0" w:firstLine="600"/>
              <w:jc w:val="left"/>
              <w:rPr>
                <w:sz w:val="24"/>
                <w:szCs w:val="24"/>
              </w:rPr>
            </w:pP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2）</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有符合职位要求的专业知识和工作能力；</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22" w:lineRule="exact"/>
              <w:ind w:left="0" w:right="0" w:firstLine="0"/>
              <w:jc w:val="center"/>
              <w:rPr>
                <w:sz w:val="24"/>
                <w:szCs w:val="24"/>
              </w:rPr>
            </w:pPr>
            <w:r>
              <w:rPr>
                <w:color w:val="000000"/>
                <w:spacing w:val="0"/>
                <w:w w:val="100"/>
                <w:position w:val="0"/>
                <w:sz w:val="24"/>
                <w:szCs w:val="24"/>
              </w:rPr>
              <w:t>中央组织部、国资委、财政部、市场监管总局等相关部门</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21"/>
        <w:gridCol w:w="2294"/>
      </w:tblGrid>
      <w:tr>
        <w:tblPrEx>
          <w:tblCellMar>
            <w:top w:w="0" w:type="dxa"/>
            <w:left w:w="10" w:type="dxa"/>
            <w:bottom w:w="0" w:type="dxa"/>
            <w:right w:w="10" w:type="dxa"/>
          </w:tblCellMar>
        </w:tblPrEx>
        <w:trPr>
          <w:trHeight w:val="619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tabs>
                <w:tab w:val="left" w:pos="1150"/>
              </w:tabs>
              <w:bidi w:val="0"/>
              <w:spacing w:before="0" w:after="0" w:line="312" w:lineRule="exact"/>
              <w:ind w:left="0" w:right="0" w:firstLine="660"/>
              <w:jc w:val="left"/>
              <w:rPr>
                <w:sz w:val="24"/>
                <w:szCs w:val="24"/>
              </w:rPr>
            </w:pP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3）</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有能够正常履行职责的身体条件；</w:t>
            </w:r>
          </w:p>
          <w:p>
            <w:pPr>
              <w:pStyle w:val="20"/>
              <w:keepNext w:val="0"/>
              <w:keepLines w:val="0"/>
              <w:widowControl w:val="0"/>
              <w:shd w:val="clear" w:color="auto" w:fill="auto"/>
              <w:tabs>
                <w:tab w:val="left" w:pos="1150"/>
              </w:tabs>
              <w:bidi w:val="0"/>
              <w:spacing w:before="0" w:after="0" w:line="312" w:lineRule="exact"/>
              <w:ind w:left="0" w:right="0" w:firstLine="66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（4）</w:t>
            </w:r>
            <w:r>
              <w:rPr>
                <w:rFonts w:ascii="Times New Roman" w:hAnsi="Times New Roman" w:eastAsia="Times New Roman" w:cs="Times New Roman"/>
                <w:b/>
                <w:bCs/>
                <w:color w:val="000000"/>
                <w:spacing w:val="0"/>
                <w:w w:val="100"/>
                <w:position w:val="0"/>
                <w:sz w:val="22"/>
                <w:szCs w:val="22"/>
              </w:rPr>
              <w:tab/>
            </w:r>
            <w:r>
              <w:rPr>
                <w:color w:val="000000"/>
                <w:spacing w:val="0"/>
                <w:w w:val="100"/>
                <w:position w:val="0"/>
                <w:sz w:val="24"/>
                <w:szCs w:val="24"/>
              </w:rPr>
              <w:t>法律、行政法规规定的其他条件</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2" w:lineRule="exact"/>
              <w:ind w:left="0" w:right="0" w:firstLine="560"/>
              <w:jc w:val="both"/>
              <w:rPr>
                <w:rFonts w:hint="eastAsia" w:eastAsia="宋体"/>
                <w:sz w:val="24"/>
                <w:szCs w:val="24"/>
                <w:lang w:eastAsia="zh-CN"/>
              </w:rPr>
            </w:pPr>
            <w:r>
              <w:rPr>
                <w:rFonts w:hint="eastAsia"/>
                <w:color w:val="000000"/>
                <w:spacing w:val="0"/>
                <w:w w:val="100"/>
                <w:position w:val="0"/>
                <w:sz w:val="24"/>
                <w:szCs w:val="24"/>
                <w:lang w:val="zh-CN" w:eastAsia="zh-CN" w:bidi="zh-CN"/>
              </w:rPr>
              <w:t>董</w:t>
            </w:r>
            <w:r>
              <w:rPr>
                <w:color w:val="000000"/>
                <w:spacing w:val="0"/>
                <w:w w:val="100"/>
                <w:position w:val="0"/>
                <w:sz w:val="24"/>
                <w:szCs w:val="24"/>
                <w:lang w:val="zh-CN" w:eastAsia="zh-CN" w:bidi="zh-CN"/>
              </w:rPr>
              <w:t>事</w:t>
            </w:r>
            <w:r>
              <w:rPr>
                <w:rFonts w:hint="eastAsia"/>
                <w:color w:val="000000"/>
                <w:spacing w:val="0"/>
                <w:w w:val="100"/>
                <w:position w:val="0"/>
                <w:sz w:val="24"/>
                <w:szCs w:val="24"/>
                <w:lang w:val="zh-CN" w:eastAsia="zh-CN" w:bidi="zh-CN"/>
              </w:rPr>
              <w:t>、</w:t>
            </w:r>
            <w:r>
              <w:rPr>
                <w:color w:val="000000"/>
                <w:spacing w:val="0"/>
                <w:w w:val="100"/>
                <w:position w:val="0"/>
                <w:sz w:val="24"/>
                <w:szCs w:val="24"/>
              </w:rPr>
              <w:t>监事、高级管理人员在任职期间出现不符合前款规定情形或者出现《中 华人民共和国公司法》规定的不得担任公司董事、监事、高级管理人员情形的， 履行出</w:t>
            </w:r>
            <w:r>
              <w:rPr>
                <w:rFonts w:hint="eastAsia"/>
                <w:color w:val="000000"/>
                <w:spacing w:val="0"/>
                <w:w w:val="100"/>
                <w:position w:val="0"/>
                <w:sz w:val="24"/>
                <w:szCs w:val="24"/>
                <w:lang w:eastAsia="zh-CN"/>
              </w:rPr>
              <w:t>资</w:t>
            </w:r>
            <w:r>
              <w:rPr>
                <w:color w:val="000000"/>
                <w:spacing w:val="0"/>
                <w:w w:val="100"/>
                <w:position w:val="0"/>
                <w:sz w:val="24"/>
                <w:szCs w:val="24"/>
              </w:rPr>
              <w:t>人职责的机构应当依法予以免职或者提出免职建议</w:t>
            </w:r>
            <w:r>
              <w:rPr>
                <w:rFonts w:hint="eastAsia"/>
                <w:color w:val="000000"/>
                <w:spacing w:val="0"/>
                <w:w w:val="100"/>
                <w:position w:val="0"/>
                <w:sz w:val="24"/>
                <w:szCs w:val="24"/>
                <w:lang w:eastAsia="zh-CN"/>
              </w:rPr>
              <w:t>。</w:t>
            </w:r>
          </w:p>
          <w:p>
            <w:pPr>
              <w:pStyle w:val="20"/>
              <w:keepNext w:val="0"/>
              <w:keepLines w:val="0"/>
              <w:widowControl w:val="0"/>
              <w:numPr>
                <w:ilvl w:val="0"/>
                <w:numId w:val="21"/>
              </w:numPr>
              <w:shd w:val="clear" w:color="auto" w:fill="auto"/>
              <w:bidi w:val="0"/>
              <w:spacing w:before="0" w:after="0" w:line="310" w:lineRule="exact"/>
              <w:ind w:left="0" w:leftChars="0" w:right="0" w:firstLine="580" w:firstLineChars="0"/>
              <w:jc w:val="left"/>
              <w:rPr>
                <w:color w:val="000000"/>
                <w:spacing w:val="0"/>
                <w:w w:val="100"/>
                <w:position w:val="0"/>
                <w:sz w:val="24"/>
                <w:szCs w:val="24"/>
              </w:rPr>
            </w:pPr>
            <w:r>
              <w:rPr>
                <w:color w:val="000000"/>
                <w:spacing w:val="0"/>
                <w:w w:val="100"/>
                <w:position w:val="0"/>
                <w:sz w:val="24"/>
                <w:szCs w:val="24"/>
              </w:rPr>
              <w:t>《企业法人法定代表人登记</w:t>
            </w:r>
            <w:r>
              <w:rPr>
                <w:rFonts w:hint="eastAsia"/>
                <w:color w:val="000000"/>
                <w:spacing w:val="0"/>
                <w:w w:val="100"/>
                <w:position w:val="0"/>
                <w:sz w:val="24"/>
                <w:szCs w:val="24"/>
                <w:lang w:eastAsia="zh-CN"/>
              </w:rPr>
              <w:t>管</w:t>
            </w:r>
            <w:r>
              <w:rPr>
                <w:color w:val="000000"/>
                <w:spacing w:val="0"/>
                <w:w w:val="100"/>
                <w:position w:val="0"/>
                <w:sz w:val="24"/>
                <w:szCs w:val="24"/>
              </w:rPr>
              <w:t>理规定》（工商行政管理局令</w:t>
            </w:r>
            <w:r>
              <w:rPr>
                <w:rFonts w:hint="eastAsia"/>
                <w:color w:val="000000"/>
                <w:spacing w:val="0"/>
                <w:w w:val="100"/>
                <w:position w:val="0"/>
                <w:sz w:val="24"/>
                <w:szCs w:val="24"/>
                <w:lang w:eastAsia="zh-CN"/>
              </w:rPr>
              <w:t>第</w:t>
            </w:r>
            <w:r>
              <w:rPr>
                <w:rFonts w:ascii="Times New Roman" w:hAnsi="Times New Roman" w:eastAsia="Times New Roman" w:cs="Times New Roman"/>
                <w:b/>
                <w:bCs/>
                <w:color w:val="000000"/>
                <w:spacing w:val="0"/>
                <w:w w:val="100"/>
                <w:position w:val="0"/>
                <w:sz w:val="22"/>
                <w:szCs w:val="22"/>
              </w:rPr>
              <w:t>90</w:t>
            </w:r>
            <w:r>
              <w:rPr>
                <w:color w:val="000000"/>
                <w:spacing w:val="0"/>
                <w:w w:val="100"/>
                <w:position w:val="0"/>
                <w:sz w:val="24"/>
                <w:szCs w:val="24"/>
              </w:rPr>
              <w:t xml:space="preserve">号发布） </w:t>
            </w:r>
          </w:p>
          <w:p>
            <w:pPr>
              <w:pStyle w:val="20"/>
              <w:keepNext w:val="0"/>
              <w:keepLines w:val="0"/>
              <w:widowControl w:val="0"/>
              <w:numPr>
                <w:ilvl w:val="0"/>
                <w:numId w:val="0"/>
              </w:numPr>
              <w:shd w:val="clear" w:color="auto" w:fill="auto"/>
              <w:bidi w:val="0"/>
              <w:spacing w:before="0" w:after="0" w:line="310" w:lineRule="exact"/>
              <w:ind w:right="0" w:rightChars="0" w:firstLine="480" w:firstLineChars="200"/>
              <w:jc w:val="left"/>
              <w:rPr>
                <w:sz w:val="24"/>
                <w:szCs w:val="24"/>
              </w:rPr>
            </w:pPr>
            <w:r>
              <w:rPr>
                <w:color w:val="000000"/>
                <w:spacing w:val="0"/>
                <w:w w:val="100"/>
                <w:position w:val="0"/>
                <w:sz w:val="24"/>
                <w:szCs w:val="24"/>
              </w:rPr>
              <w:t>第四条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有下列情形之一的，不得担任法定代表人，企业登记机关不予核准登 记：</w:t>
            </w:r>
          </w:p>
          <w:p>
            <w:pPr>
              <w:pStyle w:val="20"/>
              <w:keepNext w:val="0"/>
              <w:keepLines w:val="0"/>
              <w:widowControl w:val="0"/>
              <w:shd w:val="clear" w:color="auto" w:fill="auto"/>
              <w:tabs>
                <w:tab w:val="left" w:pos="1304"/>
              </w:tabs>
              <w:bidi w:val="0"/>
              <w:spacing w:before="0" w:after="0" w:line="310" w:lineRule="exact"/>
              <w:ind w:left="0" w:right="0" w:firstLine="68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无民事行为能力或者限制民事行为能力的；</w:t>
            </w:r>
          </w:p>
          <w:p>
            <w:pPr>
              <w:pStyle w:val="20"/>
              <w:keepNext w:val="0"/>
              <w:keepLines w:val="0"/>
              <w:widowControl w:val="0"/>
              <w:shd w:val="clear" w:color="auto" w:fill="auto"/>
              <w:tabs>
                <w:tab w:val="left" w:pos="1294"/>
              </w:tabs>
              <w:bidi w:val="0"/>
              <w:spacing w:before="0" w:after="0" w:line="310" w:lineRule="exact"/>
              <w:ind w:left="0" w:right="0" w:firstLine="68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正在被执行刑罚或者正在被执行刑事强制措施的；</w:t>
            </w:r>
          </w:p>
          <w:p>
            <w:pPr>
              <w:pStyle w:val="20"/>
              <w:keepNext w:val="0"/>
              <w:keepLines w:val="0"/>
              <w:widowControl w:val="0"/>
              <w:shd w:val="clear" w:color="auto" w:fill="auto"/>
              <w:tabs>
                <w:tab w:val="left" w:pos="1294"/>
              </w:tabs>
              <w:bidi w:val="0"/>
              <w:spacing w:before="0" w:after="0" w:line="310" w:lineRule="exact"/>
              <w:ind w:left="0" w:right="0" w:firstLine="68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正在被公安机关或者国家安全机关通缉的；</w:t>
            </w:r>
          </w:p>
          <w:p>
            <w:pPr>
              <w:pStyle w:val="20"/>
              <w:keepNext w:val="0"/>
              <w:keepLines w:val="0"/>
              <w:widowControl w:val="0"/>
              <w:shd w:val="clear" w:color="auto" w:fill="auto"/>
              <w:tabs>
                <w:tab w:val="left" w:pos="1219"/>
              </w:tabs>
              <w:bidi w:val="0"/>
              <w:spacing w:before="0" w:after="0" w:line="310" w:lineRule="exact"/>
              <w:ind w:left="0" w:right="0" w:firstLine="68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因犯有贿赂罪、侵犯财产罪或者破坏社会主义市场经济秩序罪，被判 处刑罚，执行期满未逾五年的；因犯有其他罪，被判处刑罚，执行期满未逾三年的；或者因犯罪被判处剥夺政治权利，执行期满未逾五年的；</w:t>
            </w:r>
          </w:p>
          <w:p>
            <w:pPr>
              <w:pStyle w:val="20"/>
              <w:keepNext w:val="0"/>
              <w:keepLines w:val="0"/>
              <w:widowControl w:val="0"/>
              <w:shd w:val="clear" w:color="auto" w:fill="auto"/>
              <w:tabs>
                <w:tab w:val="left" w:pos="1200"/>
              </w:tabs>
              <w:bidi w:val="0"/>
              <w:spacing w:before="0" w:after="0" w:line="310" w:lineRule="exact"/>
              <w:ind w:left="0" w:right="0" w:firstLine="68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担任因经营不善破产清算的企业的法定代表人或者董事、经理，并对 该企业的破产负有个人责任，自该企业破产</w:t>
            </w:r>
            <w:r>
              <w:rPr>
                <w:rFonts w:hint="eastAsia"/>
                <w:color w:val="000000"/>
                <w:spacing w:val="0"/>
                <w:w w:val="100"/>
                <w:position w:val="0"/>
                <w:sz w:val="24"/>
                <w:szCs w:val="24"/>
                <w:lang w:eastAsia="zh-CN"/>
              </w:rPr>
              <w:t>清</w:t>
            </w:r>
            <w:r>
              <w:rPr>
                <w:color w:val="000000"/>
                <w:spacing w:val="0"/>
                <w:w w:val="100"/>
                <w:position w:val="0"/>
                <w:sz w:val="24"/>
                <w:szCs w:val="24"/>
              </w:rPr>
              <w:t>算完结之日起未逾三年的；</w:t>
            </w:r>
          </w:p>
          <w:p>
            <w:pPr>
              <w:pStyle w:val="20"/>
              <w:keepNext w:val="0"/>
              <w:keepLines w:val="0"/>
              <w:widowControl w:val="0"/>
              <w:shd w:val="clear" w:color="auto" w:fill="auto"/>
              <w:tabs>
                <w:tab w:val="left" w:pos="1200"/>
              </w:tabs>
              <w:bidi w:val="0"/>
              <w:spacing w:before="0" w:after="0" w:line="310" w:lineRule="exact"/>
              <w:ind w:left="0" w:right="0" w:firstLine="680"/>
              <w:jc w:val="both"/>
              <w:rPr>
                <w:sz w:val="24"/>
                <w:szCs w:val="24"/>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担任因违法被吊销营业执照的企业的法定代表人，并对该企业违法行 为负有个人责任，自该企业被吊销营业执照之日起未逾三年的；</w:t>
            </w:r>
          </w:p>
          <w:p>
            <w:pPr>
              <w:pStyle w:val="20"/>
              <w:keepNext w:val="0"/>
              <w:keepLines w:val="0"/>
              <w:widowControl w:val="0"/>
              <w:shd w:val="clear" w:color="auto" w:fill="auto"/>
              <w:tabs>
                <w:tab w:val="left" w:pos="1285"/>
              </w:tabs>
              <w:bidi w:val="0"/>
              <w:spacing w:before="0" w:after="0" w:line="310" w:lineRule="exact"/>
              <w:ind w:left="0" w:right="0" w:firstLine="680"/>
              <w:jc w:val="both"/>
              <w:rPr>
                <w:sz w:val="24"/>
                <w:szCs w:val="24"/>
              </w:rPr>
            </w:pPr>
            <w:r>
              <w:rPr>
                <w:color w:val="000000"/>
                <w:spacing w:val="0"/>
                <w:w w:val="100"/>
                <w:position w:val="0"/>
                <w:sz w:val="24"/>
                <w:szCs w:val="24"/>
              </w:rPr>
              <w:t>（七）</w:t>
            </w:r>
            <w:r>
              <w:rPr>
                <w:color w:val="000000"/>
                <w:spacing w:val="0"/>
                <w:w w:val="100"/>
                <w:position w:val="0"/>
                <w:sz w:val="24"/>
                <w:szCs w:val="24"/>
              </w:rPr>
              <w:tab/>
            </w:r>
            <w:r>
              <w:rPr>
                <w:color w:val="000000"/>
                <w:spacing w:val="0"/>
                <w:w w:val="100"/>
                <w:position w:val="0"/>
                <w:sz w:val="24"/>
                <w:szCs w:val="24"/>
              </w:rPr>
              <w:t>个人负债额较大，到期未清偿的；</w:t>
            </w:r>
          </w:p>
          <w:p>
            <w:pPr>
              <w:pStyle w:val="20"/>
              <w:keepNext w:val="0"/>
              <w:keepLines w:val="0"/>
              <w:widowControl w:val="0"/>
              <w:shd w:val="clear" w:color="auto" w:fill="auto"/>
              <w:tabs>
                <w:tab w:val="left" w:pos="1265"/>
              </w:tabs>
              <w:bidi w:val="0"/>
              <w:spacing w:before="0" w:after="0" w:line="310" w:lineRule="exact"/>
              <w:ind w:left="0" w:right="0" w:firstLine="660"/>
              <w:jc w:val="left"/>
              <w:rPr>
                <w:rFonts w:hint="eastAsia" w:eastAsia="宋体"/>
                <w:sz w:val="24"/>
                <w:szCs w:val="24"/>
                <w:lang w:eastAsia="zh-CN"/>
              </w:rPr>
            </w:pPr>
            <w:r>
              <w:rPr>
                <w:color w:val="000000"/>
                <w:spacing w:val="0"/>
                <w:w w:val="100"/>
                <w:position w:val="0"/>
                <w:sz w:val="24"/>
                <w:szCs w:val="24"/>
              </w:rPr>
              <w:t>（八）</w:t>
            </w:r>
            <w:r>
              <w:rPr>
                <w:color w:val="000000"/>
                <w:spacing w:val="0"/>
                <w:w w:val="100"/>
                <w:position w:val="0"/>
                <w:sz w:val="24"/>
                <w:szCs w:val="24"/>
              </w:rPr>
              <w:tab/>
            </w:r>
            <w:r>
              <w:rPr>
                <w:color w:val="000000"/>
                <w:spacing w:val="0"/>
                <w:w w:val="100"/>
                <w:position w:val="0"/>
                <w:sz w:val="24"/>
                <w:szCs w:val="24"/>
              </w:rPr>
              <w:t>有法律和国务院规定不得担任法定代表人的其他情形的</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515"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18</w:t>
            </w:r>
            <w:r>
              <w:rPr>
                <w:rFonts w:hint="eastAsia"/>
                <w:color w:val="000000"/>
                <w:spacing w:val="0"/>
                <w:w w:val="100"/>
                <w:position w:val="0"/>
                <w:sz w:val="24"/>
                <w:szCs w:val="24"/>
                <w:lang w:val="en-US" w:eastAsia="zh-CN"/>
              </w:rPr>
              <w:t>.</w:t>
            </w:r>
            <w:r>
              <w:rPr>
                <w:color w:val="000000"/>
                <w:spacing w:val="0"/>
                <w:w w:val="100"/>
                <w:position w:val="0"/>
                <w:sz w:val="24"/>
                <w:szCs w:val="24"/>
              </w:rPr>
              <w:t>作为在同一时段内认定低保、医疗救</w:t>
            </w:r>
            <w:r>
              <w:rPr>
                <w:rFonts w:hint="eastAsia"/>
                <w:color w:val="000000"/>
                <w:spacing w:val="0"/>
                <w:w w:val="100"/>
                <w:position w:val="0"/>
                <w:sz w:val="24"/>
                <w:szCs w:val="24"/>
                <w:lang w:eastAsia="zh-CN"/>
              </w:rPr>
              <w:t>助</w:t>
            </w:r>
            <w:r>
              <w:rPr>
                <w:color w:val="000000"/>
                <w:spacing w:val="0"/>
                <w:w w:val="100"/>
                <w:position w:val="0"/>
                <w:sz w:val="24"/>
                <w:szCs w:val="24"/>
              </w:rPr>
              <w:t>、临时救助等社会救助对象、保障性住房等保障对象，以及复核其救助保障资格的重要参考</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288" w:lineRule="exact"/>
              <w:ind w:left="0" w:right="0" w:firstLine="680"/>
              <w:jc w:val="both"/>
              <w:rPr>
                <w:sz w:val="24"/>
                <w:szCs w:val="24"/>
              </w:rPr>
            </w:pPr>
            <w:r>
              <w:rPr>
                <w:color w:val="000000"/>
                <w:spacing w:val="0"/>
                <w:w w:val="100"/>
                <w:position w:val="0"/>
                <w:sz w:val="24"/>
                <w:szCs w:val="24"/>
              </w:rPr>
              <w:t>《国务院关于印发社会信用体系建设规划纲要（</w:t>
            </w:r>
            <w:r>
              <w:rPr>
                <w:rFonts w:ascii="Times New Roman" w:hAnsi="Times New Roman" w:eastAsia="Times New Roman" w:cs="Times New Roman"/>
                <w:b/>
                <w:bCs/>
                <w:color w:val="000000"/>
                <w:spacing w:val="0"/>
                <w:w w:val="100"/>
                <w:position w:val="0"/>
                <w:sz w:val="22"/>
                <w:szCs w:val="22"/>
                <w:lang w:val="en-US" w:eastAsia="en-US" w:bidi="en-US"/>
              </w:rPr>
              <w:t>2014—202</w:t>
            </w:r>
            <w:r>
              <w:rPr>
                <w:rFonts w:ascii="Times New Roman" w:hAnsi="Times New Roman" w:eastAsia="Times New Roman" w:cs="Times New Roman"/>
                <w:b/>
                <w:bCs/>
                <w:color w:val="000000"/>
                <w:spacing w:val="0"/>
                <w:w w:val="100"/>
                <w:position w:val="0"/>
                <w:sz w:val="22"/>
                <w:szCs w:val="22"/>
              </w:rPr>
              <w:t>0</w:t>
            </w:r>
            <w:r>
              <w:rPr>
                <w:color w:val="000000"/>
                <w:spacing w:val="0"/>
                <w:w w:val="100"/>
                <w:position w:val="0"/>
                <w:sz w:val="24"/>
                <w:szCs w:val="24"/>
              </w:rPr>
              <w:t>年）的通知》（国 发</w:t>
            </w:r>
            <w:r>
              <w:rPr>
                <w:rFonts w:hint="eastAsia" w:ascii="Times New Roman" w:hAnsi="Times New Roman" w:eastAsia="Times New Roman" w:cs="Times New Roman"/>
                <w:b/>
                <w:bCs/>
                <w:color w:val="000000"/>
                <w:spacing w:val="0"/>
                <w:w w:val="100"/>
                <w:position w:val="0"/>
                <w:sz w:val="22"/>
                <w:szCs w:val="22"/>
                <w:lang w:val="en-US" w:eastAsia="zh-CN"/>
              </w:rPr>
              <w:t>[</w:t>
            </w:r>
            <w:r>
              <w:rPr>
                <w:rFonts w:ascii="Times New Roman" w:hAnsi="Times New Roman" w:eastAsia="Times New Roman" w:cs="Times New Roman"/>
                <w:b/>
                <w:bCs/>
                <w:color w:val="000000"/>
                <w:spacing w:val="0"/>
                <w:w w:val="100"/>
                <w:position w:val="0"/>
                <w:sz w:val="22"/>
                <w:szCs w:val="22"/>
              </w:rPr>
              <w:t xml:space="preserve">2014] 21 </w:t>
            </w:r>
            <w:r>
              <w:rPr>
                <w:color w:val="000000"/>
                <w:spacing w:val="0"/>
                <w:w w:val="100"/>
                <w:position w:val="0"/>
                <w:sz w:val="24"/>
                <w:szCs w:val="24"/>
              </w:rPr>
              <w:t>号）</w:t>
            </w:r>
          </w:p>
          <w:p>
            <w:pPr>
              <w:pStyle w:val="20"/>
              <w:keepNext w:val="0"/>
              <w:keepLines w:val="0"/>
              <w:widowControl w:val="0"/>
              <w:shd w:val="clear" w:color="auto" w:fill="auto"/>
              <w:bidi w:val="0"/>
              <w:spacing w:before="0" w:after="0" w:line="313" w:lineRule="exact"/>
              <w:ind w:left="0" w:right="0" w:firstLine="560"/>
              <w:jc w:val="both"/>
              <w:rPr>
                <w:sz w:val="24"/>
                <w:szCs w:val="24"/>
              </w:rPr>
            </w:pPr>
            <w:r>
              <w:rPr>
                <w:color w:val="000000"/>
                <w:spacing w:val="0"/>
                <w:w w:val="100"/>
                <w:position w:val="0"/>
                <w:sz w:val="24"/>
                <w:szCs w:val="24"/>
              </w:rPr>
              <w:t>社会保障领域信用建设</w:t>
            </w:r>
            <w:r>
              <w:rPr>
                <w:rFonts w:hint="eastAsia"/>
                <w:color w:val="000000"/>
                <w:spacing w:val="0"/>
                <w:w w:val="100"/>
                <w:position w:val="0"/>
                <w:sz w:val="24"/>
                <w:szCs w:val="24"/>
                <w:lang w:eastAsia="zh-CN"/>
              </w:rPr>
              <w:t>。</w:t>
            </w:r>
            <w:r>
              <w:rPr>
                <w:color w:val="000000"/>
                <w:spacing w:val="0"/>
                <w:w w:val="100"/>
                <w:position w:val="0"/>
                <w:sz w:val="24"/>
                <w:szCs w:val="24"/>
              </w:rPr>
              <w:t>在救灾、救助、养老、社会保险、慈善、彩票等方面，建立全面的诚信制度，打击各类诈捐骗捐等失信行为</w:t>
            </w:r>
            <w:r>
              <w:rPr>
                <w:rFonts w:hint="eastAsia"/>
                <w:color w:val="000000"/>
                <w:spacing w:val="0"/>
                <w:w w:val="100"/>
                <w:position w:val="0"/>
                <w:sz w:val="24"/>
                <w:szCs w:val="24"/>
                <w:lang w:eastAsia="zh-CN"/>
              </w:rPr>
              <w:t>。</w:t>
            </w:r>
            <w:r>
              <w:rPr>
                <w:color w:val="000000"/>
                <w:spacing w:val="0"/>
                <w:w w:val="100"/>
                <w:position w:val="0"/>
                <w:sz w:val="24"/>
                <w:szCs w:val="24"/>
              </w:rPr>
              <w:t>建立健全社会救助、保障性住房等民生政策实施中的申请、审核、退出等各环节的诚信制度，加强对申请相关民生政策的条件审核，强化对社会救助动态管理及保障房使用的监管，将失信和违规的个人纳入信用黑名单</w:t>
            </w:r>
            <w:r>
              <w:rPr>
                <w:rFonts w:hint="eastAsia"/>
                <w:color w:val="000000"/>
                <w:spacing w:val="0"/>
                <w:w w:val="100"/>
                <w:position w:val="0"/>
                <w:sz w:val="24"/>
                <w:szCs w:val="24"/>
                <w:lang w:eastAsia="zh-CN"/>
              </w:rPr>
              <w:t>。</w:t>
            </w:r>
            <w:r>
              <w:rPr>
                <w:color w:val="000000"/>
                <w:spacing w:val="0"/>
                <w:w w:val="100"/>
                <w:position w:val="0"/>
                <w:sz w:val="24"/>
                <w:szCs w:val="24"/>
              </w:rPr>
              <w:t>构建居民家庭经济状况核对信息系统，建立和完善低收入家庭认定机制，确保社会救助、保障性住房等民生政策公平、公</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98" w:lineRule="exact"/>
              <w:ind w:left="0" w:right="0" w:firstLine="0"/>
              <w:jc w:val="center"/>
              <w:rPr>
                <w:sz w:val="24"/>
                <w:szCs w:val="24"/>
              </w:rPr>
            </w:pPr>
            <w:r>
              <w:rPr>
                <w:color w:val="000000"/>
                <w:spacing w:val="0"/>
                <w:w w:val="100"/>
                <w:position w:val="0"/>
                <w:sz w:val="24"/>
                <w:szCs w:val="24"/>
              </w:rPr>
              <w:t>民政部、住房城乡建 设部、医保局</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82"/>
        <w:gridCol w:w="8621"/>
        <w:gridCol w:w="2294"/>
      </w:tblGrid>
      <w:tr>
        <w:tblPrEx>
          <w:tblCellMar>
            <w:top w:w="0" w:type="dxa"/>
            <w:left w:w="10" w:type="dxa"/>
            <w:bottom w:w="0" w:type="dxa"/>
            <w:right w:w="10" w:type="dxa"/>
          </w:tblCellMar>
        </w:tblPrEx>
        <w:trPr>
          <w:trHeight w:val="39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left"/>
              <w:rPr>
                <w:rFonts w:hint="eastAsia" w:eastAsia="宋体"/>
                <w:sz w:val="24"/>
                <w:szCs w:val="24"/>
                <w:lang w:eastAsia="zh-CN"/>
              </w:rPr>
            </w:pPr>
            <w:r>
              <w:rPr>
                <w:color w:val="000000"/>
                <w:spacing w:val="0"/>
                <w:w w:val="100"/>
                <w:position w:val="0"/>
                <w:sz w:val="24"/>
                <w:szCs w:val="24"/>
              </w:rPr>
              <w:t>正和健康运行</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314"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0"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19</w:t>
            </w:r>
            <w:r>
              <w:rPr>
                <w:rFonts w:hint="eastAsia"/>
                <w:color w:val="000000"/>
                <w:spacing w:val="0"/>
                <w:w w:val="100"/>
                <w:position w:val="0"/>
                <w:sz w:val="24"/>
                <w:szCs w:val="24"/>
                <w:lang w:val="en-US" w:eastAsia="zh-CN"/>
              </w:rPr>
              <w:t>.</w:t>
            </w:r>
            <w:r>
              <w:rPr>
                <w:color w:val="000000"/>
                <w:spacing w:val="0"/>
                <w:w w:val="100"/>
                <w:position w:val="0"/>
                <w:sz w:val="24"/>
                <w:szCs w:val="24"/>
              </w:rPr>
              <w:t>对严重失信责任主体，限制其取得认证机 构资质；限制获得认证 证书</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34"/>
              </w:numPr>
              <w:shd w:val="clear" w:color="auto" w:fill="auto"/>
              <w:tabs>
                <w:tab w:val="left" w:pos="787"/>
              </w:tabs>
              <w:bidi w:val="0"/>
              <w:spacing w:before="0" w:after="0" w:line="307" w:lineRule="exact"/>
              <w:ind w:left="0" w:right="0" w:firstLine="560"/>
              <w:jc w:val="left"/>
              <w:rPr>
                <w:sz w:val="24"/>
                <w:szCs w:val="24"/>
              </w:rPr>
            </w:pPr>
            <w:r>
              <w:rPr>
                <w:color w:val="000000"/>
                <w:spacing w:val="0"/>
                <w:w w:val="100"/>
                <w:position w:val="0"/>
                <w:sz w:val="24"/>
                <w:szCs w:val="24"/>
              </w:rPr>
              <w:t>《中共中央办公厅、国务院办公厅关于加快推进失信被执行人信用监督、 警示和惩戒机制建设的意见》（中办发〔</w:t>
            </w:r>
            <w:r>
              <w:rPr>
                <w:rFonts w:ascii="Times New Roman" w:hAnsi="Times New Roman" w:eastAsia="Times New Roman" w:cs="Times New Roman"/>
                <w:b/>
                <w:bCs/>
                <w:color w:val="000000"/>
                <w:spacing w:val="0"/>
                <w:w w:val="100"/>
                <w:position w:val="0"/>
                <w:sz w:val="22"/>
                <w:szCs w:val="22"/>
              </w:rPr>
              <w:t>2016</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64</w:t>
            </w:r>
            <w:r>
              <w:rPr>
                <w:color w:val="000000"/>
                <w:spacing w:val="0"/>
                <w:w w:val="100"/>
                <w:position w:val="0"/>
                <w:sz w:val="24"/>
                <w:szCs w:val="24"/>
              </w:rPr>
              <w:t>号）</w:t>
            </w:r>
          </w:p>
          <w:p>
            <w:pPr>
              <w:pStyle w:val="20"/>
              <w:keepNext w:val="0"/>
              <w:keepLines w:val="0"/>
              <w:widowControl w:val="0"/>
              <w:shd w:val="clear" w:color="auto" w:fill="auto"/>
              <w:bidi w:val="0"/>
              <w:spacing w:before="0" w:after="0" w:line="307" w:lineRule="exact"/>
              <w:ind w:left="0" w:right="0" w:firstLine="560"/>
              <w:jc w:val="both"/>
              <w:rPr>
                <w:sz w:val="24"/>
                <w:szCs w:val="24"/>
              </w:rPr>
            </w:pPr>
            <w:r>
              <w:rPr>
                <w:color w:val="000000"/>
                <w:spacing w:val="0"/>
                <w:w w:val="100"/>
                <w:position w:val="0"/>
                <w:sz w:val="24"/>
                <w:szCs w:val="24"/>
              </w:rPr>
              <w:t>二、加强联合惩戒</w:t>
            </w:r>
          </w:p>
          <w:p>
            <w:pPr>
              <w:pStyle w:val="20"/>
              <w:keepNext w:val="0"/>
              <w:keepLines w:val="0"/>
              <w:widowControl w:val="0"/>
              <w:shd w:val="clear" w:color="auto" w:fill="auto"/>
              <w:bidi w:val="0"/>
              <w:spacing w:before="0" w:after="0" w:line="310" w:lineRule="exact"/>
              <w:ind w:left="0" w:right="0" w:firstLine="660"/>
              <w:jc w:val="both"/>
              <w:rPr>
                <w:sz w:val="24"/>
                <w:szCs w:val="24"/>
              </w:rPr>
            </w:pPr>
            <w:r>
              <w:rPr>
                <w:color w:val="000000"/>
                <w:spacing w:val="0"/>
                <w:w w:val="100"/>
                <w:position w:val="0"/>
                <w:sz w:val="24"/>
                <w:szCs w:val="24"/>
              </w:rPr>
              <w:t>（四）准入资格限制</w:t>
            </w:r>
          </w:p>
          <w:p>
            <w:pPr>
              <w:pStyle w:val="20"/>
              <w:keepNext w:val="0"/>
              <w:keepLines w:val="0"/>
              <w:widowControl w:val="0"/>
              <w:numPr>
                <w:ilvl w:val="0"/>
                <w:numId w:val="34"/>
              </w:numPr>
              <w:shd w:val="clear" w:color="auto" w:fill="auto"/>
              <w:tabs>
                <w:tab w:val="left" w:pos="826"/>
              </w:tabs>
              <w:bidi w:val="0"/>
              <w:spacing w:before="0" w:after="0" w:line="310" w:lineRule="exact"/>
              <w:ind w:left="0" w:right="0" w:firstLine="560"/>
              <w:jc w:val="both"/>
              <w:rPr>
                <w:sz w:val="24"/>
                <w:szCs w:val="24"/>
              </w:rPr>
            </w:pPr>
            <w:r>
              <w:rPr>
                <w:color w:val="000000"/>
                <w:spacing w:val="0"/>
                <w:w w:val="100"/>
                <w:position w:val="0"/>
                <w:sz w:val="24"/>
                <w:szCs w:val="24"/>
              </w:rPr>
              <w:t>从事药品、食品等行业限制</w:t>
            </w:r>
            <w:r>
              <w:rPr>
                <w:rFonts w:hint="eastAsia"/>
                <w:color w:val="000000"/>
                <w:spacing w:val="0"/>
                <w:w w:val="100"/>
                <w:position w:val="0"/>
                <w:sz w:val="24"/>
                <w:szCs w:val="24"/>
                <w:lang w:eastAsia="zh-CN"/>
              </w:rPr>
              <w:t>。</w:t>
            </w:r>
            <w:r>
              <w:rPr>
                <w:color w:val="000000"/>
                <w:spacing w:val="0"/>
                <w:w w:val="100"/>
                <w:position w:val="0"/>
                <w:sz w:val="24"/>
                <w:szCs w:val="24"/>
              </w:rPr>
              <w:t>对失信被执行人从事药品、食品安金行业从严审批；限制失信被执行人从事危险化学品生产经营储存、烟花爆竹生产经营、 矿山生产和安全评价、认证、检测、检验等行业；限制失信被执行人担任上述行业单位主要负责人及</w:t>
            </w:r>
            <w:r>
              <w:rPr>
                <w:rFonts w:hint="eastAsia"/>
                <w:color w:val="000000"/>
                <w:spacing w:val="0"/>
                <w:w w:val="100"/>
                <w:position w:val="0"/>
                <w:sz w:val="24"/>
                <w:szCs w:val="24"/>
                <w:lang w:eastAsia="zh-CN"/>
              </w:rPr>
              <w:t>董</w:t>
            </w:r>
            <w:r>
              <w:rPr>
                <w:color w:val="000000"/>
                <w:spacing w:val="0"/>
                <w:w w:val="100"/>
                <w:position w:val="0"/>
                <w:sz w:val="24"/>
                <w:szCs w:val="24"/>
              </w:rPr>
              <w:t>事、监事、高级管理人员，已担任相关职务的，按规定程序要求予以变更</w:t>
            </w:r>
            <w:r>
              <w:rPr>
                <w:rFonts w:hint="eastAsia"/>
                <w:color w:val="000000"/>
                <w:spacing w:val="0"/>
                <w:w w:val="100"/>
                <w:position w:val="0"/>
                <w:sz w:val="24"/>
                <w:szCs w:val="24"/>
                <w:lang w:eastAsia="zh-CN"/>
              </w:rPr>
              <w:t>。</w:t>
            </w:r>
          </w:p>
          <w:p>
            <w:pPr>
              <w:pStyle w:val="20"/>
              <w:keepNext w:val="0"/>
              <w:keepLines w:val="0"/>
              <w:widowControl w:val="0"/>
              <w:numPr>
                <w:ilvl w:val="0"/>
                <w:numId w:val="35"/>
              </w:numPr>
              <w:shd w:val="clear" w:color="auto" w:fill="auto"/>
              <w:tabs>
                <w:tab w:val="left" w:pos="787"/>
              </w:tabs>
              <w:bidi w:val="0"/>
              <w:spacing w:before="0" w:after="0" w:line="310" w:lineRule="exact"/>
              <w:ind w:left="0" w:right="0" w:firstLine="560"/>
              <w:jc w:val="both"/>
              <w:rPr>
                <w:sz w:val="24"/>
                <w:szCs w:val="24"/>
              </w:rPr>
            </w:pPr>
            <w:r>
              <w:rPr>
                <w:color w:val="000000"/>
                <w:spacing w:val="0"/>
                <w:w w:val="100"/>
                <w:position w:val="0"/>
                <w:sz w:val="24"/>
                <w:szCs w:val="24"/>
              </w:rPr>
              <w:t>《国务院关于建立完善守信联合激</w:t>
            </w:r>
            <w:r>
              <w:rPr>
                <w:rFonts w:hint="eastAsia"/>
                <w:color w:val="000000"/>
                <w:spacing w:val="0"/>
                <w:w w:val="100"/>
                <w:position w:val="0"/>
                <w:sz w:val="24"/>
                <w:szCs w:val="24"/>
                <w:lang w:eastAsia="zh-CN"/>
              </w:rPr>
              <w:t>励</w:t>
            </w:r>
            <w:r>
              <w:rPr>
                <w:color w:val="000000"/>
                <w:spacing w:val="0"/>
                <w:w w:val="100"/>
                <w:position w:val="0"/>
                <w:sz w:val="24"/>
                <w:szCs w:val="24"/>
              </w:rPr>
              <w:t>和失信联合惩戒制度加快推进社会诚 信建设的指导意见》（国发〔</w:t>
            </w:r>
            <w:r>
              <w:rPr>
                <w:rFonts w:ascii="Times New Roman" w:hAnsi="Times New Roman" w:eastAsia="Times New Roman" w:cs="Times New Roman"/>
                <w:b/>
                <w:bCs/>
                <w:color w:val="000000"/>
                <w:spacing w:val="0"/>
                <w:w w:val="100"/>
                <w:position w:val="0"/>
                <w:sz w:val="22"/>
                <w:szCs w:val="22"/>
              </w:rPr>
              <w:t>2016</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33</w:t>
            </w:r>
            <w:r>
              <w:rPr>
                <w:color w:val="000000"/>
                <w:spacing w:val="0"/>
                <w:w w:val="100"/>
                <w:position w:val="0"/>
                <w:sz w:val="24"/>
                <w:szCs w:val="24"/>
              </w:rPr>
              <w:t>号）</w:t>
            </w:r>
          </w:p>
          <w:p>
            <w:pPr>
              <w:pStyle w:val="20"/>
              <w:keepNext w:val="0"/>
              <w:keepLines w:val="0"/>
              <w:widowControl w:val="0"/>
              <w:shd w:val="clear" w:color="auto" w:fill="auto"/>
              <w:bidi w:val="0"/>
              <w:spacing w:before="0" w:after="0" w:line="310" w:lineRule="exact"/>
              <w:ind w:left="0" w:right="0" w:firstLine="680"/>
              <w:jc w:val="both"/>
              <w:rPr>
                <w:rFonts w:hint="eastAsia" w:eastAsia="宋体"/>
                <w:sz w:val="24"/>
                <w:szCs w:val="24"/>
                <w:lang w:eastAsia="zh-CN"/>
              </w:rPr>
            </w:pPr>
            <w:r>
              <w:rPr>
                <w:color w:val="000000"/>
                <w:spacing w:val="0"/>
                <w:w w:val="100"/>
                <w:position w:val="0"/>
                <w:sz w:val="24"/>
                <w:szCs w:val="24"/>
              </w:rPr>
              <w:t>（十）依法依规加强对失信行为的行政性约束和惩戒</w:t>
            </w:r>
            <w:r>
              <w:rPr>
                <w:rFonts w:hint="eastAsia"/>
                <w:color w:val="000000"/>
                <w:spacing w:val="0"/>
                <w:w w:val="100"/>
                <w:position w:val="0"/>
                <w:sz w:val="24"/>
                <w:szCs w:val="24"/>
                <w:lang w:eastAsia="zh-CN"/>
              </w:rPr>
              <w:t>。</w:t>
            </w:r>
            <w:r>
              <w:rPr>
                <w:color w:val="000000"/>
                <w:spacing w:val="0"/>
                <w:w w:val="100"/>
                <w:position w:val="0"/>
                <w:sz w:val="24"/>
                <w:szCs w:val="24"/>
              </w:rPr>
              <w:t>对</w:t>
            </w:r>
            <w:r>
              <w:rPr>
                <w:rFonts w:hint="eastAsia"/>
                <w:color w:val="000000"/>
                <w:spacing w:val="0"/>
                <w:w w:val="100"/>
                <w:position w:val="0"/>
                <w:sz w:val="24"/>
                <w:szCs w:val="24"/>
                <w:lang w:eastAsia="zh-CN"/>
              </w:rPr>
              <w:t>严</w:t>
            </w:r>
            <w:r>
              <w:rPr>
                <w:color w:val="000000"/>
                <w:spacing w:val="0"/>
                <w:w w:val="100"/>
                <w:position w:val="0"/>
                <w:sz w:val="24"/>
                <w:szCs w:val="24"/>
              </w:rPr>
              <w:t>重失信主体，各地区、各有关部门应将其列为重点监管对象，依法依规</w:t>
            </w:r>
            <w:r>
              <w:rPr>
                <w:rFonts w:hint="eastAsia"/>
                <w:color w:val="000000"/>
                <w:spacing w:val="0"/>
                <w:w w:val="100"/>
                <w:position w:val="0"/>
                <w:sz w:val="24"/>
                <w:szCs w:val="24"/>
                <w:lang w:eastAsia="zh-CN"/>
              </w:rPr>
              <w:t>采</w:t>
            </w:r>
            <w:r>
              <w:rPr>
                <w:color w:val="000000"/>
                <w:spacing w:val="0"/>
                <w:w w:val="100"/>
                <w:position w:val="0"/>
                <w:sz w:val="24"/>
                <w:szCs w:val="24"/>
              </w:rPr>
              <w:t>取行政性约束和惩戒措施</w:t>
            </w:r>
            <w:r>
              <w:rPr>
                <w:rFonts w:hint="eastAsia"/>
                <w:color w:val="000000"/>
                <w:spacing w:val="0"/>
                <w:w w:val="100"/>
                <w:position w:val="0"/>
                <w:sz w:val="24"/>
                <w:szCs w:val="24"/>
                <w:lang w:eastAsia="zh-CN"/>
              </w:rPr>
              <w:t>。</w:t>
            </w:r>
          </w:p>
          <w:p>
            <w:pPr>
              <w:pStyle w:val="20"/>
              <w:keepNext w:val="0"/>
              <w:keepLines w:val="0"/>
              <w:widowControl w:val="0"/>
              <w:numPr>
                <w:ilvl w:val="0"/>
                <w:numId w:val="35"/>
              </w:numPr>
              <w:shd w:val="clear" w:color="auto" w:fill="auto"/>
              <w:tabs>
                <w:tab w:val="left" w:pos="862"/>
              </w:tabs>
              <w:bidi w:val="0"/>
              <w:spacing w:before="0" w:after="0" w:line="310" w:lineRule="exact"/>
              <w:ind w:left="180" w:right="0" w:firstLine="380"/>
              <w:jc w:val="both"/>
              <w:rPr>
                <w:sz w:val="24"/>
                <w:szCs w:val="24"/>
              </w:rPr>
            </w:pPr>
            <w:r>
              <w:rPr>
                <w:color w:val="000000"/>
                <w:spacing w:val="0"/>
                <w:w w:val="100"/>
                <w:position w:val="0"/>
                <w:sz w:val="24"/>
                <w:szCs w:val="24"/>
              </w:rPr>
              <w:t xml:space="preserve">《国务院关于促进市场公平竞争维护市场正常秩序的若干意见》（国发 </w:t>
            </w:r>
            <w:r>
              <w:rPr>
                <w:rFonts w:hint="eastAsia" w:ascii="Times New Roman" w:hAnsi="Times New Roman" w:cs="Times New Roman"/>
                <w:b/>
                <w:bCs/>
                <w:color w:val="000000"/>
                <w:spacing w:val="0"/>
                <w:w w:val="100"/>
                <w:position w:val="0"/>
                <w:sz w:val="22"/>
                <w:szCs w:val="22"/>
                <w:lang w:val="en-US" w:eastAsia="zh-CN"/>
              </w:rPr>
              <w:t>[</w:t>
            </w:r>
            <w:r>
              <w:rPr>
                <w:rFonts w:ascii="Times New Roman" w:hAnsi="Times New Roman" w:eastAsia="Times New Roman" w:cs="Times New Roman"/>
                <w:b/>
                <w:bCs/>
                <w:color w:val="000000"/>
                <w:spacing w:val="0"/>
                <w:w w:val="100"/>
                <w:position w:val="0"/>
                <w:sz w:val="22"/>
                <w:szCs w:val="22"/>
              </w:rPr>
              <w:t xml:space="preserve">2014] 20 </w:t>
            </w:r>
            <w:r>
              <w:rPr>
                <w:color w:val="000000"/>
                <w:spacing w:val="0"/>
                <w:w w:val="100"/>
                <w:position w:val="0"/>
                <w:sz w:val="24"/>
                <w:szCs w:val="24"/>
              </w:rPr>
              <w:t>号）</w:t>
            </w:r>
          </w:p>
          <w:p>
            <w:pPr>
              <w:pStyle w:val="20"/>
              <w:keepNext w:val="0"/>
              <w:keepLines w:val="0"/>
              <w:widowControl w:val="0"/>
              <w:shd w:val="clear" w:color="auto" w:fill="auto"/>
              <w:bidi w:val="0"/>
              <w:spacing w:before="0" w:after="0" w:line="310" w:lineRule="exact"/>
              <w:ind w:left="0" w:right="0" w:firstLine="680"/>
              <w:jc w:val="both"/>
              <w:rPr>
                <w:sz w:val="24"/>
                <w:szCs w:val="24"/>
              </w:rPr>
            </w:pPr>
            <w:r>
              <w:rPr>
                <w:color w:val="000000"/>
                <w:spacing w:val="0"/>
                <w:w w:val="100"/>
                <w:position w:val="0"/>
                <w:sz w:val="24"/>
                <w:szCs w:val="24"/>
              </w:rPr>
              <w:t>（十五）建立健全守信激励和失信惩戒机制</w:t>
            </w:r>
            <w:r>
              <w:rPr>
                <w:rFonts w:hint="eastAsia"/>
                <w:color w:val="000000"/>
                <w:spacing w:val="0"/>
                <w:w w:val="100"/>
                <w:position w:val="0"/>
                <w:sz w:val="24"/>
                <w:szCs w:val="24"/>
                <w:lang w:eastAsia="zh-CN"/>
              </w:rPr>
              <w:t>。</w:t>
            </w:r>
            <w:r>
              <w:rPr>
                <w:color w:val="000000"/>
                <w:spacing w:val="0"/>
                <w:w w:val="100"/>
                <w:position w:val="0"/>
                <w:sz w:val="24"/>
                <w:szCs w:val="24"/>
              </w:rPr>
              <w:t>将市场主体的信用信息作为实 施行政管理的重要</w:t>
            </w:r>
            <w:r>
              <w:rPr>
                <w:color w:val="000000"/>
                <w:spacing w:val="0"/>
                <w:w w:val="100"/>
                <w:position w:val="0"/>
                <w:sz w:val="24"/>
                <w:szCs w:val="24"/>
                <w:lang w:val="zh-CN" w:eastAsia="zh-CN" w:bidi="zh-CN"/>
              </w:rPr>
              <w:t>参考</w:t>
            </w:r>
            <w:r>
              <w:rPr>
                <w:rFonts w:hint="eastAsia"/>
                <w:color w:val="000000"/>
                <w:spacing w:val="0"/>
                <w:w w:val="100"/>
                <w:position w:val="0"/>
                <w:sz w:val="24"/>
                <w:szCs w:val="24"/>
                <w:lang w:val="zh-CN" w:eastAsia="zh-CN" w:bidi="zh-CN"/>
              </w:rPr>
              <w:t>。</w:t>
            </w:r>
            <w:r>
              <w:rPr>
                <w:color w:val="000000"/>
                <w:spacing w:val="0"/>
                <w:w w:val="100"/>
                <w:position w:val="0"/>
                <w:sz w:val="24"/>
                <w:szCs w:val="24"/>
              </w:rPr>
              <w:t>根据市场主体信用状况实行分类分级、动态监管，建立健全经营异常名录制度，对违背市场竞争原则和侵犯消</w:t>
            </w:r>
            <w:r>
              <w:rPr>
                <w:rFonts w:hint="eastAsia"/>
                <w:color w:val="000000"/>
                <w:spacing w:val="0"/>
                <w:w w:val="100"/>
                <w:position w:val="0"/>
                <w:sz w:val="24"/>
                <w:szCs w:val="24"/>
                <w:lang w:eastAsia="zh-CN"/>
              </w:rPr>
              <w:t>费</w:t>
            </w:r>
            <w:r>
              <w:rPr>
                <w:color w:val="000000"/>
                <w:spacing w:val="0"/>
                <w:w w:val="100"/>
                <w:position w:val="0"/>
                <w:sz w:val="24"/>
                <w:szCs w:val="24"/>
              </w:rPr>
              <w:t>者、劳动者合法权益的市场主体建立分处理，并相应扣发其绩效薪金、任期激励或者中长期激励；情节严重的，给予纪律处分或者对企业负责人进行调整；涉嫌犯罪的，依法移送司法机关</w:t>
            </w:r>
            <w:r>
              <w:rPr>
                <w:color w:val="000000"/>
                <w:spacing w:val="0"/>
                <w:w w:val="100"/>
                <w:position w:val="0"/>
                <w:sz w:val="24"/>
                <w:szCs w:val="24"/>
                <w:lang w:val="zh-CN" w:eastAsia="zh-CN" w:bidi="zh-CN"/>
              </w:rPr>
              <w:t>处理</w:t>
            </w:r>
            <w:r>
              <w:rPr>
                <w:rFonts w:hint="eastAsia"/>
                <w:color w:val="000000"/>
                <w:spacing w:val="0"/>
                <w:w w:val="100"/>
                <w:position w:val="0"/>
                <w:sz w:val="24"/>
                <w:szCs w:val="24"/>
                <w:lang w:val="zh-CN" w:eastAsia="zh-CN" w:bidi="zh-CN"/>
              </w:rPr>
              <w:t>。</w:t>
            </w:r>
            <w:r>
              <w:rPr>
                <w:color w:val="000000"/>
                <w:spacing w:val="0"/>
                <w:w w:val="100"/>
                <w:position w:val="0"/>
                <w:sz w:val="24"/>
                <w:szCs w:val="24"/>
              </w:rPr>
              <w:t>平台等机构，</w:t>
            </w:r>
            <w:r>
              <w:rPr>
                <w:rFonts w:hint="eastAsia"/>
                <w:color w:val="000000"/>
                <w:spacing w:val="0"/>
                <w:w w:val="100"/>
                <w:position w:val="0"/>
                <w:sz w:val="24"/>
                <w:szCs w:val="24"/>
                <w:lang w:eastAsia="zh-CN"/>
              </w:rPr>
              <w:t>采</w:t>
            </w:r>
            <w:r>
              <w:rPr>
                <w:color w:val="000000"/>
                <w:spacing w:val="0"/>
                <w:w w:val="100"/>
                <w:position w:val="0"/>
                <w:sz w:val="24"/>
                <w:szCs w:val="24"/>
              </w:rPr>
              <w:t>购、获得荣誉、安全许可、生产许可、从业任职资格、资质审核等方面依法予以限制或禁止，对</w:t>
            </w:r>
            <w:r>
              <w:rPr>
                <w:rFonts w:hint="eastAsia"/>
                <w:color w:val="000000"/>
                <w:spacing w:val="0"/>
                <w:w w:val="100"/>
                <w:position w:val="0"/>
                <w:sz w:val="24"/>
                <w:szCs w:val="24"/>
                <w:lang w:eastAsia="zh-CN"/>
              </w:rPr>
              <w:t>严</w:t>
            </w:r>
            <w:r>
              <w:rPr>
                <w:color w:val="000000"/>
                <w:spacing w:val="0"/>
                <w:w w:val="100"/>
                <w:position w:val="0"/>
                <w:sz w:val="24"/>
                <w:szCs w:val="24"/>
              </w:rPr>
              <w:t>重违法失信主体实行市场禁入</w:t>
            </w:r>
            <w:r>
              <w:rPr>
                <w:color w:val="000000"/>
                <w:spacing w:val="0"/>
                <w:w w:val="100"/>
                <w:position w:val="0"/>
                <w:sz w:val="24"/>
                <w:szCs w:val="24"/>
                <w:lang w:val="zh-CN" w:eastAsia="zh-CN" w:bidi="zh-CN"/>
              </w:rPr>
              <w:t>制度</w:t>
            </w:r>
            <w:r>
              <w:rPr>
                <w:rFonts w:hint="eastAsia"/>
                <w:color w:val="000000"/>
                <w:spacing w:val="0"/>
                <w:w w:val="100"/>
                <w:position w:val="0"/>
                <w:sz w:val="24"/>
                <w:szCs w:val="24"/>
                <w:lang w:val="zh-CN" w:eastAsia="zh-CN" w:bidi="zh-CN"/>
              </w:rPr>
              <w:t>。</w:t>
            </w:r>
          </w:p>
          <w:p>
            <w:pPr>
              <w:pStyle w:val="20"/>
              <w:keepNext w:val="0"/>
              <w:keepLines w:val="0"/>
              <w:widowControl w:val="0"/>
              <w:shd w:val="clear" w:color="auto" w:fill="auto"/>
              <w:bidi w:val="0"/>
              <w:spacing w:before="0" w:after="0" w:line="310" w:lineRule="exact"/>
              <w:ind w:left="0" w:right="0" w:firstLine="180"/>
              <w:jc w:val="left"/>
              <w:rPr>
                <w:sz w:val="24"/>
                <w:szCs w:val="24"/>
              </w:rPr>
            </w:pPr>
            <w:r>
              <w:rPr>
                <w:color w:val="000000"/>
                <w:spacing w:val="0"/>
                <w:w w:val="100"/>
                <w:position w:val="0"/>
                <w:sz w:val="24"/>
                <w:szCs w:val="24"/>
              </w:rPr>
              <w:t>（各相关市场监管部门按职责分工分别负责）</w:t>
            </w:r>
          </w:p>
          <w:p>
            <w:pPr>
              <w:pStyle w:val="20"/>
              <w:keepNext w:val="0"/>
              <w:keepLines w:val="0"/>
              <w:widowControl w:val="0"/>
              <w:numPr>
                <w:ilvl w:val="0"/>
                <w:numId w:val="35"/>
              </w:numPr>
              <w:shd w:val="clear" w:color="auto" w:fill="auto"/>
              <w:tabs>
                <w:tab w:val="left" w:pos="852"/>
              </w:tabs>
              <w:bidi w:val="0"/>
              <w:spacing w:before="0" w:after="0" w:line="310" w:lineRule="exact"/>
              <w:ind w:left="180" w:right="0" w:firstLine="380"/>
              <w:jc w:val="both"/>
              <w:rPr>
                <w:sz w:val="24"/>
                <w:szCs w:val="24"/>
              </w:rPr>
            </w:pPr>
            <w:r>
              <w:rPr>
                <w:color w:val="000000"/>
                <w:spacing w:val="0"/>
                <w:w w:val="100"/>
                <w:position w:val="0"/>
                <w:sz w:val="24"/>
                <w:szCs w:val="24"/>
                <w:lang w:val="zh-CN" w:eastAsia="zh-CN" w:bidi="zh-CN"/>
              </w:rPr>
              <w:t>《国</w:t>
            </w:r>
            <w:r>
              <w:rPr>
                <w:color w:val="000000"/>
                <w:spacing w:val="0"/>
                <w:w w:val="100"/>
                <w:position w:val="0"/>
                <w:sz w:val="24"/>
                <w:szCs w:val="24"/>
              </w:rPr>
              <w:t>务院关于印发社会信用体系建设规划纲要</w:t>
            </w:r>
            <w:r>
              <w:rPr>
                <w:rFonts w:ascii="Times New Roman" w:hAnsi="Times New Roman" w:eastAsia="Times New Roman" w:cs="Times New Roman"/>
                <w:b/>
                <w:bCs/>
                <w:color w:val="000000"/>
                <w:spacing w:val="0"/>
                <w:w w:val="100"/>
                <w:position w:val="0"/>
                <w:sz w:val="22"/>
                <w:szCs w:val="22"/>
                <w:lang w:val="en-US" w:eastAsia="en-US" w:bidi="en-US"/>
              </w:rPr>
              <w:t>（2014-2020</w:t>
            </w:r>
            <w:r>
              <w:rPr>
                <w:color w:val="000000"/>
                <w:spacing w:val="0"/>
                <w:w w:val="100"/>
                <w:position w:val="0"/>
                <w:sz w:val="24"/>
                <w:szCs w:val="24"/>
              </w:rPr>
              <w:t>年）的通知》 （国发〔</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 xml:space="preserve">21 </w:t>
            </w:r>
            <w:r>
              <w:rPr>
                <w:color w:val="000000"/>
                <w:spacing w:val="0"/>
                <w:w w:val="100"/>
                <w:position w:val="0"/>
                <w:sz w:val="24"/>
                <w:szCs w:val="24"/>
              </w:rPr>
              <w:t>号）</w:t>
            </w:r>
          </w:p>
          <w:p>
            <w:pPr>
              <w:pStyle w:val="20"/>
              <w:keepNext w:val="0"/>
              <w:keepLines w:val="0"/>
              <w:widowControl w:val="0"/>
              <w:shd w:val="clear" w:color="auto" w:fill="auto"/>
              <w:bidi w:val="0"/>
              <w:spacing w:before="0" w:after="0" w:line="310" w:lineRule="exact"/>
              <w:ind w:left="0" w:right="0" w:firstLine="560"/>
              <w:jc w:val="both"/>
              <w:rPr>
                <w:sz w:val="24"/>
                <w:szCs w:val="24"/>
              </w:rPr>
            </w:pPr>
            <w:r>
              <w:rPr>
                <w:color w:val="000000"/>
                <w:spacing w:val="0"/>
                <w:w w:val="100"/>
                <w:position w:val="0"/>
                <w:sz w:val="24"/>
                <w:szCs w:val="24"/>
              </w:rPr>
              <w:t>二、推进重点领域诚信建设</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市场监管总局</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63"/>
        <w:gridCol w:w="8621"/>
        <w:gridCol w:w="2294"/>
      </w:tblGrid>
      <w:tr>
        <w:tblPrEx>
          <w:tblCellMar>
            <w:top w:w="0" w:type="dxa"/>
            <w:left w:w="10" w:type="dxa"/>
            <w:bottom w:w="0" w:type="dxa"/>
            <w:right w:w="10" w:type="dxa"/>
          </w:tblCellMar>
        </w:tblPrEx>
        <w:trPr>
          <w:trHeight w:val="773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tabs>
                <w:tab w:val="left" w:pos="1200"/>
              </w:tabs>
              <w:bidi w:val="0"/>
              <w:spacing w:before="0" w:after="0" w:line="307" w:lineRule="exact"/>
              <w:ind w:left="0" w:right="0" w:firstLine="680"/>
              <w:jc w:val="both"/>
              <w:rPr>
                <w:rFonts w:hint="eastAsia" w:eastAsia="宋体"/>
                <w:sz w:val="24"/>
                <w:szCs w:val="24"/>
                <w:lang w:eastAsia="zh-CN"/>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加快推进政务诚信建设</w:t>
            </w:r>
            <w:r>
              <w:rPr>
                <w:rFonts w:hint="eastAsia"/>
                <w:color w:val="000000"/>
                <w:spacing w:val="0"/>
                <w:w w:val="100"/>
                <w:position w:val="0"/>
                <w:sz w:val="24"/>
                <w:szCs w:val="24"/>
                <w:lang w:eastAsia="zh-CN"/>
              </w:rPr>
              <w:t>。</w:t>
            </w:r>
            <w:r>
              <w:rPr>
                <w:color w:val="000000"/>
                <w:spacing w:val="0"/>
                <w:w w:val="100"/>
                <w:position w:val="0"/>
                <w:sz w:val="24"/>
                <w:szCs w:val="24"/>
              </w:rPr>
              <w:t>发挥政府诚信建设示范作用</w:t>
            </w:r>
            <w:r>
              <w:rPr>
                <w:rFonts w:hint="eastAsia"/>
                <w:color w:val="000000"/>
                <w:spacing w:val="0"/>
                <w:w w:val="100"/>
                <w:position w:val="0"/>
                <w:sz w:val="24"/>
                <w:szCs w:val="24"/>
                <w:lang w:eastAsia="zh-CN"/>
              </w:rPr>
              <w:t>。</w:t>
            </w:r>
            <w:r>
              <w:rPr>
                <w:color w:val="000000"/>
                <w:spacing w:val="0"/>
                <w:w w:val="100"/>
                <w:position w:val="0"/>
                <w:sz w:val="24"/>
                <w:szCs w:val="24"/>
              </w:rPr>
              <w:t>各级人民政府 首先要加强自身诚信建设，以政府的诚信施政，带动全社会诚信意识的树立和诚信水平的提高</w:t>
            </w:r>
            <w:r>
              <w:rPr>
                <w:rFonts w:hint="eastAsia"/>
                <w:color w:val="000000"/>
                <w:spacing w:val="0"/>
                <w:w w:val="100"/>
                <w:position w:val="0"/>
                <w:sz w:val="24"/>
                <w:szCs w:val="24"/>
                <w:lang w:eastAsia="zh-CN"/>
              </w:rPr>
              <w:t>。</w:t>
            </w:r>
            <w:r>
              <w:rPr>
                <w:color w:val="000000"/>
                <w:spacing w:val="0"/>
                <w:w w:val="100"/>
                <w:position w:val="0"/>
                <w:sz w:val="24"/>
                <w:szCs w:val="24"/>
              </w:rPr>
              <w:t>在行政许可、政府采购、招标投标、劳动就业、社会保障、科研管理、干部选拔任用和管理监督、申请政府资金支持等领域，率先使用信用信息和信用产品，培育信用服务市场发展</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200"/>
              </w:tabs>
              <w:bidi w:val="0"/>
              <w:spacing w:before="0" w:after="0" w:line="313" w:lineRule="exact"/>
              <w:ind w:left="0" w:right="0" w:firstLine="680"/>
              <w:jc w:val="both"/>
              <w:rPr>
                <w:rFonts w:hint="eastAsia" w:eastAsia="宋体"/>
                <w:sz w:val="24"/>
                <w:szCs w:val="24"/>
                <w:lang w:eastAsia="zh-CN"/>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深入推进商务诚信建设</w:t>
            </w:r>
            <w:r>
              <w:rPr>
                <w:rFonts w:hint="eastAsia"/>
                <w:color w:val="000000"/>
                <w:spacing w:val="0"/>
                <w:w w:val="100"/>
                <w:position w:val="0"/>
                <w:sz w:val="24"/>
                <w:szCs w:val="24"/>
                <w:lang w:eastAsia="zh-CN"/>
              </w:rPr>
              <w:t>。</w:t>
            </w:r>
            <w:r>
              <w:rPr>
                <w:color w:val="000000"/>
                <w:spacing w:val="0"/>
                <w:w w:val="100"/>
                <w:position w:val="0"/>
                <w:sz w:val="24"/>
                <w:szCs w:val="24"/>
              </w:rPr>
              <w:t>中介服务业信用建设</w:t>
            </w:r>
            <w:r>
              <w:rPr>
                <w:rFonts w:hint="eastAsia"/>
                <w:color w:val="000000"/>
                <w:spacing w:val="0"/>
                <w:w w:val="100"/>
                <w:position w:val="0"/>
                <w:sz w:val="24"/>
                <w:szCs w:val="24"/>
                <w:lang w:eastAsia="zh-CN"/>
              </w:rPr>
              <w:t>。</w:t>
            </w:r>
            <w:r>
              <w:rPr>
                <w:color w:val="000000"/>
                <w:spacing w:val="0"/>
                <w:w w:val="100"/>
                <w:position w:val="0"/>
                <w:sz w:val="24"/>
                <w:szCs w:val="24"/>
              </w:rPr>
              <w:t>建立完善中介服务机 构及其从业人员的信用记录和披</w:t>
            </w:r>
            <w:r>
              <w:rPr>
                <w:rFonts w:hint="eastAsia"/>
                <w:color w:val="000000"/>
                <w:spacing w:val="0"/>
                <w:w w:val="100"/>
                <w:position w:val="0"/>
                <w:sz w:val="24"/>
                <w:szCs w:val="24"/>
                <w:lang w:eastAsia="zh-CN"/>
              </w:rPr>
              <w:t>露</w:t>
            </w:r>
            <w:r>
              <w:rPr>
                <w:color w:val="000000"/>
                <w:spacing w:val="0"/>
                <w:w w:val="100"/>
                <w:position w:val="0"/>
                <w:sz w:val="24"/>
                <w:szCs w:val="24"/>
              </w:rPr>
              <w:t>制度，并作为市场行政执法部门实施信用分类管理的重要依据</w:t>
            </w:r>
            <w:r>
              <w:rPr>
                <w:rFonts w:hint="eastAsia"/>
                <w:color w:val="000000"/>
                <w:spacing w:val="0"/>
                <w:w w:val="100"/>
                <w:position w:val="0"/>
                <w:sz w:val="24"/>
                <w:szCs w:val="24"/>
                <w:lang w:eastAsia="zh-CN"/>
              </w:rPr>
              <w:t>。</w:t>
            </w:r>
            <w:r>
              <w:rPr>
                <w:color w:val="000000"/>
                <w:spacing w:val="0"/>
                <w:w w:val="100"/>
                <w:position w:val="0"/>
                <w:sz w:val="24"/>
                <w:szCs w:val="24"/>
              </w:rPr>
              <w:t>重点加强公证仲裁类、律师类、会计类、担保类、鉴证类、检验检测类、评估类、认证类、代理类、经纪类、职业介绍类、咨询类、交易类等机构信用分类管理，探索建立科学合理的评估指标体系、评估制度和工作机制</w:t>
            </w:r>
            <w:r>
              <w:rPr>
                <w:rFonts w:hint="eastAsia"/>
                <w:color w:val="000000"/>
                <w:spacing w:val="0"/>
                <w:w w:val="100"/>
                <w:position w:val="0"/>
                <w:sz w:val="24"/>
                <w:szCs w:val="24"/>
                <w:lang w:eastAsia="zh-CN"/>
              </w:rPr>
              <w:t>。</w:t>
            </w:r>
          </w:p>
          <w:p>
            <w:pPr>
              <w:pStyle w:val="20"/>
              <w:keepNext w:val="0"/>
              <w:keepLines w:val="0"/>
              <w:widowControl w:val="0"/>
              <w:numPr>
                <w:ilvl w:val="0"/>
                <w:numId w:val="36"/>
              </w:numPr>
              <w:shd w:val="clear" w:color="auto" w:fill="auto"/>
              <w:tabs>
                <w:tab w:val="left" w:pos="758"/>
              </w:tabs>
              <w:bidi w:val="0"/>
              <w:spacing w:before="0" w:after="0" w:line="313" w:lineRule="exact"/>
              <w:ind w:left="0" w:right="0" w:firstLine="580"/>
              <w:jc w:val="both"/>
              <w:rPr>
                <w:sz w:val="24"/>
                <w:szCs w:val="24"/>
              </w:rPr>
            </w:pPr>
            <w:r>
              <w:rPr>
                <w:color w:val="000000"/>
                <w:spacing w:val="0"/>
                <w:w w:val="100"/>
                <w:position w:val="0"/>
                <w:sz w:val="24"/>
                <w:szCs w:val="24"/>
              </w:rPr>
              <w:t>《中华人民共和国认证认可条例》（国务院令第</w:t>
            </w:r>
            <w:r>
              <w:rPr>
                <w:rFonts w:ascii="Times New Roman" w:hAnsi="Times New Roman" w:eastAsia="Times New Roman" w:cs="Times New Roman"/>
                <w:b/>
                <w:bCs/>
                <w:color w:val="000000"/>
                <w:spacing w:val="0"/>
                <w:w w:val="100"/>
                <w:position w:val="0"/>
                <w:sz w:val="22"/>
                <w:szCs w:val="22"/>
              </w:rPr>
              <w:t>390</w:t>
            </w:r>
            <w:r>
              <w:rPr>
                <w:color w:val="000000"/>
                <w:spacing w:val="0"/>
                <w:w w:val="100"/>
                <w:position w:val="0"/>
                <w:sz w:val="24"/>
                <w:szCs w:val="24"/>
              </w:rPr>
              <w:t>号，国务院令第</w:t>
            </w:r>
            <w:r>
              <w:rPr>
                <w:rFonts w:ascii="Times New Roman" w:hAnsi="Times New Roman" w:eastAsia="Times New Roman" w:cs="Times New Roman"/>
                <w:b/>
                <w:bCs/>
                <w:color w:val="000000"/>
                <w:spacing w:val="0"/>
                <w:w w:val="100"/>
                <w:position w:val="0"/>
                <w:sz w:val="22"/>
                <w:szCs w:val="22"/>
              </w:rPr>
              <w:t>666</w:t>
            </w:r>
            <w:r>
              <w:rPr>
                <w:color w:val="000000"/>
                <w:spacing w:val="0"/>
                <w:w w:val="100"/>
                <w:position w:val="0"/>
                <w:sz w:val="24"/>
                <w:szCs w:val="24"/>
              </w:rPr>
              <w:t>号修改）</w:t>
            </w:r>
          </w:p>
          <w:p>
            <w:pPr>
              <w:pStyle w:val="20"/>
              <w:keepNext w:val="0"/>
              <w:keepLines w:val="0"/>
              <w:widowControl w:val="0"/>
              <w:shd w:val="clear" w:color="auto" w:fill="auto"/>
              <w:bidi w:val="0"/>
              <w:spacing w:before="0" w:after="40" w:line="302" w:lineRule="exact"/>
              <w:ind w:left="0" w:right="0" w:firstLine="560"/>
              <w:jc w:val="both"/>
              <w:rPr>
                <w:rFonts w:hint="eastAsia" w:eastAsia="宋体"/>
                <w:sz w:val="24"/>
                <w:szCs w:val="24"/>
                <w:lang w:eastAsia="zh-CN"/>
              </w:rPr>
            </w:pPr>
            <w:r>
              <w:rPr>
                <w:color w:val="000000"/>
                <w:spacing w:val="0"/>
                <w:w w:val="100"/>
                <w:position w:val="0"/>
                <w:sz w:val="24"/>
                <w:szCs w:val="24"/>
              </w:rPr>
              <w:t>第六条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认证认可活动应当遵循客观独立、公开公正、诚实信用的原则</w:t>
            </w:r>
            <w:r>
              <w:rPr>
                <w:rFonts w:hint="eastAsia"/>
                <w:color w:val="000000"/>
                <w:spacing w:val="0"/>
                <w:w w:val="100"/>
                <w:position w:val="0"/>
                <w:sz w:val="24"/>
                <w:szCs w:val="24"/>
                <w:lang w:eastAsia="zh-CN"/>
              </w:rPr>
              <w:t>。</w:t>
            </w:r>
          </w:p>
          <w:p>
            <w:pPr>
              <w:pStyle w:val="20"/>
              <w:keepNext w:val="0"/>
              <w:keepLines w:val="0"/>
              <w:widowControl w:val="0"/>
              <w:numPr>
                <w:ilvl w:val="0"/>
                <w:numId w:val="36"/>
              </w:numPr>
              <w:shd w:val="clear" w:color="auto" w:fill="auto"/>
              <w:tabs>
                <w:tab w:val="left" w:pos="858"/>
              </w:tabs>
              <w:bidi w:val="0"/>
              <w:spacing w:before="0" w:after="0" w:line="288" w:lineRule="auto"/>
              <w:ind w:left="0" w:right="0" w:firstLine="560"/>
              <w:jc w:val="both"/>
              <w:rPr>
                <w:sz w:val="24"/>
                <w:szCs w:val="24"/>
              </w:rPr>
            </w:pPr>
            <w:r>
              <w:rPr>
                <w:color w:val="000000"/>
                <w:spacing w:val="0"/>
                <w:w w:val="100"/>
                <w:position w:val="0"/>
                <w:sz w:val="24"/>
                <w:szCs w:val="24"/>
              </w:rPr>
              <w:t>《认证机构管理办法》（质监总局令</w:t>
            </w:r>
            <w:r>
              <w:rPr>
                <w:rFonts w:hint="eastAsia"/>
                <w:color w:val="000000"/>
                <w:spacing w:val="0"/>
                <w:w w:val="100"/>
                <w:position w:val="0"/>
                <w:sz w:val="24"/>
                <w:szCs w:val="24"/>
                <w:lang w:eastAsia="zh-CN"/>
              </w:rPr>
              <w:t>第</w:t>
            </w:r>
            <w:r>
              <w:rPr>
                <w:rFonts w:ascii="Times New Roman" w:hAnsi="Times New Roman" w:eastAsia="Times New Roman" w:cs="Times New Roman"/>
                <w:b/>
                <w:bCs/>
                <w:color w:val="000000"/>
                <w:spacing w:val="0"/>
                <w:w w:val="100"/>
                <w:position w:val="0"/>
                <w:sz w:val="22"/>
                <w:szCs w:val="22"/>
              </w:rPr>
              <w:t>193</w:t>
            </w:r>
            <w:r>
              <w:rPr>
                <w:color w:val="000000"/>
                <w:spacing w:val="0"/>
                <w:w w:val="100"/>
                <w:position w:val="0"/>
                <w:sz w:val="24"/>
                <w:szCs w:val="24"/>
              </w:rPr>
              <w:t>号）</w:t>
            </w:r>
          </w:p>
          <w:p>
            <w:pPr>
              <w:pStyle w:val="20"/>
              <w:keepNext w:val="0"/>
              <w:keepLines w:val="0"/>
              <w:widowControl w:val="0"/>
              <w:shd w:val="clear" w:color="auto" w:fill="auto"/>
              <w:bidi w:val="0"/>
              <w:spacing w:before="0" w:after="0" w:line="302" w:lineRule="exact"/>
              <w:ind w:left="0" w:right="0" w:firstLine="580"/>
              <w:jc w:val="both"/>
              <w:rPr>
                <w:sz w:val="24"/>
                <w:szCs w:val="24"/>
              </w:rPr>
            </w:pPr>
            <w:r>
              <w:rPr>
                <w:color w:val="000000"/>
                <w:spacing w:val="0"/>
                <w:w w:val="100"/>
                <w:position w:val="0"/>
                <w:sz w:val="24"/>
                <w:szCs w:val="24"/>
              </w:rPr>
              <w:t>第十七条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认证机构在从事认证活动时，应当对认证对象的下列情况进行核 实：</w:t>
            </w:r>
          </w:p>
          <w:p>
            <w:pPr>
              <w:pStyle w:val="20"/>
              <w:keepNext w:val="0"/>
              <w:keepLines w:val="0"/>
              <w:widowControl w:val="0"/>
              <w:shd w:val="clear" w:color="auto" w:fill="auto"/>
              <w:tabs>
                <w:tab w:val="left" w:pos="1265"/>
              </w:tabs>
              <w:bidi w:val="0"/>
              <w:spacing w:before="0" w:after="0" w:line="302" w:lineRule="exact"/>
              <w:ind w:left="0" w:right="0" w:firstLine="6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具备相关法定资质、资格；</w:t>
            </w:r>
          </w:p>
          <w:p>
            <w:pPr>
              <w:pStyle w:val="20"/>
              <w:keepNext w:val="0"/>
              <w:keepLines w:val="0"/>
              <w:widowControl w:val="0"/>
              <w:shd w:val="clear" w:color="auto" w:fill="auto"/>
              <w:tabs>
                <w:tab w:val="left" w:pos="1265"/>
              </w:tabs>
              <w:bidi w:val="0"/>
              <w:spacing w:before="0" w:after="0" w:line="302"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委托认证的产品、服务、管理体系等符合相关法律法规的要求；</w:t>
            </w:r>
          </w:p>
          <w:p>
            <w:pPr>
              <w:pStyle w:val="20"/>
              <w:keepNext w:val="0"/>
              <w:keepLines w:val="0"/>
              <w:widowControl w:val="0"/>
              <w:shd w:val="clear" w:color="auto" w:fill="auto"/>
              <w:tabs>
                <w:tab w:val="left" w:pos="1265"/>
              </w:tabs>
              <w:bidi w:val="0"/>
              <w:spacing w:before="0" w:after="0" w:line="302" w:lineRule="exact"/>
              <w:ind w:left="0" w:right="0" w:firstLine="660"/>
              <w:jc w:val="both"/>
              <w:rPr>
                <w:rFonts w:hint="eastAsia" w:eastAsia="宋体"/>
                <w:sz w:val="24"/>
                <w:szCs w:val="24"/>
                <w:lang w:eastAsia="zh-CN"/>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未列入国家信用信息严重失信主体相关名录</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2" w:lineRule="exact"/>
              <w:ind w:left="0" w:right="0" w:firstLine="580"/>
              <w:jc w:val="both"/>
              <w:rPr>
                <w:rFonts w:hint="eastAsia" w:eastAsia="宋体"/>
                <w:sz w:val="24"/>
                <w:szCs w:val="24"/>
                <w:lang w:eastAsia="zh-CN"/>
              </w:rPr>
            </w:pPr>
            <w:r>
              <w:rPr>
                <w:color w:val="000000"/>
                <w:spacing w:val="0"/>
                <w:w w:val="100"/>
                <w:position w:val="0"/>
                <w:sz w:val="24"/>
                <w:szCs w:val="24"/>
              </w:rPr>
              <w:t>认证对象不符合上述要求的，认证机构不得向其出具认证证书</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2" w:lineRule="exact"/>
              <w:ind w:left="0" w:right="0" w:firstLine="580"/>
              <w:jc w:val="both"/>
              <w:rPr>
                <w:rFonts w:hint="eastAsia" w:eastAsia="宋体"/>
                <w:sz w:val="24"/>
                <w:szCs w:val="24"/>
                <w:lang w:eastAsia="zh-CN"/>
              </w:rPr>
            </w:pPr>
            <w:r>
              <w:rPr>
                <w:color w:val="000000"/>
                <w:spacing w:val="0"/>
                <w:w w:val="100"/>
                <w:position w:val="0"/>
                <w:sz w:val="24"/>
                <w:szCs w:val="24"/>
              </w:rPr>
              <w:t>第二十九条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认证机构资质的申请人及其法定代表人、主要负责人、认证人员等列入国家信用信息失信主体名录的，对其认证机构资质申请不予批准</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2" w:lineRule="exact"/>
              <w:ind w:left="0" w:right="0" w:firstLine="580"/>
              <w:jc w:val="both"/>
              <w:rPr>
                <w:rFonts w:hint="eastAsia" w:eastAsia="宋体"/>
                <w:sz w:val="24"/>
                <w:szCs w:val="24"/>
                <w:lang w:eastAsia="zh-CN"/>
              </w:rPr>
            </w:pPr>
            <w:r>
              <w:rPr>
                <w:color w:val="000000"/>
                <w:spacing w:val="0"/>
                <w:w w:val="100"/>
                <w:position w:val="0"/>
                <w:sz w:val="24"/>
                <w:szCs w:val="24"/>
              </w:rPr>
              <w:t>认证机构及其法定代表人、主要负责人、认证人员列入国家信用信息失信主体名录或者国家认监委公布的失信名录的，对其认证机构资质延续、认证领域扩大申请不予批准</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79"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22"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en-US" w:eastAsia="en-US" w:bidi="en-US"/>
              </w:rPr>
              <w:t>20</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作为重点监管对象， 加大日常监管力度，提 高抽查比例和频次</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298" w:lineRule="exact"/>
              <w:ind w:left="180" w:right="0"/>
              <w:jc w:val="both"/>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1</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《国务院关于印发社会信用体系建设规划纲要</w:t>
            </w:r>
            <w:r>
              <w:rPr>
                <w:rFonts w:ascii="Times New Roman" w:hAnsi="Times New Roman" w:eastAsia="Times New Roman" w:cs="Times New Roman"/>
                <w:b/>
                <w:bCs/>
                <w:color w:val="000000"/>
                <w:spacing w:val="0"/>
                <w:w w:val="100"/>
                <w:position w:val="0"/>
                <w:sz w:val="22"/>
                <w:szCs w:val="22"/>
                <w:lang w:val="en-US" w:eastAsia="en-US" w:bidi="en-US"/>
              </w:rPr>
              <w:t>（2014-2020</w:t>
            </w:r>
            <w:r>
              <w:rPr>
                <w:color w:val="000000"/>
                <w:spacing w:val="0"/>
                <w:w w:val="100"/>
                <w:position w:val="0"/>
                <w:sz w:val="24"/>
                <w:szCs w:val="24"/>
              </w:rPr>
              <w:t>年）的通知》 （国发〔</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 xml:space="preserve">21 </w:t>
            </w:r>
            <w:r>
              <w:rPr>
                <w:color w:val="000000"/>
                <w:spacing w:val="0"/>
                <w:w w:val="100"/>
                <w:position w:val="0"/>
                <w:sz w:val="24"/>
                <w:szCs w:val="24"/>
              </w:rPr>
              <w:t>号）</w:t>
            </w:r>
          </w:p>
          <w:p>
            <w:pPr>
              <w:pStyle w:val="20"/>
              <w:keepNext w:val="0"/>
              <w:keepLines w:val="0"/>
              <w:widowControl w:val="0"/>
              <w:shd w:val="clear" w:color="auto" w:fill="auto"/>
              <w:bidi w:val="0"/>
              <w:spacing w:before="0" w:after="0" w:line="298" w:lineRule="exact"/>
              <w:ind w:left="0" w:right="0" w:firstLine="560"/>
              <w:jc w:val="both"/>
              <w:rPr>
                <w:sz w:val="24"/>
                <w:szCs w:val="24"/>
              </w:rPr>
            </w:pPr>
            <w:r>
              <w:rPr>
                <w:color w:val="000000"/>
                <w:spacing w:val="0"/>
                <w:w w:val="100"/>
                <w:position w:val="0"/>
                <w:sz w:val="24"/>
                <w:szCs w:val="24"/>
              </w:rPr>
              <w:t>第五部分第一条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完善以奖惩制度为重点的社会信用体系运行机制</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0"/>
              <w:jc w:val="center"/>
              <w:rPr>
                <w:sz w:val="24"/>
                <w:szCs w:val="24"/>
              </w:rPr>
            </w:pPr>
            <w:r>
              <w:rPr>
                <w:color w:val="000000"/>
                <w:spacing w:val="0"/>
                <w:w w:val="100"/>
                <w:position w:val="0"/>
                <w:sz w:val="24"/>
                <w:szCs w:val="24"/>
              </w:rPr>
              <w:t>农业农村部、市场监 管总局、药监局、税务总局、应急部、林</w:t>
            </w:r>
          </w:p>
        </w:tc>
      </w:tr>
    </w:tbl>
    <w:p>
      <w:pPr>
        <w:widowControl w:val="0"/>
        <w:spacing w:line="1" w:lineRule="exact"/>
        <w:sectPr>
          <w:footerReference r:id="rId8" w:type="default"/>
          <w:footnotePr>
            <w:numFmt w:val="decimal"/>
          </w:footnotePr>
          <w:pgSz w:w="16840" w:h="11900" w:orient="landscape"/>
          <w:pgMar w:top="1371" w:right="1828" w:bottom="1622" w:left="1456" w:header="943" w:footer="3" w:gutter="0"/>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2592"/>
        <w:gridCol w:w="8621"/>
        <w:gridCol w:w="2275"/>
      </w:tblGrid>
      <w:tr>
        <w:tblPrEx>
          <w:tblCellMar>
            <w:top w:w="0" w:type="dxa"/>
            <w:left w:w="10" w:type="dxa"/>
            <w:bottom w:w="0" w:type="dxa"/>
            <w:right w:w="10" w:type="dxa"/>
          </w:tblCellMar>
        </w:tblPrEx>
        <w:trPr>
          <w:trHeight w:val="646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07" w:lineRule="exact"/>
              <w:ind w:left="0" w:right="0" w:firstLine="560"/>
              <w:jc w:val="both"/>
              <w:rPr>
                <w:sz w:val="24"/>
                <w:szCs w:val="24"/>
              </w:rPr>
            </w:pPr>
            <w:r>
              <w:rPr>
                <w:color w:val="000000"/>
                <w:spacing w:val="0"/>
                <w:w w:val="100"/>
                <w:position w:val="0"/>
                <w:sz w:val="24"/>
                <w:szCs w:val="24"/>
              </w:rPr>
              <w:t>运行机制是保障社会信用体系各系统协调运行的制度基础</w:t>
            </w:r>
            <w:r>
              <w:rPr>
                <w:rFonts w:hint="eastAsia"/>
                <w:color w:val="000000"/>
                <w:spacing w:val="0"/>
                <w:w w:val="100"/>
                <w:position w:val="0"/>
                <w:sz w:val="24"/>
                <w:szCs w:val="24"/>
                <w:lang w:eastAsia="zh-CN"/>
              </w:rPr>
              <w:t>。</w:t>
            </w:r>
            <w:r>
              <w:rPr>
                <w:color w:val="000000"/>
                <w:spacing w:val="0"/>
                <w:w w:val="100"/>
                <w:position w:val="0"/>
                <w:sz w:val="24"/>
                <w:szCs w:val="24"/>
              </w:rPr>
              <w:t>其中，守信激励和失信惩戒机制直接作用于各个社会主体信用行为，是社会信用体系运行的核心机制</w:t>
            </w:r>
            <w:r>
              <w:rPr>
                <w:rFonts w:hint="eastAsia"/>
                <w:color w:val="000000"/>
                <w:spacing w:val="0"/>
                <w:w w:val="100"/>
                <w:position w:val="0"/>
                <w:sz w:val="24"/>
                <w:szCs w:val="24"/>
                <w:lang w:val="en-US" w:eastAsia="zh-CN" w:bidi="en-US"/>
              </w:rPr>
              <w:t>。</w:t>
            </w:r>
            <w:r>
              <w:rPr>
                <w:color w:val="000000"/>
                <w:spacing w:val="0"/>
                <w:w w:val="100"/>
                <w:position w:val="0"/>
                <w:sz w:val="24"/>
                <w:szCs w:val="24"/>
                <w:lang w:val="en-US" w:eastAsia="en-US" w:bidi="en-US"/>
              </w:rPr>
              <w:t>（</w:t>
            </w:r>
            <w:r>
              <w:rPr>
                <w:color w:val="000000"/>
                <w:spacing w:val="0"/>
                <w:w w:val="100"/>
                <w:position w:val="0"/>
                <w:sz w:val="24"/>
                <w:szCs w:val="24"/>
              </w:rPr>
              <w:t>同第十一项的法律依据）</w:t>
            </w:r>
          </w:p>
          <w:p>
            <w:pPr>
              <w:pStyle w:val="20"/>
              <w:keepNext w:val="0"/>
              <w:keepLines w:val="0"/>
              <w:widowControl w:val="0"/>
              <w:numPr>
                <w:ilvl w:val="0"/>
                <w:numId w:val="37"/>
              </w:numPr>
              <w:shd w:val="clear" w:color="auto" w:fill="auto"/>
              <w:tabs>
                <w:tab w:val="left" w:pos="778"/>
              </w:tabs>
              <w:bidi w:val="0"/>
              <w:spacing w:before="0" w:after="0" w:line="307" w:lineRule="exact"/>
              <w:ind w:left="0" w:right="0" w:firstLine="560"/>
              <w:jc w:val="both"/>
              <w:rPr>
                <w:sz w:val="24"/>
                <w:szCs w:val="24"/>
              </w:rPr>
            </w:pPr>
            <w:r>
              <w:rPr>
                <w:color w:val="000000"/>
                <w:spacing w:val="0"/>
                <w:w w:val="100"/>
                <w:position w:val="0"/>
                <w:sz w:val="24"/>
                <w:szCs w:val="24"/>
              </w:rPr>
              <w:t>《国务院关于建立完善守信联合激励和失信联合惩戒制度加快推进社会诚 信建设的指导意见》（国发〔</w:t>
            </w:r>
            <w:r>
              <w:rPr>
                <w:rFonts w:ascii="Times New Roman" w:hAnsi="Times New Roman" w:eastAsia="Times New Roman" w:cs="Times New Roman"/>
                <w:b/>
                <w:bCs/>
                <w:color w:val="000000"/>
                <w:spacing w:val="0"/>
                <w:w w:val="100"/>
                <w:position w:val="0"/>
                <w:sz w:val="22"/>
                <w:szCs w:val="22"/>
              </w:rPr>
              <w:t>2016</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33</w:t>
            </w:r>
            <w:r>
              <w:rPr>
                <w:color w:val="000000"/>
                <w:spacing w:val="0"/>
                <w:w w:val="100"/>
                <w:position w:val="0"/>
                <w:sz w:val="24"/>
                <w:szCs w:val="24"/>
              </w:rPr>
              <w:t>号）</w:t>
            </w:r>
          </w:p>
          <w:p>
            <w:pPr>
              <w:pStyle w:val="20"/>
              <w:keepNext w:val="0"/>
              <w:keepLines w:val="0"/>
              <w:widowControl w:val="0"/>
              <w:shd w:val="clear" w:color="auto" w:fill="auto"/>
              <w:bidi w:val="0"/>
              <w:spacing w:before="0" w:after="40" w:line="307" w:lineRule="exact"/>
              <w:ind w:left="0" w:right="0" w:firstLine="660"/>
              <w:jc w:val="both"/>
              <w:rPr>
                <w:rFonts w:hint="eastAsia" w:eastAsia="宋体"/>
                <w:sz w:val="24"/>
                <w:szCs w:val="24"/>
                <w:lang w:eastAsia="zh-CN"/>
              </w:rPr>
            </w:pPr>
            <w:r>
              <w:rPr>
                <w:color w:val="000000"/>
                <w:spacing w:val="0"/>
                <w:w w:val="100"/>
                <w:position w:val="0"/>
                <w:sz w:val="24"/>
                <w:szCs w:val="24"/>
              </w:rPr>
              <w:t>（十）依法依规加强对失信行为的行政性约束和惩戒</w:t>
            </w:r>
            <w:r>
              <w:rPr>
                <w:rFonts w:hint="eastAsia"/>
                <w:color w:val="000000"/>
                <w:spacing w:val="0"/>
                <w:w w:val="100"/>
                <w:position w:val="0"/>
                <w:sz w:val="24"/>
                <w:szCs w:val="24"/>
                <w:lang w:eastAsia="zh-CN"/>
              </w:rPr>
              <w:t>。</w:t>
            </w:r>
            <w:r>
              <w:rPr>
                <w:color w:val="000000"/>
                <w:spacing w:val="0"/>
                <w:w w:val="100"/>
                <w:position w:val="0"/>
                <w:sz w:val="24"/>
                <w:szCs w:val="24"/>
              </w:rPr>
              <w:t>对</w:t>
            </w:r>
            <w:r>
              <w:rPr>
                <w:rFonts w:hint="eastAsia"/>
                <w:color w:val="000000"/>
                <w:spacing w:val="0"/>
                <w:w w:val="100"/>
                <w:position w:val="0"/>
                <w:sz w:val="24"/>
                <w:szCs w:val="24"/>
                <w:lang w:eastAsia="zh-CN"/>
              </w:rPr>
              <w:t>严重</w:t>
            </w:r>
            <w:r>
              <w:rPr>
                <w:color w:val="000000"/>
                <w:spacing w:val="0"/>
                <w:w w:val="100"/>
                <w:position w:val="0"/>
                <w:sz w:val="24"/>
                <w:szCs w:val="24"/>
              </w:rPr>
              <w:t>失信主体，各地区、各有关部门应将其列为重点监管对象，依法依规采取行政性约束和惩戒措</w:t>
            </w:r>
            <w:r>
              <w:rPr>
                <w:rFonts w:hint="eastAsia"/>
                <w:color w:val="000000"/>
                <w:spacing w:val="0"/>
                <w:w w:val="100"/>
                <w:position w:val="0"/>
                <w:sz w:val="24"/>
                <w:szCs w:val="24"/>
                <w:lang w:eastAsia="zh-CN"/>
              </w:rPr>
              <w:t>施。</w:t>
            </w:r>
            <w:r>
              <w:rPr>
                <w:color w:val="000000"/>
                <w:spacing w:val="0"/>
                <w:w w:val="100"/>
                <w:position w:val="0"/>
                <w:sz w:val="24"/>
                <w:szCs w:val="24"/>
              </w:rPr>
              <w:t>从</w:t>
            </w:r>
            <w:r>
              <w:rPr>
                <w:rFonts w:hint="eastAsia"/>
                <w:color w:val="000000"/>
                <w:spacing w:val="0"/>
                <w:w w:val="100"/>
                <w:position w:val="0"/>
                <w:sz w:val="24"/>
                <w:szCs w:val="24"/>
                <w:lang w:eastAsia="zh-CN"/>
              </w:rPr>
              <w:t>严</w:t>
            </w:r>
            <w:r>
              <w:rPr>
                <w:color w:val="000000"/>
                <w:spacing w:val="0"/>
                <w:w w:val="100"/>
                <w:position w:val="0"/>
                <w:sz w:val="24"/>
                <w:szCs w:val="24"/>
              </w:rPr>
              <w:t>审核行政许可审批项目，从</w:t>
            </w:r>
            <w:r>
              <w:rPr>
                <w:rFonts w:hint="eastAsia"/>
                <w:color w:val="000000"/>
                <w:spacing w:val="0"/>
                <w:w w:val="100"/>
                <w:position w:val="0"/>
                <w:sz w:val="24"/>
                <w:szCs w:val="24"/>
                <w:lang w:eastAsia="zh-CN"/>
              </w:rPr>
              <w:t>严</w:t>
            </w:r>
            <w:r>
              <w:rPr>
                <w:color w:val="000000"/>
                <w:spacing w:val="0"/>
                <w:w w:val="100"/>
                <w:position w:val="0"/>
                <w:sz w:val="24"/>
                <w:szCs w:val="24"/>
              </w:rPr>
              <w:t>控制生产许可证发放，限制新增项目审批、核准，限制股票发行上市融资或发行债券，限制在全国股份转让系统挂牌、融资，限制发起设立或参股金融机构以及小额贷款公司、</w:t>
            </w:r>
            <w:r>
              <w:rPr>
                <w:rFonts w:hint="eastAsia"/>
                <w:color w:val="000000"/>
                <w:spacing w:val="0"/>
                <w:w w:val="100"/>
                <w:position w:val="0"/>
                <w:sz w:val="24"/>
                <w:szCs w:val="24"/>
                <w:lang w:eastAsia="zh-CN"/>
              </w:rPr>
              <w:t>融</w:t>
            </w:r>
            <w:r>
              <w:rPr>
                <w:color w:val="000000"/>
                <w:spacing w:val="0"/>
                <w:w w:val="100"/>
                <w:position w:val="0"/>
                <w:sz w:val="24"/>
                <w:szCs w:val="24"/>
              </w:rPr>
              <w:t>资担保公司、创业投资公司、互联网融资平台等机构，限制从事互联网信息服务等</w:t>
            </w:r>
            <w:r>
              <w:rPr>
                <w:rFonts w:hint="eastAsia"/>
                <w:color w:val="000000"/>
                <w:spacing w:val="0"/>
                <w:w w:val="100"/>
                <w:position w:val="0"/>
                <w:sz w:val="24"/>
                <w:szCs w:val="24"/>
                <w:lang w:eastAsia="zh-CN"/>
              </w:rPr>
              <w:t>。严</w:t>
            </w:r>
            <w:r>
              <w:rPr>
                <w:color w:val="000000"/>
                <w:spacing w:val="0"/>
                <w:w w:val="100"/>
                <w:position w:val="0"/>
                <w:sz w:val="24"/>
                <w:szCs w:val="24"/>
              </w:rPr>
              <w:t>格限制申请财政性资金项目，限制参与有关公共资源交易活动，限制参与基础设施和公用事业特许经营</w:t>
            </w:r>
            <w:r>
              <w:rPr>
                <w:rFonts w:hint="eastAsia"/>
                <w:color w:val="000000"/>
                <w:spacing w:val="0"/>
                <w:w w:val="100"/>
                <w:position w:val="0"/>
                <w:sz w:val="24"/>
                <w:szCs w:val="24"/>
                <w:lang w:eastAsia="zh-CN"/>
              </w:rPr>
              <w:t>。</w:t>
            </w:r>
            <w:r>
              <w:rPr>
                <w:color w:val="000000"/>
                <w:spacing w:val="0"/>
                <w:w w:val="100"/>
                <w:position w:val="0"/>
                <w:sz w:val="24"/>
                <w:szCs w:val="24"/>
              </w:rPr>
              <w:t>对</w:t>
            </w:r>
            <w:r>
              <w:rPr>
                <w:rFonts w:hint="eastAsia"/>
                <w:color w:val="000000"/>
                <w:spacing w:val="0"/>
                <w:w w:val="100"/>
                <w:position w:val="0"/>
                <w:sz w:val="24"/>
                <w:szCs w:val="24"/>
                <w:lang w:eastAsia="zh-CN"/>
              </w:rPr>
              <w:t>严</w:t>
            </w:r>
            <w:r>
              <w:rPr>
                <w:color w:val="000000"/>
                <w:spacing w:val="0"/>
                <w:w w:val="100"/>
                <w:position w:val="0"/>
                <w:sz w:val="24"/>
                <w:szCs w:val="24"/>
              </w:rPr>
              <w:t>重失信企业及其法定代表人、主要负责人和对失信行为负有直接责任的注册执业人员等实施市场和行业禁入措施</w:t>
            </w:r>
            <w:r>
              <w:rPr>
                <w:rFonts w:hint="eastAsia"/>
                <w:color w:val="000000"/>
                <w:spacing w:val="0"/>
                <w:w w:val="100"/>
                <w:position w:val="0"/>
                <w:sz w:val="24"/>
                <w:szCs w:val="24"/>
                <w:lang w:eastAsia="zh-CN"/>
              </w:rPr>
              <w:t>。</w:t>
            </w:r>
            <w:r>
              <w:rPr>
                <w:color w:val="000000"/>
                <w:spacing w:val="0"/>
                <w:w w:val="100"/>
                <w:position w:val="0"/>
                <w:sz w:val="24"/>
                <w:szCs w:val="24"/>
              </w:rPr>
              <w:t>及时撤销</w:t>
            </w:r>
            <w:r>
              <w:rPr>
                <w:rFonts w:hint="eastAsia"/>
                <w:color w:val="000000"/>
                <w:spacing w:val="0"/>
                <w:w w:val="100"/>
                <w:position w:val="0"/>
                <w:sz w:val="24"/>
                <w:szCs w:val="24"/>
                <w:lang w:eastAsia="zh-CN"/>
              </w:rPr>
              <w:t>严</w:t>
            </w:r>
            <w:r>
              <w:rPr>
                <w:color w:val="000000"/>
                <w:spacing w:val="0"/>
                <w:w w:val="100"/>
                <w:position w:val="0"/>
                <w:sz w:val="24"/>
                <w:szCs w:val="24"/>
              </w:rPr>
              <w:t>重失信企业及其法定代表人、负责人、高级管理人员和对失信行为负有直接</w:t>
            </w:r>
            <w:r>
              <w:rPr>
                <w:rFonts w:hint="eastAsia"/>
                <w:color w:val="000000"/>
                <w:spacing w:val="0"/>
                <w:w w:val="100"/>
                <w:position w:val="0"/>
                <w:sz w:val="24"/>
                <w:szCs w:val="24"/>
                <w:lang w:eastAsia="zh-CN"/>
              </w:rPr>
              <w:t>责</w:t>
            </w:r>
            <w:r>
              <w:rPr>
                <w:color w:val="000000"/>
                <w:spacing w:val="0"/>
                <w:w w:val="100"/>
                <w:position w:val="0"/>
                <w:sz w:val="24"/>
                <w:szCs w:val="24"/>
              </w:rPr>
              <w:t>任的董事、股东等人员的荣誉称号，取消参加评先评优资格</w:t>
            </w:r>
            <w:r>
              <w:rPr>
                <w:rFonts w:hint="eastAsia"/>
                <w:color w:val="000000"/>
                <w:spacing w:val="0"/>
                <w:w w:val="100"/>
                <w:position w:val="0"/>
                <w:sz w:val="24"/>
                <w:szCs w:val="24"/>
                <w:lang w:eastAsia="zh-CN"/>
              </w:rPr>
              <w:t>。</w:t>
            </w:r>
          </w:p>
          <w:p>
            <w:pPr>
              <w:pStyle w:val="20"/>
              <w:keepNext w:val="0"/>
              <w:keepLines w:val="0"/>
              <w:widowControl w:val="0"/>
              <w:numPr>
                <w:ilvl w:val="0"/>
                <w:numId w:val="37"/>
              </w:numPr>
              <w:shd w:val="clear" w:color="auto" w:fill="auto"/>
              <w:tabs>
                <w:tab w:val="left" w:pos="838"/>
              </w:tabs>
              <w:bidi w:val="0"/>
              <w:spacing w:before="0" w:after="0" w:line="290" w:lineRule="auto"/>
              <w:ind w:left="0" w:right="0" w:firstLine="540"/>
              <w:jc w:val="both"/>
              <w:rPr>
                <w:sz w:val="24"/>
                <w:szCs w:val="24"/>
              </w:rPr>
            </w:pPr>
            <w:r>
              <w:rPr>
                <w:color w:val="000000"/>
                <w:spacing w:val="0"/>
                <w:w w:val="100"/>
                <w:position w:val="0"/>
                <w:sz w:val="24"/>
                <w:szCs w:val="24"/>
              </w:rPr>
              <w:t>《中华人民共和国食品安全法》（主席令</w:t>
            </w:r>
            <w:r>
              <w:rPr>
                <w:rFonts w:hint="eastAsia"/>
                <w:color w:val="000000"/>
                <w:spacing w:val="0"/>
                <w:w w:val="100"/>
                <w:position w:val="0"/>
                <w:sz w:val="24"/>
                <w:szCs w:val="24"/>
                <w:lang w:eastAsia="zh-CN"/>
              </w:rPr>
              <w:t>第</w:t>
            </w:r>
            <w:r>
              <w:rPr>
                <w:rFonts w:ascii="Times New Roman" w:hAnsi="Times New Roman" w:eastAsia="Times New Roman" w:cs="Times New Roman"/>
                <w:b/>
                <w:bCs/>
                <w:color w:val="000000"/>
                <w:spacing w:val="0"/>
                <w:w w:val="100"/>
                <w:position w:val="0"/>
                <w:sz w:val="22"/>
                <w:szCs w:val="22"/>
              </w:rPr>
              <w:t>21</w:t>
            </w:r>
            <w:r>
              <w:rPr>
                <w:color w:val="000000"/>
                <w:spacing w:val="0"/>
                <w:w w:val="100"/>
                <w:position w:val="0"/>
                <w:sz w:val="24"/>
                <w:szCs w:val="24"/>
              </w:rPr>
              <w:t>号）</w:t>
            </w:r>
          </w:p>
          <w:p>
            <w:pPr>
              <w:pStyle w:val="20"/>
              <w:keepNext w:val="0"/>
              <w:keepLines w:val="0"/>
              <w:widowControl w:val="0"/>
              <w:shd w:val="clear" w:color="auto" w:fill="auto"/>
              <w:bidi w:val="0"/>
              <w:spacing w:before="0" w:after="0" w:line="307" w:lineRule="exact"/>
              <w:ind w:left="0" w:right="0" w:firstLine="560"/>
              <w:jc w:val="both"/>
              <w:rPr>
                <w:rFonts w:hint="eastAsia" w:eastAsia="宋体"/>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一百条 国家出入境检验检疫部门应当对进出口食品的进口商、出口商和出口食品生产企业实施信用管理，建立信用记录，并依法向社会公布</w:t>
            </w:r>
            <w:r>
              <w:rPr>
                <w:rFonts w:hint="eastAsia"/>
                <w:color w:val="000000"/>
                <w:spacing w:val="0"/>
                <w:w w:val="100"/>
                <w:position w:val="0"/>
                <w:sz w:val="24"/>
                <w:szCs w:val="24"/>
                <w:lang w:eastAsia="zh-CN"/>
              </w:rPr>
              <w:t>。</w:t>
            </w:r>
            <w:r>
              <w:rPr>
                <w:color w:val="000000"/>
                <w:spacing w:val="0"/>
                <w:w w:val="100"/>
                <w:position w:val="0"/>
                <w:sz w:val="24"/>
                <w:szCs w:val="24"/>
              </w:rPr>
              <w:t>对有不良记录的进口商、出口商和出口食品生产企业，应当加强对其进出口食品的检验检疫</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pStyle w:val="20"/>
              <w:keepNext w:val="0"/>
              <w:keepLines w:val="0"/>
              <w:widowControl w:val="0"/>
              <w:shd w:val="clear" w:color="auto" w:fill="auto"/>
              <w:bidi w:val="0"/>
              <w:spacing w:before="0" w:after="0" w:line="307" w:lineRule="exact"/>
              <w:ind w:left="0" w:right="0" w:firstLine="0"/>
              <w:jc w:val="center"/>
              <w:rPr>
                <w:sz w:val="24"/>
                <w:szCs w:val="24"/>
              </w:rPr>
            </w:pPr>
            <w:r>
              <w:rPr>
                <w:color w:val="000000"/>
                <w:spacing w:val="0"/>
                <w:w w:val="100"/>
                <w:position w:val="0"/>
                <w:sz w:val="24"/>
                <w:szCs w:val="24"/>
              </w:rPr>
              <w:t>草局、中央宣传部等 有关部门</w:t>
            </w:r>
          </w:p>
        </w:tc>
      </w:tr>
      <w:tr>
        <w:tblPrEx>
          <w:tblCellMar>
            <w:top w:w="0" w:type="dxa"/>
            <w:left w:w="10" w:type="dxa"/>
            <w:bottom w:w="0" w:type="dxa"/>
            <w:right w:w="10" w:type="dxa"/>
          </w:tblCellMar>
        </w:tblPrEx>
        <w:trPr>
          <w:trHeight w:val="2208"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0"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21</w:t>
            </w:r>
            <w:r>
              <w:rPr>
                <w:rFonts w:hint="eastAsia"/>
                <w:color w:val="000000"/>
                <w:spacing w:val="0"/>
                <w:w w:val="100"/>
                <w:position w:val="0"/>
                <w:sz w:val="24"/>
                <w:szCs w:val="24"/>
                <w:lang w:val="en-US" w:eastAsia="zh-CN"/>
              </w:rPr>
              <w:t>.</w:t>
            </w:r>
            <w:r>
              <w:rPr>
                <w:color w:val="000000"/>
                <w:spacing w:val="0"/>
                <w:w w:val="100"/>
                <w:position w:val="0"/>
                <w:sz w:val="24"/>
                <w:szCs w:val="24"/>
              </w:rPr>
              <w:t>加强对</w:t>
            </w:r>
            <w:r>
              <w:rPr>
                <w:rFonts w:hint="eastAsia"/>
                <w:color w:val="000000"/>
                <w:spacing w:val="0"/>
                <w:w w:val="100"/>
                <w:position w:val="0"/>
                <w:sz w:val="24"/>
                <w:szCs w:val="24"/>
                <w:lang w:eastAsia="zh-CN"/>
              </w:rPr>
              <w:t>严</w:t>
            </w:r>
            <w:r>
              <w:rPr>
                <w:color w:val="000000"/>
                <w:spacing w:val="0"/>
                <w:w w:val="100"/>
                <w:position w:val="0"/>
                <w:sz w:val="24"/>
                <w:szCs w:val="24"/>
              </w:rPr>
              <w:t>重失信主体进出口货物监管，一定期限内禁止</w:t>
            </w:r>
            <w:r>
              <w:rPr>
                <w:rFonts w:hint="eastAsia"/>
                <w:color w:val="000000"/>
                <w:spacing w:val="0"/>
                <w:w w:val="100"/>
                <w:position w:val="0"/>
                <w:sz w:val="24"/>
                <w:szCs w:val="24"/>
                <w:lang w:eastAsia="zh-CN"/>
              </w:rPr>
              <w:t>严</w:t>
            </w:r>
            <w:r>
              <w:rPr>
                <w:color w:val="000000"/>
                <w:spacing w:val="0"/>
                <w:w w:val="100"/>
                <w:position w:val="0"/>
                <w:sz w:val="24"/>
                <w:szCs w:val="24"/>
              </w:rPr>
              <w:t>重失信主体生产、销售有关进出口货物</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38"/>
              </w:numPr>
              <w:shd w:val="clear" w:color="auto" w:fill="auto"/>
              <w:tabs>
                <w:tab w:val="left" w:pos="809"/>
              </w:tabs>
              <w:bidi w:val="0"/>
              <w:spacing w:before="0" w:after="0" w:line="304" w:lineRule="exact"/>
              <w:ind w:left="0" w:right="0" w:firstLine="540"/>
              <w:jc w:val="both"/>
              <w:rPr>
                <w:sz w:val="24"/>
                <w:szCs w:val="24"/>
              </w:rPr>
            </w:pPr>
            <w:r>
              <w:rPr>
                <w:color w:val="000000"/>
                <w:spacing w:val="0"/>
                <w:w w:val="100"/>
                <w:position w:val="0"/>
                <w:sz w:val="24"/>
                <w:szCs w:val="24"/>
              </w:rPr>
              <w:t>《中华人民共和国进出口商品检验法实施条例》</w:t>
            </w:r>
            <w:r>
              <w:rPr>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t>2017</w:t>
            </w:r>
            <w:r>
              <w:rPr>
                <w:color w:val="000000"/>
                <w:spacing w:val="0"/>
                <w:w w:val="100"/>
                <w:position w:val="0"/>
                <w:sz w:val="24"/>
                <w:szCs w:val="24"/>
              </w:rPr>
              <w:t>年修改）</w:t>
            </w:r>
          </w:p>
          <w:p>
            <w:pPr>
              <w:pStyle w:val="20"/>
              <w:keepNext w:val="0"/>
              <w:keepLines w:val="0"/>
              <w:widowControl w:val="0"/>
              <w:shd w:val="clear" w:color="auto" w:fill="auto"/>
              <w:bidi w:val="0"/>
              <w:spacing w:before="0" w:after="0" w:line="304" w:lineRule="exact"/>
              <w:ind w:left="0" w:right="0" w:firstLine="560"/>
              <w:jc w:val="both"/>
              <w:rPr>
                <w:rFonts w:hint="eastAsia" w:eastAsia="宋体"/>
                <w:sz w:val="24"/>
                <w:szCs w:val="24"/>
                <w:lang w:eastAsia="zh-CN"/>
              </w:rPr>
            </w:pPr>
            <w:r>
              <w:rPr>
                <w:color w:val="000000"/>
                <w:spacing w:val="0"/>
                <w:w w:val="100"/>
                <w:position w:val="0"/>
                <w:sz w:val="24"/>
                <w:szCs w:val="24"/>
              </w:rPr>
              <w:t>第十四条 国家质检总局建立进出口商品风险预警机制，通过收集进出口商品检验方面的信息，进行风险</w:t>
            </w:r>
            <w:r>
              <w:rPr>
                <w:rFonts w:hint="eastAsia"/>
                <w:color w:val="000000"/>
                <w:spacing w:val="0"/>
                <w:w w:val="100"/>
                <w:position w:val="0"/>
                <w:sz w:val="24"/>
                <w:szCs w:val="24"/>
                <w:lang w:eastAsia="zh-CN"/>
              </w:rPr>
              <w:t>评</w:t>
            </w:r>
            <w:r>
              <w:rPr>
                <w:color w:val="000000"/>
                <w:spacing w:val="0"/>
                <w:w w:val="100"/>
                <w:position w:val="0"/>
                <w:sz w:val="24"/>
                <w:szCs w:val="24"/>
              </w:rPr>
              <w:t>估，确定风险的类型，采取相应的风险预警措施及快速反应措施</w:t>
            </w:r>
            <w:r>
              <w:rPr>
                <w:rFonts w:hint="eastAsia"/>
                <w:color w:val="000000"/>
                <w:spacing w:val="0"/>
                <w:w w:val="100"/>
                <w:position w:val="0"/>
                <w:sz w:val="24"/>
                <w:szCs w:val="24"/>
                <w:lang w:eastAsia="zh-CN"/>
              </w:rPr>
              <w:t>。</w:t>
            </w:r>
          </w:p>
          <w:p>
            <w:pPr>
              <w:pStyle w:val="20"/>
              <w:keepNext w:val="0"/>
              <w:keepLines w:val="0"/>
              <w:widowControl w:val="0"/>
              <w:numPr>
                <w:ilvl w:val="0"/>
                <w:numId w:val="38"/>
              </w:numPr>
              <w:shd w:val="clear" w:color="auto" w:fill="auto"/>
              <w:tabs>
                <w:tab w:val="left" w:pos="720"/>
              </w:tabs>
              <w:bidi w:val="0"/>
              <w:spacing w:before="0" w:after="0" w:line="304" w:lineRule="exact"/>
              <w:ind w:left="0" w:right="0" w:firstLine="560"/>
              <w:jc w:val="both"/>
              <w:rPr>
                <w:sz w:val="24"/>
                <w:szCs w:val="24"/>
              </w:rPr>
            </w:pPr>
            <w:r>
              <w:rPr>
                <w:color w:val="000000"/>
                <w:spacing w:val="0"/>
                <w:w w:val="100"/>
                <w:position w:val="0"/>
                <w:sz w:val="24"/>
                <w:szCs w:val="24"/>
              </w:rPr>
              <w:t>《出入境检验检疫风险预警及快速反应管理规定》（中华人民共和国国家质量监督检验检疫总局令第</w:t>
            </w:r>
            <w:r>
              <w:rPr>
                <w:rFonts w:ascii="Times New Roman" w:hAnsi="Times New Roman" w:eastAsia="Times New Roman" w:cs="Times New Roman"/>
                <w:b/>
                <w:bCs/>
                <w:color w:val="000000"/>
                <w:spacing w:val="0"/>
                <w:w w:val="100"/>
                <w:position w:val="0"/>
                <w:sz w:val="22"/>
                <w:szCs w:val="22"/>
              </w:rPr>
              <w:t>1</w:t>
            </w:r>
            <w:r>
              <w:rPr>
                <w:color w:val="000000"/>
                <w:spacing w:val="0"/>
                <w:w w:val="100"/>
                <w:position w:val="0"/>
                <w:sz w:val="24"/>
                <w:szCs w:val="24"/>
              </w:rPr>
              <w:t>号）</w:t>
            </w:r>
          </w:p>
          <w:p>
            <w:pPr>
              <w:pStyle w:val="20"/>
              <w:keepNext w:val="0"/>
              <w:keepLines w:val="0"/>
              <w:widowControl w:val="0"/>
              <w:shd w:val="clear" w:color="auto" w:fill="auto"/>
              <w:bidi w:val="0"/>
              <w:spacing w:before="0" w:after="0" w:line="304" w:lineRule="exact"/>
              <w:ind w:left="0" w:right="0" w:firstLine="560"/>
              <w:jc w:val="both"/>
              <w:rPr>
                <w:sz w:val="24"/>
                <w:szCs w:val="24"/>
              </w:rPr>
            </w:pPr>
            <w:r>
              <w:rPr>
                <w:rFonts w:hint="eastAsia"/>
                <w:color w:val="000000"/>
                <w:spacing w:val="0"/>
                <w:w w:val="100"/>
                <w:position w:val="0"/>
                <w:sz w:val="24"/>
                <w:szCs w:val="24"/>
                <w:lang w:eastAsia="zh-CN"/>
              </w:rPr>
              <w:t>第</w:t>
            </w:r>
            <w:r>
              <w:rPr>
                <w:color w:val="000000"/>
                <w:spacing w:val="0"/>
                <w:w w:val="100"/>
                <w:position w:val="0"/>
                <w:sz w:val="24"/>
                <w:szCs w:val="24"/>
              </w:rPr>
              <w:t>一条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为保障人类、动植物的生命健康，维护消费者的合法权益，保护生</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37454D"/>
                <w:spacing w:val="0"/>
                <w:w w:val="100"/>
                <w:position w:val="0"/>
                <w:sz w:val="24"/>
                <w:szCs w:val="24"/>
              </w:rPr>
              <w:t>市场监管总局</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82"/>
        <w:gridCol w:w="8621"/>
        <w:gridCol w:w="2304"/>
      </w:tblGrid>
      <w:tr>
        <w:tblPrEx>
          <w:tblCellMar>
            <w:top w:w="0" w:type="dxa"/>
            <w:left w:w="10" w:type="dxa"/>
            <w:bottom w:w="0" w:type="dxa"/>
            <w:right w:w="10" w:type="dxa"/>
          </w:tblCellMar>
        </w:tblPrEx>
        <w:trPr>
          <w:trHeight w:val="769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0" w:lineRule="exact"/>
              <w:ind w:left="0" w:right="0" w:firstLine="0"/>
              <w:jc w:val="both"/>
              <w:rPr>
                <w:rFonts w:hint="eastAsia" w:eastAsia="宋体"/>
                <w:sz w:val="24"/>
                <w:szCs w:val="24"/>
                <w:lang w:eastAsia="zh-CN"/>
              </w:rPr>
            </w:pPr>
            <w:r>
              <w:rPr>
                <w:color w:val="000000"/>
                <w:spacing w:val="0"/>
                <w:w w:val="100"/>
                <w:position w:val="0"/>
                <w:sz w:val="24"/>
                <w:szCs w:val="24"/>
              </w:rPr>
              <w:t>态环境，促进我国对外贸易的健康发展，根据《中华人民共和国进出口商品检验</w:t>
            </w:r>
            <w:r>
              <w:rPr>
                <w:color w:val="000000"/>
                <w:spacing w:val="0"/>
                <w:w w:val="100"/>
                <w:position w:val="0"/>
                <w:sz w:val="24"/>
                <w:szCs w:val="24"/>
                <w:lang w:val="zh-CN" w:eastAsia="zh-CN" w:bidi="zh-CN"/>
              </w:rPr>
              <w:t>法》</w:t>
            </w:r>
            <w:r>
              <w:rPr>
                <w:color w:val="000000"/>
                <w:spacing w:val="0"/>
                <w:w w:val="100"/>
                <w:position w:val="0"/>
                <w:sz w:val="24"/>
                <w:szCs w:val="24"/>
              </w:rPr>
              <w:t>、《中华人民共和国进出境动植物检疫法》</w:t>
            </w:r>
            <w:r>
              <w:rPr>
                <w:rFonts w:hint="eastAsia"/>
                <w:color w:val="000000"/>
                <w:spacing w:val="0"/>
                <w:w w:val="100"/>
                <w:position w:val="0"/>
                <w:sz w:val="24"/>
                <w:szCs w:val="24"/>
                <w:lang w:eastAsia="zh-CN"/>
              </w:rPr>
              <w:t>、</w:t>
            </w:r>
            <w:r>
              <w:rPr>
                <w:color w:val="000000"/>
                <w:spacing w:val="0"/>
                <w:w w:val="100"/>
                <w:position w:val="0"/>
                <w:sz w:val="24"/>
                <w:szCs w:val="24"/>
              </w:rPr>
              <w:t>《中华人民共和国食品卫生法》、《中 华人民共和国国境卫生检疫法》，《中华人民共和国产品质量法》等有关法律法规 的规定，制定本规定</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0" w:lineRule="exact"/>
              <w:ind w:left="0" w:right="0" w:firstLine="560"/>
              <w:jc w:val="both"/>
              <w:rPr>
                <w:rFonts w:hint="eastAsia" w:eastAsia="宋体"/>
                <w:sz w:val="24"/>
                <w:szCs w:val="24"/>
                <w:lang w:eastAsia="zh-CN"/>
              </w:rPr>
            </w:pPr>
            <w:r>
              <w:rPr>
                <w:color w:val="000000"/>
                <w:spacing w:val="0"/>
                <w:w w:val="100"/>
                <w:position w:val="0"/>
                <w:sz w:val="24"/>
                <w:szCs w:val="24"/>
              </w:rPr>
              <w:t>第二条 本规定适用于对以各种方式出入境（包括过境）的货物、物品的检验检疫风险预警及快速反应管理</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0" w:lineRule="exact"/>
              <w:ind w:left="0" w:right="0" w:firstLine="560"/>
              <w:jc w:val="both"/>
              <w:rPr>
                <w:rFonts w:hint="eastAsia" w:eastAsia="宋体"/>
                <w:sz w:val="24"/>
                <w:szCs w:val="24"/>
                <w:lang w:eastAsia="zh-CN"/>
              </w:rPr>
            </w:pPr>
            <w:r>
              <w:rPr>
                <w:color w:val="000000"/>
                <w:spacing w:val="0"/>
                <w:w w:val="100"/>
                <w:position w:val="0"/>
                <w:sz w:val="24"/>
                <w:szCs w:val="24"/>
              </w:rPr>
              <w:t>第十条 对风险已经明确，或经风险评估后确认有风险的出入境货物、物品，国家质检总局可采取快速反应措施</w:t>
            </w:r>
            <w:r>
              <w:rPr>
                <w:rFonts w:hint="eastAsia"/>
                <w:color w:val="000000"/>
                <w:spacing w:val="0"/>
                <w:w w:val="100"/>
                <w:position w:val="0"/>
                <w:sz w:val="24"/>
                <w:szCs w:val="24"/>
                <w:lang w:eastAsia="zh-CN"/>
              </w:rPr>
              <w:t>。</w:t>
            </w:r>
            <w:r>
              <w:rPr>
                <w:color w:val="000000"/>
                <w:spacing w:val="0"/>
                <w:w w:val="100"/>
                <w:position w:val="0"/>
                <w:sz w:val="24"/>
                <w:szCs w:val="24"/>
              </w:rPr>
              <w:t>快速反应措施包括：检验检疫措施、紧急控制措施和警示解除</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8" w:lineRule="exact"/>
              <w:ind w:left="0" w:right="0" w:firstLine="560"/>
              <w:jc w:val="both"/>
              <w:rPr>
                <w:sz w:val="24"/>
                <w:szCs w:val="24"/>
              </w:rPr>
            </w:pPr>
            <w:r>
              <w:rPr>
                <w:color w:val="000000"/>
                <w:spacing w:val="0"/>
                <w:w w:val="100"/>
                <w:position w:val="0"/>
                <w:sz w:val="24"/>
                <w:szCs w:val="24"/>
              </w:rPr>
              <w:t>第十一条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检验检疫措施包括：</w:t>
            </w:r>
          </w:p>
          <w:p>
            <w:pPr>
              <w:pStyle w:val="20"/>
              <w:keepNext w:val="0"/>
              <w:keepLines w:val="0"/>
              <w:widowControl w:val="0"/>
              <w:shd w:val="clear" w:color="auto" w:fill="auto"/>
              <w:tabs>
                <w:tab w:val="left" w:pos="1265"/>
              </w:tabs>
              <w:bidi w:val="0"/>
              <w:spacing w:before="0" w:after="0" w:line="308" w:lineRule="exact"/>
              <w:ind w:left="0" w:right="0" w:firstLine="6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加强对有风险的出入境货物、物品的检验检疫和监督管理；</w:t>
            </w:r>
          </w:p>
          <w:p>
            <w:pPr>
              <w:pStyle w:val="20"/>
              <w:keepNext w:val="0"/>
              <w:keepLines w:val="0"/>
              <w:widowControl w:val="0"/>
              <w:shd w:val="clear" w:color="auto" w:fill="auto"/>
              <w:tabs>
                <w:tab w:val="left" w:pos="1255"/>
              </w:tabs>
              <w:bidi w:val="0"/>
              <w:spacing w:before="0" w:after="0" w:line="308"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依法有条件地限制有风险的货物、物品入境、出境或使用；</w:t>
            </w:r>
          </w:p>
          <w:p>
            <w:pPr>
              <w:pStyle w:val="20"/>
              <w:keepNext w:val="0"/>
              <w:keepLines w:val="0"/>
              <w:widowControl w:val="0"/>
              <w:shd w:val="clear" w:color="auto" w:fill="auto"/>
              <w:tabs>
                <w:tab w:val="left" w:pos="1181"/>
              </w:tabs>
              <w:bidi w:val="0"/>
              <w:spacing w:before="0" w:after="0" w:line="308" w:lineRule="exact"/>
              <w:ind w:left="0" w:right="0" w:firstLine="660"/>
              <w:jc w:val="both"/>
              <w:rPr>
                <w:rFonts w:hint="eastAsia" w:eastAsia="宋体"/>
                <w:sz w:val="24"/>
                <w:szCs w:val="24"/>
                <w:lang w:eastAsia="zh-CN"/>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加强对有风险货物、物品的国内外生产</w:t>
            </w:r>
            <w:r>
              <w:rPr>
                <w:rFonts w:hint="eastAsia"/>
                <w:color w:val="000000"/>
                <w:spacing w:val="0"/>
                <w:w w:val="100"/>
                <w:position w:val="0"/>
                <w:sz w:val="24"/>
                <w:szCs w:val="24"/>
                <w:lang w:eastAsia="zh-CN"/>
              </w:rPr>
              <w:t>、</w:t>
            </w:r>
            <w:r>
              <w:rPr>
                <w:color w:val="000000"/>
                <w:spacing w:val="0"/>
                <w:w w:val="100"/>
                <w:position w:val="0"/>
                <w:sz w:val="24"/>
                <w:szCs w:val="24"/>
              </w:rPr>
              <w:t>加工或存放单位的审核，对 不符合条件的，依法取消其检验检疫注册登记资格</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8" w:lineRule="exact"/>
              <w:ind w:left="0" w:right="0" w:firstLine="560"/>
              <w:jc w:val="both"/>
              <w:rPr>
                <w:sz w:val="24"/>
                <w:szCs w:val="24"/>
              </w:rPr>
            </w:pPr>
            <w:r>
              <w:rPr>
                <w:rFonts w:hint="eastAsia"/>
                <w:color w:val="000000"/>
                <w:spacing w:val="0"/>
                <w:w w:val="100"/>
                <w:position w:val="0"/>
                <w:sz w:val="24"/>
                <w:szCs w:val="24"/>
                <w:lang w:eastAsia="zh-CN"/>
              </w:rPr>
              <w:t>第</w:t>
            </w:r>
            <w:r>
              <w:rPr>
                <w:color w:val="000000"/>
                <w:spacing w:val="0"/>
                <w:w w:val="100"/>
                <w:position w:val="0"/>
                <w:sz w:val="24"/>
                <w:szCs w:val="24"/>
              </w:rPr>
              <w:t>十二条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紧急控制措施包括：</w:t>
            </w:r>
          </w:p>
          <w:p>
            <w:pPr>
              <w:pStyle w:val="20"/>
              <w:keepNext w:val="0"/>
              <w:keepLines w:val="0"/>
              <w:widowControl w:val="0"/>
              <w:shd w:val="clear" w:color="auto" w:fill="auto"/>
              <w:tabs>
                <w:tab w:val="left" w:pos="1152"/>
              </w:tabs>
              <w:bidi w:val="0"/>
              <w:spacing w:before="0" w:after="0" w:line="308" w:lineRule="exact"/>
              <w:ind w:left="0" w:right="0" w:firstLine="6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根据出现的险情，在科学依据尚不充分的情况下，参照国际通行作法， 对出入境货物、物品可</w:t>
            </w:r>
            <w:r>
              <w:rPr>
                <w:rFonts w:hint="eastAsia"/>
                <w:color w:val="000000"/>
                <w:spacing w:val="0"/>
                <w:w w:val="100"/>
                <w:position w:val="0"/>
                <w:sz w:val="24"/>
                <w:szCs w:val="24"/>
                <w:lang w:eastAsia="zh-CN"/>
              </w:rPr>
              <w:t>采</w:t>
            </w:r>
            <w:r>
              <w:rPr>
                <w:color w:val="000000"/>
                <w:spacing w:val="0"/>
                <w:w w:val="100"/>
                <w:position w:val="0"/>
                <w:sz w:val="24"/>
                <w:szCs w:val="24"/>
              </w:rPr>
              <w:t>取临时紧急措施，并积极收集有关信息进行风险评估；</w:t>
            </w:r>
          </w:p>
          <w:p>
            <w:pPr>
              <w:pStyle w:val="20"/>
              <w:keepNext w:val="0"/>
              <w:keepLines w:val="0"/>
              <w:widowControl w:val="0"/>
              <w:shd w:val="clear" w:color="auto" w:fill="auto"/>
              <w:tabs>
                <w:tab w:val="left" w:pos="1152"/>
              </w:tabs>
              <w:bidi w:val="0"/>
              <w:spacing w:before="0" w:after="0" w:line="308" w:lineRule="exact"/>
              <w:ind w:left="0" w:right="0" w:firstLine="660"/>
              <w:jc w:val="both"/>
              <w:rPr>
                <w:rFonts w:hint="eastAsia" w:eastAsia="宋体"/>
                <w:sz w:val="24"/>
                <w:szCs w:val="24"/>
                <w:lang w:eastAsia="zh-CN"/>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对</w:t>
            </w:r>
            <w:r>
              <w:rPr>
                <w:rFonts w:hint="eastAsia"/>
                <w:color w:val="000000"/>
                <w:spacing w:val="0"/>
                <w:w w:val="100"/>
                <w:position w:val="0"/>
                <w:sz w:val="24"/>
                <w:szCs w:val="24"/>
                <w:lang w:eastAsia="zh-CN"/>
              </w:rPr>
              <w:t>已</w:t>
            </w:r>
            <w:r>
              <w:rPr>
                <w:color w:val="000000"/>
                <w:spacing w:val="0"/>
                <w:w w:val="100"/>
                <w:position w:val="0"/>
                <w:sz w:val="24"/>
                <w:szCs w:val="24"/>
              </w:rPr>
              <w:t>经明确存在重大风险的出入境货物、物品，可依法</w:t>
            </w:r>
            <w:r>
              <w:rPr>
                <w:rFonts w:hint="eastAsia"/>
                <w:color w:val="000000"/>
                <w:spacing w:val="0"/>
                <w:w w:val="100"/>
                <w:position w:val="0"/>
                <w:sz w:val="24"/>
                <w:szCs w:val="24"/>
                <w:lang w:eastAsia="zh-CN"/>
              </w:rPr>
              <w:t>采</w:t>
            </w:r>
            <w:r>
              <w:rPr>
                <w:color w:val="000000"/>
                <w:spacing w:val="0"/>
                <w:w w:val="100"/>
                <w:position w:val="0"/>
                <w:sz w:val="24"/>
                <w:szCs w:val="24"/>
              </w:rPr>
              <w:t>取紧急措施， 禁止其出入境；必要时，封锁有关口岸</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8" w:lineRule="exact"/>
              <w:ind w:left="0" w:right="0" w:firstLine="560"/>
              <w:jc w:val="both"/>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3</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《国务院关于完善进出口商品质量安全风险预警和快速反应监管体系切实保护消</w:t>
            </w:r>
            <w:r>
              <w:rPr>
                <w:rFonts w:hint="eastAsia"/>
                <w:color w:val="000000"/>
                <w:spacing w:val="0"/>
                <w:w w:val="100"/>
                <w:position w:val="0"/>
                <w:sz w:val="24"/>
                <w:szCs w:val="24"/>
                <w:lang w:eastAsia="zh-CN"/>
              </w:rPr>
              <w:t>费</w:t>
            </w:r>
            <w:r>
              <w:rPr>
                <w:color w:val="000000"/>
                <w:spacing w:val="0"/>
                <w:w w:val="100"/>
                <w:position w:val="0"/>
                <w:sz w:val="24"/>
                <w:szCs w:val="24"/>
              </w:rPr>
              <w:t>者权益的</w:t>
            </w:r>
            <w:r>
              <w:rPr>
                <w:color w:val="000000"/>
                <w:spacing w:val="0"/>
                <w:w w:val="100"/>
                <w:position w:val="0"/>
                <w:sz w:val="24"/>
                <w:szCs w:val="24"/>
                <w:lang w:val="zh-CN" w:eastAsia="zh-CN" w:bidi="zh-CN"/>
              </w:rPr>
              <w:t>意见》</w:t>
            </w:r>
            <w:r>
              <w:rPr>
                <w:color w:val="000000"/>
                <w:spacing w:val="0"/>
                <w:w w:val="100"/>
                <w:position w:val="0"/>
                <w:sz w:val="24"/>
                <w:szCs w:val="24"/>
              </w:rPr>
              <w:t>（国发</w:t>
            </w:r>
            <w:r>
              <w:rPr>
                <w:rFonts w:hint="eastAsia" w:ascii="Times New Roman" w:hAnsi="Times New Roman" w:eastAsia="Times New Roman" w:cs="Times New Roman"/>
                <w:b/>
                <w:bCs/>
                <w:color w:val="000000"/>
                <w:spacing w:val="0"/>
                <w:w w:val="100"/>
                <w:position w:val="0"/>
                <w:sz w:val="22"/>
                <w:szCs w:val="22"/>
                <w:lang w:val="en-US" w:eastAsia="zh-CN"/>
              </w:rPr>
              <w:t>[</w:t>
            </w:r>
            <w:r>
              <w:rPr>
                <w:rFonts w:ascii="Times New Roman" w:hAnsi="Times New Roman" w:eastAsia="Times New Roman" w:cs="Times New Roman"/>
                <w:b/>
                <w:bCs/>
                <w:color w:val="000000"/>
                <w:spacing w:val="0"/>
                <w:w w:val="100"/>
                <w:position w:val="0"/>
                <w:sz w:val="22"/>
                <w:szCs w:val="22"/>
              </w:rPr>
              <w:t>2017] 43</w:t>
            </w:r>
            <w:r>
              <w:rPr>
                <w:color w:val="000000"/>
                <w:spacing w:val="0"/>
                <w:w w:val="100"/>
                <w:position w:val="0"/>
                <w:sz w:val="24"/>
                <w:szCs w:val="24"/>
              </w:rPr>
              <w:t>号）</w:t>
            </w:r>
          </w:p>
          <w:p>
            <w:pPr>
              <w:pStyle w:val="20"/>
              <w:keepNext w:val="0"/>
              <w:keepLines w:val="0"/>
              <w:widowControl w:val="0"/>
              <w:shd w:val="clear" w:color="auto" w:fill="auto"/>
              <w:tabs>
                <w:tab w:val="left" w:pos="1190"/>
              </w:tabs>
              <w:bidi w:val="0"/>
              <w:spacing w:before="0" w:after="0" w:line="308" w:lineRule="exact"/>
              <w:ind w:left="0" w:right="0" w:firstLine="660"/>
              <w:jc w:val="both"/>
              <w:rPr>
                <w:rFonts w:hint="eastAsia" w:eastAsia="宋体"/>
                <w:sz w:val="24"/>
                <w:szCs w:val="24"/>
                <w:lang w:eastAsia="zh-CN"/>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快速实施质量安全风险处置</w:t>
            </w:r>
            <w:r>
              <w:rPr>
                <w:rFonts w:hint="eastAsia"/>
                <w:color w:val="000000"/>
                <w:spacing w:val="0"/>
                <w:w w:val="100"/>
                <w:position w:val="0"/>
                <w:sz w:val="24"/>
                <w:szCs w:val="24"/>
                <w:lang w:eastAsia="zh-CN"/>
              </w:rPr>
              <w:t>。</w:t>
            </w:r>
            <w:r>
              <w:rPr>
                <w:rFonts w:ascii="Times New Roman" w:hAnsi="Times New Roman" w:eastAsia="Times New Roman" w:cs="Times New Roman"/>
                <w:b/>
                <w:bCs/>
                <w:color w:val="000000"/>
                <w:spacing w:val="0"/>
                <w:w w:val="100"/>
                <w:position w:val="0"/>
                <w:sz w:val="22"/>
                <w:szCs w:val="22"/>
                <w:lang w:val="en-US" w:eastAsia="en-US" w:bidi="en-US"/>
              </w:rPr>
              <w:t>11</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健全快速反应</w:t>
            </w:r>
            <w:r>
              <w:rPr>
                <w:color w:val="000000"/>
                <w:spacing w:val="0"/>
                <w:w w:val="100"/>
                <w:position w:val="0"/>
                <w:sz w:val="24"/>
                <w:szCs w:val="24"/>
                <w:lang w:val="zh-CN" w:eastAsia="zh-CN" w:bidi="zh-CN"/>
              </w:rPr>
              <w:t>措施</w:t>
            </w:r>
            <w:r>
              <w:rPr>
                <w:rFonts w:hint="eastAsia"/>
                <w:color w:val="000000"/>
                <w:spacing w:val="0"/>
                <w:w w:val="100"/>
                <w:position w:val="0"/>
                <w:sz w:val="24"/>
                <w:szCs w:val="24"/>
                <w:lang w:val="zh-CN" w:eastAsia="zh-CN" w:bidi="zh-CN"/>
              </w:rPr>
              <w:t>。</w:t>
            </w:r>
            <w:r>
              <w:rPr>
                <w:color w:val="000000"/>
                <w:spacing w:val="0"/>
                <w:w w:val="100"/>
                <w:position w:val="0"/>
                <w:sz w:val="24"/>
                <w:szCs w:val="24"/>
              </w:rPr>
              <w:t>综合运用降低信用等级、追溯调查、缺陷召回、加严监管、限制或禁止进出口、查封扣押、退运</w:t>
            </w:r>
            <w:r>
              <w:rPr>
                <w:rFonts w:hint="eastAsia"/>
                <w:color w:val="000000"/>
                <w:spacing w:val="0"/>
                <w:w w:val="100"/>
                <w:position w:val="0"/>
                <w:sz w:val="24"/>
                <w:szCs w:val="24"/>
                <w:lang w:eastAsia="zh-CN"/>
              </w:rPr>
              <w:t>、</w:t>
            </w:r>
            <w:r>
              <w:rPr>
                <w:color w:val="000000"/>
                <w:spacing w:val="0"/>
                <w:w w:val="100"/>
                <w:position w:val="0"/>
                <w:sz w:val="24"/>
                <w:szCs w:val="24"/>
              </w:rPr>
              <w:t>暂停销售、销毁等手段，实施与风险预警等级相适应的全国一体化快速反应措施， 及时开展效果评价，动态调整风险等级直至解除相关措施</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70" w:hRule="exact"/>
          <w:jc w:val="center"/>
        </w:trPr>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7" w:lineRule="exact"/>
              <w:ind w:left="0" w:right="0" w:firstLine="0"/>
              <w:jc w:val="left"/>
              <w:rPr>
                <w:sz w:val="24"/>
                <w:szCs w:val="24"/>
              </w:rPr>
            </w:pPr>
            <w:r>
              <w:rPr>
                <w:rFonts w:ascii="Times New Roman" w:hAnsi="Times New Roman" w:eastAsia="Times New Roman" w:cs="Times New Roman"/>
                <w:b/>
                <w:bCs/>
                <w:color w:val="000000"/>
                <w:spacing w:val="0"/>
                <w:w w:val="100"/>
                <w:position w:val="0"/>
                <w:sz w:val="22"/>
                <w:szCs w:val="22"/>
                <w:lang w:val="zh-CN" w:eastAsia="zh-CN" w:bidi="zh-CN"/>
              </w:rPr>
              <w:t>22</w:t>
            </w:r>
            <w:r>
              <w:rPr>
                <w:rFonts w:hint="eastAsia"/>
                <w:color w:val="000000"/>
                <w:spacing w:val="0"/>
                <w:w w:val="100"/>
                <w:position w:val="0"/>
                <w:sz w:val="24"/>
                <w:szCs w:val="24"/>
                <w:lang w:val="en-US" w:eastAsia="zh-CN"/>
              </w:rPr>
              <w:t>.</w:t>
            </w:r>
            <w:r>
              <w:rPr>
                <w:color w:val="000000"/>
                <w:spacing w:val="0"/>
                <w:w w:val="100"/>
                <w:position w:val="0"/>
                <w:sz w:val="24"/>
                <w:szCs w:val="24"/>
              </w:rPr>
              <w:t>限制成为海关认证企业，申请适用海关认证企业管理的，不予通</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39"/>
              </w:numPr>
              <w:shd w:val="clear" w:color="auto" w:fill="auto"/>
              <w:bidi w:val="0"/>
              <w:spacing w:before="0" w:after="0" w:line="317" w:lineRule="exact"/>
              <w:ind w:left="0" w:right="0" w:firstLine="560"/>
              <w:jc w:val="left"/>
              <w:rPr>
                <w:color w:val="000000"/>
                <w:spacing w:val="0"/>
                <w:w w:val="100"/>
                <w:position w:val="0"/>
                <w:sz w:val="24"/>
                <w:szCs w:val="24"/>
              </w:rPr>
            </w:pPr>
            <w:r>
              <w:rPr>
                <w:color w:val="000000"/>
                <w:spacing w:val="0"/>
                <w:w w:val="100"/>
                <w:position w:val="0"/>
                <w:sz w:val="24"/>
                <w:szCs w:val="24"/>
              </w:rPr>
              <w:t>《中华人民共和国海关企业信用管理办法》（海关总暑令</w:t>
            </w:r>
            <w:r>
              <w:rPr>
                <w:rFonts w:hint="eastAsia"/>
                <w:color w:val="000000"/>
                <w:spacing w:val="0"/>
                <w:w w:val="100"/>
                <w:position w:val="0"/>
                <w:sz w:val="24"/>
                <w:szCs w:val="24"/>
                <w:lang w:eastAsia="zh-CN"/>
              </w:rPr>
              <w:t>第</w:t>
            </w:r>
            <w:r>
              <w:rPr>
                <w:rFonts w:ascii="Times New Roman" w:hAnsi="Times New Roman" w:eastAsia="Times New Roman" w:cs="Times New Roman"/>
                <w:b/>
                <w:bCs/>
                <w:color w:val="000000"/>
                <w:spacing w:val="0"/>
                <w:w w:val="100"/>
                <w:position w:val="0"/>
                <w:sz w:val="22"/>
                <w:szCs w:val="22"/>
              </w:rPr>
              <w:t>237</w:t>
            </w:r>
            <w:r>
              <w:rPr>
                <w:color w:val="000000"/>
                <w:spacing w:val="0"/>
                <w:w w:val="100"/>
                <w:position w:val="0"/>
                <w:sz w:val="24"/>
                <w:szCs w:val="24"/>
              </w:rPr>
              <w:t xml:space="preserve">号） </w:t>
            </w:r>
          </w:p>
          <w:p>
            <w:pPr>
              <w:pStyle w:val="20"/>
              <w:keepNext w:val="0"/>
              <w:keepLines w:val="0"/>
              <w:widowControl w:val="0"/>
              <w:numPr>
                <w:ilvl w:val="0"/>
                <w:numId w:val="0"/>
              </w:numPr>
              <w:shd w:val="clear" w:color="auto" w:fill="auto"/>
              <w:bidi w:val="0"/>
              <w:spacing w:before="0" w:after="0" w:line="317" w:lineRule="exact"/>
              <w:ind w:right="0" w:rightChars="0" w:firstLine="480" w:firstLineChars="200"/>
              <w:jc w:val="left"/>
              <w:rPr>
                <w:rFonts w:hint="eastAsia" w:eastAsia="宋体"/>
                <w:sz w:val="24"/>
                <w:szCs w:val="24"/>
                <w:lang w:eastAsia="zh-CN"/>
              </w:rPr>
            </w:pPr>
            <w:r>
              <w:rPr>
                <w:color w:val="000000"/>
                <w:spacing w:val="0"/>
                <w:w w:val="100"/>
                <w:position w:val="0"/>
                <w:sz w:val="24"/>
                <w:szCs w:val="24"/>
              </w:rPr>
              <w:t>第二条 海关注册登记和备案企业以及企业相关人员信用信息的</w:t>
            </w:r>
            <w:r>
              <w:rPr>
                <w:rFonts w:hint="eastAsia"/>
                <w:color w:val="000000"/>
                <w:spacing w:val="0"/>
                <w:w w:val="100"/>
                <w:position w:val="0"/>
                <w:sz w:val="24"/>
                <w:szCs w:val="24"/>
                <w:lang w:eastAsia="zh-CN"/>
              </w:rPr>
              <w:t>采</w:t>
            </w:r>
            <w:r>
              <w:rPr>
                <w:color w:val="000000"/>
                <w:spacing w:val="0"/>
                <w:w w:val="100"/>
                <w:position w:val="0"/>
                <w:sz w:val="24"/>
                <w:szCs w:val="24"/>
              </w:rPr>
              <w:t>集、公示， 企业信用状况的认定、管理等适用本办法</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海关总署</w:t>
            </w:r>
          </w:p>
        </w:tc>
      </w:tr>
      <w:tr>
        <w:tblPrEx>
          <w:tblCellMar>
            <w:top w:w="0" w:type="dxa"/>
            <w:left w:w="10" w:type="dxa"/>
            <w:bottom w:w="0" w:type="dxa"/>
            <w:right w:w="10" w:type="dxa"/>
          </w:tblCellMar>
        </w:tblPrEx>
        <w:trPr>
          <w:trHeight w:val="8920" w:hRule="exact"/>
          <w:jc w:val="center"/>
        </w:trPr>
        <w:tc>
          <w:tcPr>
            <w:tcBorders>
              <w:top w:val="single" w:color="auto" w:sz="4" w:space="0"/>
              <w:left w:val="single" w:color="auto" w:sz="4" w:space="0"/>
              <w:bottom w:val="single" w:color="auto" w:sz="4" w:space="0"/>
            </w:tcBorders>
            <w:shd w:val="clear" w:color="auto" w:fill="FFFFFF"/>
            <w:vAlign w:val="top"/>
          </w:tcPr>
          <w:p>
            <w:pPr>
              <w:pStyle w:val="16"/>
              <w:keepNext w:val="0"/>
              <w:keepLines w:val="0"/>
              <w:widowControl w:val="0"/>
              <w:shd w:val="clear" w:color="auto" w:fill="auto"/>
              <w:bidi w:val="0"/>
              <w:spacing w:before="0" w:after="0" w:line="307" w:lineRule="exact"/>
              <w:ind w:left="0" w:right="0" w:firstLine="0"/>
              <w:jc w:val="left"/>
              <w:rPr>
                <w:rFonts w:hint="eastAsia" w:eastAsia="宋体"/>
                <w:lang w:val="en-US" w:eastAsia="zh-CN"/>
              </w:rPr>
            </w:pPr>
            <w:r>
              <w:rPr>
                <w:color w:val="000000"/>
                <w:spacing w:val="0"/>
                <w:w w:val="100"/>
                <w:position w:val="0"/>
                <w:sz w:val="24"/>
                <w:szCs w:val="24"/>
              </w:rPr>
              <w:t>过认证；对已成为认证 企业的，按规定下调企 业信用等级</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7" w:lineRule="exact"/>
              <w:ind w:left="0" w:right="0" w:firstLine="0"/>
              <w:jc w:val="left"/>
              <w:rPr>
                <w:rFonts w:ascii="Times New Roman" w:hAnsi="Times New Roman" w:eastAsia="Times New Roman" w:cs="Times New Roman"/>
                <w:b/>
                <w:bCs/>
                <w:color w:val="000000"/>
                <w:spacing w:val="0"/>
                <w:w w:val="100"/>
                <w:position w:val="0"/>
                <w:sz w:val="22"/>
                <w:szCs w:val="22"/>
                <w:lang w:val="zh-CN" w:eastAsia="zh-CN" w:bidi="zh-CN"/>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0"/>
              </w:numPr>
              <w:shd w:val="clear" w:color="auto" w:fill="auto"/>
              <w:bidi w:val="0"/>
              <w:spacing w:before="0" w:after="0" w:line="317" w:lineRule="exact"/>
              <w:ind w:right="0" w:rightChars="0" w:firstLine="480" w:firstLineChars="200"/>
              <w:jc w:val="left"/>
              <w:rPr>
                <w:rFonts w:hint="eastAsia" w:eastAsia="宋体"/>
                <w:color w:val="000000"/>
                <w:spacing w:val="0"/>
                <w:w w:val="100"/>
                <w:position w:val="0"/>
                <w:sz w:val="24"/>
                <w:szCs w:val="24"/>
                <w:lang w:eastAsia="zh-CN"/>
              </w:rPr>
            </w:pPr>
            <w:r>
              <w:rPr>
                <w:color w:val="000000"/>
                <w:spacing w:val="0"/>
                <w:w w:val="100"/>
                <w:position w:val="0"/>
                <w:sz w:val="24"/>
                <w:szCs w:val="24"/>
              </w:rPr>
              <w:t>第三条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海关根据企业信用状况将企业认定为认证企业、一般信用企业和失信企业</w:t>
            </w:r>
            <w:r>
              <w:rPr>
                <w:rFonts w:hint="eastAsia"/>
                <w:color w:val="000000"/>
                <w:spacing w:val="0"/>
                <w:w w:val="100"/>
                <w:position w:val="0"/>
                <w:sz w:val="24"/>
                <w:szCs w:val="24"/>
                <w:lang w:eastAsia="zh-CN"/>
              </w:rPr>
              <w:t>。</w:t>
            </w:r>
            <w:r>
              <w:rPr>
                <w:color w:val="000000"/>
                <w:spacing w:val="0"/>
                <w:w w:val="100"/>
                <w:position w:val="0"/>
                <w:sz w:val="24"/>
                <w:szCs w:val="24"/>
              </w:rPr>
              <w:t>认证企业分为</w:t>
            </w:r>
            <w:r>
              <w:rPr>
                <w:rFonts w:hint="eastAsia"/>
                <w:color w:val="000000"/>
                <w:spacing w:val="0"/>
                <w:w w:val="100"/>
                <w:position w:val="0"/>
                <w:sz w:val="24"/>
                <w:szCs w:val="24"/>
                <w:lang w:eastAsia="zh-CN"/>
              </w:rPr>
              <w:t>高</w:t>
            </w:r>
            <w:r>
              <w:rPr>
                <w:color w:val="000000"/>
                <w:spacing w:val="0"/>
                <w:w w:val="100"/>
                <w:position w:val="0"/>
                <w:sz w:val="24"/>
                <w:szCs w:val="24"/>
              </w:rPr>
              <w:t>级认证企业和一般认证企业</w:t>
            </w:r>
            <w:r>
              <w:rPr>
                <w:rFonts w:hint="eastAsia"/>
                <w:color w:val="000000"/>
                <w:spacing w:val="0"/>
                <w:w w:val="100"/>
                <w:position w:val="0"/>
                <w:sz w:val="24"/>
                <w:szCs w:val="24"/>
                <w:lang w:eastAsia="zh-CN"/>
              </w:rPr>
              <w:t>。</w:t>
            </w:r>
          </w:p>
          <w:p>
            <w:pPr>
              <w:pStyle w:val="20"/>
              <w:keepNext w:val="0"/>
              <w:keepLines w:val="0"/>
              <w:widowControl w:val="0"/>
              <w:numPr>
                <w:ilvl w:val="0"/>
                <w:numId w:val="0"/>
              </w:numPr>
              <w:shd w:val="clear" w:color="auto" w:fill="auto"/>
              <w:bidi w:val="0"/>
              <w:spacing w:before="0" w:after="0" w:line="317" w:lineRule="exact"/>
              <w:ind w:right="0" w:rightChars="0" w:firstLine="480" w:firstLineChars="200"/>
              <w:jc w:val="left"/>
              <w:rPr>
                <w:color w:val="000000"/>
                <w:spacing w:val="0"/>
                <w:w w:val="100"/>
                <w:position w:val="0"/>
                <w:sz w:val="24"/>
                <w:szCs w:val="24"/>
              </w:rPr>
            </w:pPr>
            <w:r>
              <w:rPr>
                <w:color w:val="000000"/>
                <w:spacing w:val="0"/>
                <w:w w:val="100"/>
                <w:position w:val="0"/>
                <w:sz w:val="24"/>
                <w:szCs w:val="24"/>
              </w:rPr>
              <w:t>海关按照诚信守法便利、失信违法惩戒原则，对上述企业分别适用相应的管理措施</w:t>
            </w:r>
          </w:p>
          <w:p>
            <w:pPr>
              <w:pStyle w:val="20"/>
              <w:keepNext w:val="0"/>
              <w:keepLines w:val="0"/>
              <w:widowControl w:val="0"/>
              <w:numPr>
                <w:ilvl w:val="0"/>
                <w:numId w:val="0"/>
              </w:numPr>
              <w:shd w:val="clear" w:color="auto" w:fill="auto"/>
              <w:bidi w:val="0"/>
              <w:spacing w:before="0" w:after="0" w:line="317" w:lineRule="exact"/>
              <w:ind w:right="0" w:rightChars="0" w:firstLine="480" w:firstLineChars="200"/>
              <w:jc w:val="left"/>
              <w:rPr>
                <w:rFonts w:hint="eastAsia" w:eastAsia="宋体"/>
                <w:color w:val="000000"/>
                <w:spacing w:val="0"/>
                <w:w w:val="100"/>
                <w:position w:val="0"/>
                <w:sz w:val="24"/>
                <w:szCs w:val="24"/>
                <w:lang w:eastAsia="zh-CN"/>
              </w:rPr>
            </w:pPr>
            <w:r>
              <w:rPr>
                <w:color w:val="000000"/>
                <w:spacing w:val="0"/>
                <w:w w:val="100"/>
                <w:position w:val="0"/>
                <w:sz w:val="24"/>
                <w:szCs w:val="24"/>
              </w:rPr>
              <w:t>第四条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海关根据社会信用体系建设有关要求，与国家有关部门实施守信联合激励和失信联合惩戒，推进信息互换、监管互认、执法互助（以下简称</w:t>
            </w:r>
            <w:r>
              <w:rPr>
                <w:color w:val="000000"/>
                <w:spacing w:val="0"/>
                <w:w w:val="100"/>
                <w:position w:val="0"/>
                <w:sz w:val="24"/>
                <w:szCs w:val="24"/>
                <w:lang w:val="zh-CN" w:eastAsia="zh-CN" w:bidi="zh-CN"/>
              </w:rPr>
              <w:t>“三互</w:t>
            </w:r>
            <w:r>
              <w:rPr>
                <w:color w:val="000000"/>
                <w:spacing w:val="0"/>
                <w:w w:val="100"/>
                <w:position w:val="0"/>
                <w:sz w:val="24"/>
                <w:szCs w:val="24"/>
              </w:rPr>
              <w:t>”）</w:t>
            </w:r>
            <w:r>
              <w:rPr>
                <w:rFonts w:hint="eastAsia"/>
                <w:color w:val="000000"/>
                <w:spacing w:val="0"/>
                <w:w w:val="100"/>
                <w:position w:val="0"/>
                <w:sz w:val="24"/>
                <w:szCs w:val="24"/>
                <w:lang w:eastAsia="zh-CN"/>
              </w:rPr>
              <w:t>。</w:t>
            </w:r>
          </w:p>
          <w:p>
            <w:pPr>
              <w:pStyle w:val="20"/>
              <w:keepNext w:val="0"/>
              <w:keepLines w:val="0"/>
              <w:widowControl w:val="0"/>
              <w:numPr>
                <w:ilvl w:val="0"/>
                <w:numId w:val="0"/>
              </w:numPr>
              <w:shd w:val="clear" w:color="auto" w:fill="auto"/>
              <w:bidi w:val="0"/>
              <w:spacing w:before="0" w:after="0" w:line="317" w:lineRule="exact"/>
              <w:ind w:right="0" w:rightChars="0" w:firstLine="480" w:firstLineChars="200"/>
              <w:jc w:val="left"/>
              <w:rPr>
                <w:rFonts w:hint="eastAsia" w:eastAsia="宋体"/>
                <w:color w:val="000000"/>
                <w:spacing w:val="0"/>
                <w:w w:val="100"/>
                <w:position w:val="0"/>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十一条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认证企业应当符合海关总署制定的《海关认证企业标准》</w:t>
            </w:r>
            <w:r>
              <w:rPr>
                <w:rFonts w:hint="eastAsia"/>
                <w:color w:val="000000"/>
                <w:spacing w:val="0"/>
                <w:w w:val="100"/>
                <w:position w:val="0"/>
                <w:sz w:val="24"/>
                <w:szCs w:val="24"/>
                <w:lang w:eastAsia="zh-CN"/>
              </w:rPr>
              <w:t>。</w:t>
            </w:r>
          </w:p>
          <w:p>
            <w:pPr>
              <w:pStyle w:val="20"/>
              <w:keepNext w:val="0"/>
              <w:keepLines w:val="0"/>
              <w:widowControl w:val="0"/>
              <w:numPr>
                <w:ilvl w:val="0"/>
                <w:numId w:val="0"/>
              </w:numPr>
              <w:shd w:val="clear" w:color="auto" w:fill="auto"/>
              <w:bidi w:val="0"/>
              <w:spacing w:before="0" w:after="0" w:line="317" w:lineRule="exact"/>
              <w:ind w:right="0" w:rightChars="0" w:firstLine="480" w:firstLineChars="200"/>
              <w:jc w:val="left"/>
              <w:rPr>
                <w:rFonts w:hint="eastAsia" w:eastAsia="宋体"/>
                <w:color w:val="000000"/>
                <w:spacing w:val="0"/>
                <w:w w:val="100"/>
                <w:position w:val="0"/>
                <w:sz w:val="24"/>
                <w:szCs w:val="24"/>
                <w:lang w:eastAsia="zh-CN"/>
              </w:rPr>
            </w:pPr>
            <w:r>
              <w:rPr>
                <w:color w:val="000000"/>
                <w:spacing w:val="0"/>
                <w:w w:val="100"/>
                <w:position w:val="0"/>
                <w:sz w:val="24"/>
                <w:szCs w:val="24"/>
              </w:rPr>
              <w:t>《海关认证企业标准》分为高级认证企业标准和一般认证企业标准</w:t>
            </w:r>
            <w:r>
              <w:rPr>
                <w:rFonts w:hint="eastAsia"/>
                <w:color w:val="000000"/>
                <w:spacing w:val="0"/>
                <w:w w:val="100"/>
                <w:position w:val="0"/>
                <w:sz w:val="24"/>
                <w:szCs w:val="24"/>
                <w:lang w:eastAsia="zh-CN"/>
              </w:rPr>
              <w:t>。</w:t>
            </w:r>
          </w:p>
          <w:p>
            <w:pPr>
              <w:pStyle w:val="20"/>
              <w:keepNext w:val="0"/>
              <w:keepLines w:val="0"/>
              <w:widowControl w:val="0"/>
              <w:numPr>
                <w:ilvl w:val="0"/>
                <w:numId w:val="39"/>
              </w:numPr>
              <w:shd w:val="clear" w:color="auto" w:fill="auto"/>
              <w:bidi w:val="0"/>
              <w:spacing w:before="0" w:after="0" w:line="317" w:lineRule="exact"/>
              <w:ind w:left="0" w:leftChars="0" w:right="0" w:rightChars="0" w:firstLine="560" w:firstLineChars="0"/>
              <w:jc w:val="left"/>
              <w:rPr>
                <w:color w:val="000000"/>
                <w:spacing w:val="0"/>
                <w:w w:val="100"/>
                <w:position w:val="0"/>
                <w:sz w:val="24"/>
                <w:szCs w:val="24"/>
              </w:rPr>
            </w:pPr>
            <w:r>
              <w:rPr>
                <w:rFonts w:hint="eastAsia"/>
                <w:color w:val="000000"/>
                <w:spacing w:val="0"/>
                <w:w w:val="100"/>
                <w:position w:val="0"/>
                <w:sz w:val="24"/>
                <w:szCs w:val="24"/>
                <w:lang w:val="en-US" w:eastAsia="zh-CN"/>
              </w:rPr>
              <w:t>《</w:t>
            </w:r>
            <w:r>
              <w:rPr>
                <w:color w:val="000000"/>
                <w:spacing w:val="0"/>
                <w:w w:val="100"/>
                <w:position w:val="0"/>
                <w:sz w:val="24"/>
                <w:szCs w:val="24"/>
              </w:rPr>
              <w:t>海关认证企业标准》（海关总署公告</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年</w:t>
            </w:r>
            <w:r>
              <w:rPr>
                <w:rFonts w:hint="eastAsia"/>
                <w:color w:val="000000"/>
                <w:spacing w:val="0"/>
                <w:w w:val="100"/>
                <w:position w:val="0"/>
                <w:sz w:val="24"/>
                <w:szCs w:val="24"/>
                <w:lang w:eastAsia="zh-CN"/>
              </w:rPr>
              <w:t>第</w:t>
            </w:r>
            <w:r>
              <w:rPr>
                <w:rFonts w:ascii="Times New Roman" w:hAnsi="Times New Roman" w:eastAsia="Times New Roman" w:cs="Times New Roman"/>
                <w:b/>
                <w:bCs/>
                <w:color w:val="000000"/>
                <w:spacing w:val="0"/>
                <w:w w:val="100"/>
                <w:position w:val="0"/>
                <w:sz w:val="22"/>
                <w:szCs w:val="22"/>
              </w:rPr>
              <w:t>82</w:t>
            </w:r>
            <w:r>
              <w:rPr>
                <w:color w:val="000000"/>
                <w:spacing w:val="0"/>
                <w:w w:val="100"/>
                <w:position w:val="0"/>
                <w:sz w:val="24"/>
                <w:szCs w:val="24"/>
              </w:rPr>
              <w:t>号）</w:t>
            </w:r>
          </w:p>
          <w:p>
            <w:pPr>
              <w:pStyle w:val="20"/>
              <w:keepNext w:val="0"/>
              <w:keepLines w:val="0"/>
              <w:widowControl w:val="0"/>
              <w:numPr>
                <w:ilvl w:val="0"/>
                <w:numId w:val="0"/>
              </w:numPr>
              <w:shd w:val="clear" w:color="auto" w:fill="auto"/>
              <w:bidi w:val="0"/>
              <w:spacing w:before="0" w:after="0" w:line="317" w:lineRule="exact"/>
              <w:ind w:left="560" w:leftChars="0" w:right="0" w:rightChars="0"/>
              <w:jc w:val="left"/>
              <w:rPr>
                <w:color w:val="000000"/>
                <w:spacing w:val="0"/>
                <w:w w:val="100"/>
                <w:position w:val="0"/>
                <w:sz w:val="24"/>
                <w:szCs w:val="24"/>
              </w:rPr>
            </w:pPr>
            <w:r>
              <w:rPr>
                <w:color w:val="000000"/>
                <w:spacing w:val="0"/>
                <w:w w:val="100"/>
                <w:position w:val="0"/>
                <w:sz w:val="24"/>
                <w:szCs w:val="24"/>
              </w:rPr>
              <w:t>《海关认证企业标准（高级认证）》</w:t>
            </w:r>
          </w:p>
          <w:p>
            <w:pPr>
              <w:pStyle w:val="20"/>
              <w:keepNext w:val="0"/>
              <w:keepLines w:val="0"/>
              <w:widowControl w:val="0"/>
              <w:numPr>
                <w:ilvl w:val="0"/>
                <w:numId w:val="0"/>
              </w:numPr>
              <w:shd w:val="clear" w:color="auto" w:fill="auto"/>
              <w:bidi w:val="0"/>
              <w:spacing w:before="0" w:after="0" w:line="317" w:lineRule="exact"/>
              <w:ind w:right="0" w:rightChars="0" w:firstLine="480" w:firstLineChars="200"/>
              <w:jc w:val="left"/>
              <w:rPr>
                <w:rFonts w:hint="eastAsia" w:eastAsia="宋体"/>
                <w:color w:val="000000"/>
                <w:spacing w:val="0"/>
                <w:w w:val="100"/>
                <w:position w:val="0"/>
                <w:sz w:val="24"/>
                <w:szCs w:val="24"/>
                <w:lang w:eastAsia="zh-CN"/>
              </w:rPr>
            </w:pPr>
            <w:r>
              <w:rPr>
                <w:rFonts w:hint="eastAsia"/>
                <w:color w:val="000000"/>
                <w:spacing w:val="0"/>
                <w:w w:val="100"/>
                <w:position w:val="0"/>
                <w:sz w:val="24"/>
                <w:szCs w:val="24"/>
                <w:lang w:eastAsia="zh-CN"/>
              </w:rPr>
              <w:t>（九）</w:t>
            </w:r>
            <w:r>
              <w:rPr>
                <w:color w:val="000000"/>
                <w:spacing w:val="0"/>
                <w:w w:val="100"/>
                <w:position w:val="0"/>
                <w:sz w:val="24"/>
                <w:szCs w:val="24"/>
              </w:rPr>
              <w:t>未有不良外部信用</w:t>
            </w:r>
            <w:r>
              <w:rPr>
                <w:rFonts w:ascii="Times New Roman" w:hAnsi="Times New Roman" w:eastAsia="Times New Roman" w:cs="Times New Roman"/>
                <w:b/>
                <w:bCs/>
                <w:color w:val="000000"/>
                <w:spacing w:val="0"/>
                <w:w w:val="100"/>
                <w:position w:val="0"/>
                <w:sz w:val="22"/>
                <w:szCs w:val="22"/>
              </w:rPr>
              <w:t>23</w:t>
            </w:r>
            <w:r>
              <w:rPr>
                <w:color w:val="000000"/>
                <w:spacing w:val="0"/>
                <w:w w:val="100"/>
                <w:position w:val="0"/>
                <w:sz w:val="24"/>
                <w:szCs w:val="24"/>
              </w:rPr>
              <w:t xml:space="preserve">外部信用 </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企业或者其法定代表人（负责人）、 负责关务的高级管理人员、财务负责人连续</w:t>
            </w:r>
            <w:r>
              <w:rPr>
                <w:rFonts w:ascii="Times New Roman" w:hAnsi="Times New Roman" w:eastAsia="Times New Roman" w:cs="Times New Roman"/>
                <w:b/>
                <w:bCs/>
                <w:color w:val="000000"/>
                <w:spacing w:val="0"/>
                <w:w w:val="100"/>
                <w:position w:val="0"/>
                <w:sz w:val="22"/>
                <w:szCs w:val="22"/>
              </w:rPr>
              <w:t>1</w:t>
            </w:r>
            <w:r>
              <w:rPr>
                <w:color w:val="000000"/>
                <w:spacing w:val="0"/>
                <w:w w:val="100"/>
                <w:position w:val="0"/>
                <w:sz w:val="24"/>
                <w:szCs w:val="24"/>
              </w:rPr>
              <w:t>年在工商、商务、税务、银行、外汇、检验检疫、公安、检察院、法院等部门未被列入经营异常名录、失信企业或者人员名单、</w:t>
            </w:r>
            <w:r>
              <w:rPr>
                <w:rFonts w:hint="eastAsia"/>
                <w:color w:val="000000"/>
                <w:spacing w:val="0"/>
                <w:w w:val="100"/>
                <w:position w:val="0"/>
                <w:sz w:val="24"/>
                <w:szCs w:val="24"/>
                <w:lang w:eastAsia="zh-CN"/>
              </w:rPr>
              <w:t>黑</w:t>
            </w:r>
            <w:r>
              <w:rPr>
                <w:color w:val="000000"/>
                <w:spacing w:val="0"/>
                <w:w w:val="100"/>
                <w:position w:val="0"/>
                <w:sz w:val="24"/>
                <w:szCs w:val="24"/>
              </w:rPr>
              <w:t>名单企业、人员</w:t>
            </w:r>
            <w:r>
              <w:rPr>
                <w:rFonts w:hint="eastAsia"/>
                <w:color w:val="000000"/>
                <w:spacing w:val="0"/>
                <w:w w:val="100"/>
                <w:position w:val="0"/>
                <w:sz w:val="24"/>
                <w:szCs w:val="24"/>
                <w:lang w:eastAsia="zh-CN"/>
              </w:rPr>
              <w:t>。</w:t>
            </w:r>
          </w:p>
          <w:p>
            <w:pPr>
              <w:pStyle w:val="20"/>
              <w:keepNext w:val="0"/>
              <w:keepLines w:val="0"/>
              <w:widowControl w:val="0"/>
              <w:numPr>
                <w:ilvl w:val="0"/>
                <w:numId w:val="0"/>
              </w:numPr>
              <w:shd w:val="clear" w:color="auto" w:fill="auto"/>
              <w:bidi w:val="0"/>
              <w:spacing w:before="0" w:after="0" w:line="317" w:lineRule="exact"/>
              <w:ind w:right="0" w:rightChars="0" w:firstLine="480" w:firstLineChars="200"/>
              <w:jc w:val="left"/>
              <w:rPr>
                <w:rFonts w:hint="eastAsia"/>
                <w:color w:val="000000"/>
                <w:spacing w:val="0"/>
                <w:w w:val="100"/>
                <w:position w:val="0"/>
                <w:sz w:val="24"/>
                <w:szCs w:val="24"/>
                <w:lang w:eastAsia="zh-CN"/>
              </w:rPr>
            </w:pPr>
            <w:r>
              <w:rPr>
                <w:color w:val="000000"/>
                <w:spacing w:val="0"/>
                <w:w w:val="100"/>
                <w:position w:val="0"/>
                <w:sz w:val="24"/>
                <w:szCs w:val="24"/>
              </w:rPr>
              <w:t>《海关认证企业标准（一般认证）</w:t>
            </w:r>
            <w:r>
              <w:rPr>
                <w:rFonts w:hint="eastAsia"/>
                <w:color w:val="000000"/>
                <w:spacing w:val="0"/>
                <w:w w:val="100"/>
                <w:position w:val="0"/>
                <w:sz w:val="24"/>
                <w:szCs w:val="24"/>
                <w:lang w:eastAsia="zh-CN"/>
              </w:rPr>
              <w:t>》</w:t>
            </w:r>
          </w:p>
          <w:p>
            <w:pPr>
              <w:pStyle w:val="20"/>
              <w:keepNext w:val="0"/>
              <w:keepLines w:val="0"/>
              <w:widowControl w:val="0"/>
              <w:numPr>
                <w:ilvl w:val="0"/>
                <w:numId w:val="0"/>
              </w:numPr>
              <w:shd w:val="clear" w:color="auto" w:fill="auto"/>
              <w:bidi w:val="0"/>
              <w:spacing w:before="0" w:after="0" w:line="317" w:lineRule="exact"/>
              <w:ind w:right="0" w:rightChars="0" w:firstLine="480" w:firstLineChars="200"/>
              <w:jc w:val="left"/>
              <w:rPr>
                <w:rFonts w:hint="eastAsia" w:eastAsia="宋体"/>
                <w:color w:val="000000"/>
                <w:spacing w:val="0"/>
                <w:w w:val="100"/>
                <w:position w:val="0"/>
                <w:sz w:val="24"/>
                <w:szCs w:val="24"/>
                <w:lang w:eastAsia="zh-CN"/>
              </w:rPr>
            </w:pPr>
            <w:r>
              <w:rPr>
                <w:rFonts w:hint="eastAsia"/>
                <w:color w:val="000000"/>
                <w:spacing w:val="0"/>
                <w:w w:val="100"/>
                <w:position w:val="0"/>
                <w:sz w:val="24"/>
                <w:szCs w:val="24"/>
                <w:lang w:eastAsia="zh-CN"/>
              </w:rPr>
              <w:t>（九）</w:t>
            </w:r>
            <w:r>
              <w:rPr>
                <w:color w:val="000000"/>
                <w:spacing w:val="0"/>
                <w:w w:val="100"/>
                <w:position w:val="0"/>
                <w:sz w:val="24"/>
                <w:szCs w:val="24"/>
              </w:rPr>
              <w:t>未有不良外部信用</w:t>
            </w:r>
            <w:r>
              <w:rPr>
                <w:rFonts w:ascii="Times New Roman" w:hAnsi="Times New Roman" w:eastAsia="Times New Roman" w:cs="Times New Roman"/>
                <w:b/>
                <w:bCs/>
                <w:color w:val="000000"/>
                <w:spacing w:val="0"/>
                <w:w w:val="100"/>
                <w:position w:val="0"/>
                <w:sz w:val="22"/>
                <w:szCs w:val="22"/>
              </w:rPr>
              <w:t>20</w:t>
            </w:r>
            <w:r>
              <w:rPr>
                <w:rFonts w:hint="eastAsia" w:ascii="Times New Roman" w:hAnsi="Times New Roman" w:cs="Times New Roman"/>
                <w:b/>
                <w:bCs/>
                <w:color w:val="000000"/>
                <w:spacing w:val="0"/>
                <w:w w:val="100"/>
                <w:position w:val="0"/>
                <w:sz w:val="22"/>
                <w:szCs w:val="22"/>
                <w:lang w:val="en-US" w:eastAsia="zh-CN"/>
              </w:rPr>
              <w:t>.</w:t>
            </w:r>
            <w:r>
              <w:rPr>
                <w:color w:val="000000"/>
                <w:spacing w:val="0"/>
                <w:w w:val="100"/>
                <w:position w:val="0"/>
                <w:sz w:val="24"/>
                <w:szCs w:val="24"/>
              </w:rPr>
              <w:t xml:space="preserve">外部信用 </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企业或者其企业法定代表人（负责人）、负责关务的高级管理人员、财务负责人连续</w:t>
            </w:r>
            <w:r>
              <w:rPr>
                <w:rFonts w:ascii="Times New Roman" w:hAnsi="Times New Roman" w:eastAsia="Times New Roman" w:cs="Times New Roman"/>
                <w:b/>
                <w:bCs/>
                <w:color w:val="000000"/>
                <w:spacing w:val="0"/>
                <w:w w:val="100"/>
                <w:position w:val="0"/>
                <w:sz w:val="22"/>
                <w:szCs w:val="22"/>
              </w:rPr>
              <w:t>1</w:t>
            </w:r>
            <w:r>
              <w:rPr>
                <w:color w:val="000000"/>
                <w:spacing w:val="0"/>
                <w:w w:val="100"/>
                <w:position w:val="0"/>
                <w:sz w:val="24"/>
                <w:szCs w:val="24"/>
              </w:rPr>
              <w:t>年在工商、商务、税务、银行、外汇、检验检疫、公安、检察院、法院等部门未被列入经营异常名录、失信企业或者人员名单、</w:t>
            </w:r>
            <w:r>
              <w:rPr>
                <w:rFonts w:hint="eastAsia"/>
                <w:color w:val="000000"/>
                <w:spacing w:val="0"/>
                <w:w w:val="100"/>
                <w:position w:val="0"/>
                <w:sz w:val="24"/>
                <w:szCs w:val="24"/>
                <w:lang w:eastAsia="zh-CN"/>
              </w:rPr>
              <w:t>黑</w:t>
            </w:r>
            <w:r>
              <w:rPr>
                <w:color w:val="000000"/>
                <w:spacing w:val="0"/>
                <w:w w:val="100"/>
                <w:position w:val="0"/>
                <w:sz w:val="24"/>
                <w:szCs w:val="24"/>
              </w:rPr>
              <w:t>名单企业、人员</w:t>
            </w:r>
            <w:r>
              <w:rPr>
                <w:rFonts w:hint="eastAsia"/>
                <w:color w:val="000000"/>
                <w:spacing w:val="0"/>
                <w:w w:val="100"/>
                <w:position w:val="0"/>
                <w:sz w:val="24"/>
                <w:szCs w:val="24"/>
                <w:lang w:eastAsia="zh-CN"/>
              </w:rPr>
              <w:t>。</w:t>
            </w:r>
          </w:p>
          <w:p>
            <w:pPr>
              <w:pStyle w:val="20"/>
              <w:keepNext w:val="0"/>
              <w:keepLines w:val="0"/>
              <w:widowControl w:val="0"/>
              <w:numPr>
                <w:ilvl w:val="0"/>
                <w:numId w:val="39"/>
              </w:numPr>
              <w:shd w:val="clear" w:color="auto" w:fill="auto"/>
              <w:bidi w:val="0"/>
              <w:spacing w:before="0" w:after="0" w:line="317" w:lineRule="exact"/>
              <w:ind w:left="0" w:leftChars="0" w:right="0" w:rightChars="0" w:firstLine="560" w:firstLineChars="0"/>
              <w:jc w:val="left"/>
              <w:rPr>
                <w:color w:val="000000"/>
                <w:spacing w:val="0"/>
                <w:w w:val="100"/>
                <w:position w:val="0"/>
                <w:sz w:val="24"/>
                <w:szCs w:val="24"/>
              </w:rPr>
            </w:pPr>
            <w:r>
              <w:rPr>
                <w:rFonts w:hint="eastAsia"/>
                <w:color w:val="000000"/>
                <w:spacing w:val="0"/>
                <w:w w:val="100"/>
                <w:position w:val="0"/>
                <w:sz w:val="24"/>
                <w:szCs w:val="24"/>
                <w:lang w:val="en-US" w:eastAsia="zh-CN"/>
              </w:rPr>
              <w:t>《</w:t>
            </w:r>
            <w:r>
              <w:rPr>
                <w:color w:val="000000"/>
                <w:spacing w:val="0"/>
                <w:w w:val="100"/>
                <w:position w:val="0"/>
                <w:sz w:val="24"/>
                <w:szCs w:val="24"/>
              </w:rPr>
              <w:t>国务院关于促进市场公平竞争维护市场正常秩序的若干意见》（国发 〔</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 xml:space="preserve">20 </w:t>
            </w:r>
            <w:r>
              <w:rPr>
                <w:color w:val="000000"/>
                <w:spacing w:val="0"/>
                <w:w w:val="100"/>
                <w:position w:val="0"/>
                <w:sz w:val="24"/>
                <w:szCs w:val="24"/>
              </w:rPr>
              <w:t>号）</w:t>
            </w:r>
          </w:p>
          <w:p>
            <w:pPr>
              <w:pStyle w:val="20"/>
              <w:keepNext w:val="0"/>
              <w:keepLines w:val="0"/>
              <w:widowControl w:val="0"/>
              <w:numPr>
                <w:ilvl w:val="0"/>
                <w:numId w:val="0"/>
              </w:numPr>
              <w:shd w:val="clear" w:color="auto" w:fill="auto"/>
              <w:bidi w:val="0"/>
              <w:spacing w:before="0" w:after="0" w:line="317" w:lineRule="exact"/>
              <w:ind w:right="0" w:rightChars="0" w:firstLine="480" w:firstLineChars="200"/>
              <w:jc w:val="left"/>
              <w:rPr>
                <w:rFonts w:hint="eastAsia" w:eastAsia="宋体"/>
                <w:color w:val="000000"/>
                <w:spacing w:val="0"/>
                <w:w w:val="100"/>
                <w:position w:val="0"/>
                <w:sz w:val="24"/>
                <w:szCs w:val="24"/>
                <w:lang w:eastAsia="zh-CN"/>
              </w:rPr>
            </w:pPr>
            <w:r>
              <w:rPr>
                <w:color w:val="000000"/>
                <w:spacing w:val="0"/>
                <w:w w:val="100"/>
                <w:position w:val="0"/>
                <w:sz w:val="24"/>
                <w:szCs w:val="24"/>
              </w:rPr>
              <w:t>（十五）建立健全守信激励和失信惩戒机制</w:t>
            </w:r>
            <w:r>
              <w:rPr>
                <w:rFonts w:hint="eastAsia"/>
                <w:color w:val="000000"/>
                <w:spacing w:val="0"/>
                <w:w w:val="100"/>
                <w:position w:val="0"/>
                <w:sz w:val="24"/>
                <w:szCs w:val="24"/>
                <w:lang w:eastAsia="zh-CN"/>
              </w:rPr>
              <w:t>。</w:t>
            </w:r>
            <w:r>
              <w:rPr>
                <w:color w:val="000000"/>
                <w:spacing w:val="0"/>
                <w:w w:val="100"/>
                <w:position w:val="0"/>
                <w:sz w:val="24"/>
                <w:szCs w:val="24"/>
              </w:rPr>
              <w:t>将市场主体的信用信息作为实施行政管理的重要参考</w:t>
            </w:r>
            <w:r>
              <w:rPr>
                <w:rFonts w:hint="eastAsia"/>
                <w:color w:val="000000"/>
                <w:spacing w:val="0"/>
                <w:w w:val="100"/>
                <w:position w:val="0"/>
                <w:sz w:val="24"/>
                <w:szCs w:val="24"/>
                <w:lang w:eastAsia="zh-CN"/>
              </w:rPr>
              <w:t>。</w:t>
            </w:r>
            <w:r>
              <w:rPr>
                <w:color w:val="000000"/>
                <w:spacing w:val="0"/>
                <w:w w:val="100"/>
                <w:position w:val="0"/>
                <w:sz w:val="24"/>
                <w:szCs w:val="24"/>
              </w:rPr>
              <w:t>根据市场主体信用状况实行分类分级、动态监管，建立健全经营异常名录制度，对违背市场竞争原则和侵犯消费者、劳动者合法权益的市场主体建立“</w:t>
            </w:r>
            <w:r>
              <w:rPr>
                <w:rFonts w:hint="eastAsia"/>
                <w:color w:val="000000"/>
                <w:spacing w:val="0"/>
                <w:w w:val="100"/>
                <w:position w:val="0"/>
                <w:sz w:val="24"/>
                <w:szCs w:val="24"/>
                <w:lang w:eastAsia="zh-CN"/>
              </w:rPr>
              <w:t>黑</w:t>
            </w:r>
            <w:r>
              <w:rPr>
                <w:color w:val="000000"/>
                <w:spacing w:val="0"/>
                <w:w w:val="100"/>
                <w:position w:val="0"/>
                <w:sz w:val="24"/>
                <w:szCs w:val="24"/>
              </w:rPr>
              <w:t>名单”制度</w:t>
            </w:r>
            <w:r>
              <w:rPr>
                <w:rFonts w:hint="eastAsia"/>
                <w:color w:val="000000"/>
                <w:spacing w:val="0"/>
                <w:w w:val="100"/>
                <w:position w:val="0"/>
                <w:sz w:val="24"/>
                <w:szCs w:val="24"/>
                <w:lang w:eastAsia="zh-CN"/>
              </w:rPr>
              <w:t>。</w:t>
            </w:r>
            <w:r>
              <w:rPr>
                <w:color w:val="000000"/>
                <w:spacing w:val="0"/>
                <w:w w:val="100"/>
                <w:position w:val="0"/>
                <w:sz w:val="24"/>
                <w:szCs w:val="24"/>
              </w:rPr>
              <w:t>对守信主体予以支持和激励，对失信主体在经营、投融资、取得政府供应土地、进出口、出入境、注册新公司、工程招投标、政府采购、获得荣誉、安全许可、生产许可、从业任职资格、资质审核等方面依法予以限制或禁止，对</w:t>
            </w:r>
            <w:r>
              <w:rPr>
                <w:rFonts w:hint="eastAsia"/>
                <w:color w:val="000000"/>
                <w:spacing w:val="0"/>
                <w:w w:val="100"/>
                <w:position w:val="0"/>
                <w:sz w:val="24"/>
                <w:szCs w:val="24"/>
                <w:lang w:eastAsia="zh-CN"/>
              </w:rPr>
              <w:t>严</w:t>
            </w:r>
            <w:r>
              <w:rPr>
                <w:color w:val="000000"/>
                <w:spacing w:val="0"/>
                <w:w w:val="100"/>
                <w:position w:val="0"/>
                <w:sz w:val="24"/>
                <w:szCs w:val="24"/>
              </w:rPr>
              <w:t>重违法失信主体实行市场禁入制度</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color w:val="000000"/>
                <w:spacing w:val="0"/>
                <w:w w:val="100"/>
                <w:position w:val="0"/>
                <w:sz w:val="24"/>
                <w:szCs w:val="24"/>
              </w:rPr>
            </w:pP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2573"/>
        <w:gridCol w:w="8630"/>
        <w:gridCol w:w="2285"/>
      </w:tblGrid>
      <w:tr>
        <w:tblPrEx>
          <w:tblCellMar>
            <w:top w:w="0" w:type="dxa"/>
            <w:left w:w="10" w:type="dxa"/>
            <w:bottom w:w="0" w:type="dxa"/>
            <w:right w:w="10" w:type="dxa"/>
          </w:tblCellMar>
        </w:tblPrEx>
        <w:trPr>
          <w:trHeight w:val="4944"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both"/>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23</w:t>
            </w:r>
            <w:r>
              <w:rPr>
                <w:rFonts w:hint="eastAsia"/>
                <w:color w:val="000000"/>
                <w:spacing w:val="0"/>
                <w:w w:val="100"/>
                <w:position w:val="0"/>
                <w:sz w:val="24"/>
                <w:szCs w:val="24"/>
                <w:lang w:val="en-US" w:eastAsia="zh-CN"/>
              </w:rPr>
              <w:t>.</w:t>
            </w:r>
            <w:r>
              <w:rPr>
                <w:color w:val="000000"/>
                <w:spacing w:val="0"/>
                <w:w w:val="100"/>
                <w:position w:val="0"/>
                <w:sz w:val="24"/>
                <w:szCs w:val="24"/>
              </w:rPr>
              <w:t>办理海关相关业务 时，对其进出口货物实 施严密监管，加强布控 査验、统计监督核査或 后续稽查</w:t>
            </w:r>
            <w:r>
              <w:rPr>
                <w:rFonts w:hint="eastAsia"/>
                <w:color w:val="000000"/>
                <w:spacing w:val="0"/>
                <w:w w:val="100"/>
                <w:position w:val="0"/>
                <w:sz w:val="24"/>
                <w:szCs w:val="24"/>
                <w:lang w:eastAsia="zh-CN"/>
              </w:rPr>
              <w:t>。</w:t>
            </w:r>
          </w:p>
        </w:tc>
        <w:tc>
          <w:tcPr>
            <w:tcBorders>
              <w:top w:val="single" w:color="auto" w:sz="4" w:space="0"/>
              <w:left w:val="single" w:color="auto" w:sz="4" w:space="0"/>
            </w:tcBorders>
            <w:shd w:val="clear" w:color="auto" w:fill="FFFFFF"/>
            <w:vAlign w:val="bottom"/>
          </w:tcPr>
          <w:p>
            <w:pPr>
              <w:pStyle w:val="20"/>
              <w:keepNext w:val="0"/>
              <w:keepLines w:val="0"/>
              <w:widowControl w:val="0"/>
              <w:numPr>
                <w:ilvl w:val="0"/>
                <w:numId w:val="40"/>
              </w:numPr>
              <w:shd w:val="clear" w:color="auto" w:fill="auto"/>
              <w:tabs>
                <w:tab w:val="left" w:pos="862"/>
              </w:tabs>
              <w:bidi w:val="0"/>
              <w:spacing w:before="0" w:after="0" w:line="306" w:lineRule="exact"/>
              <w:ind w:left="180" w:right="0" w:firstLine="380"/>
              <w:jc w:val="both"/>
              <w:rPr>
                <w:sz w:val="24"/>
                <w:szCs w:val="24"/>
              </w:rPr>
            </w:pPr>
            <w:r>
              <w:rPr>
                <w:color w:val="000000"/>
                <w:spacing w:val="0"/>
                <w:w w:val="100"/>
                <w:position w:val="0"/>
                <w:sz w:val="24"/>
                <w:szCs w:val="24"/>
              </w:rPr>
              <w:t>《国务院关于促进市场公平竞争维护市场正常秩序的若干意见》（国发 〔</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 xml:space="preserve">20 </w:t>
            </w:r>
            <w:r>
              <w:rPr>
                <w:color w:val="000000"/>
                <w:spacing w:val="0"/>
                <w:w w:val="100"/>
                <w:position w:val="0"/>
                <w:sz w:val="24"/>
                <w:szCs w:val="24"/>
              </w:rPr>
              <w:t>号）</w:t>
            </w:r>
          </w:p>
          <w:p>
            <w:pPr>
              <w:pStyle w:val="20"/>
              <w:keepNext w:val="0"/>
              <w:keepLines w:val="0"/>
              <w:widowControl w:val="0"/>
              <w:shd w:val="clear" w:color="auto" w:fill="auto"/>
              <w:bidi w:val="0"/>
              <w:spacing w:before="0" w:after="0" w:line="306" w:lineRule="exact"/>
              <w:ind w:left="0" w:right="0" w:firstLine="680"/>
              <w:jc w:val="both"/>
              <w:rPr>
                <w:rFonts w:hint="eastAsia" w:eastAsia="宋体"/>
                <w:sz w:val="24"/>
                <w:szCs w:val="24"/>
                <w:lang w:eastAsia="zh-CN"/>
              </w:rPr>
            </w:pPr>
            <w:r>
              <w:rPr>
                <w:color w:val="000000"/>
                <w:spacing w:val="0"/>
                <w:w w:val="100"/>
                <w:position w:val="0"/>
                <w:sz w:val="24"/>
                <w:szCs w:val="24"/>
              </w:rPr>
              <w:t>（十五）建立健全守信激励和失信惩戒机制</w:t>
            </w:r>
            <w:r>
              <w:rPr>
                <w:rFonts w:hint="eastAsia"/>
                <w:color w:val="000000"/>
                <w:spacing w:val="0"/>
                <w:w w:val="100"/>
                <w:position w:val="0"/>
                <w:sz w:val="24"/>
                <w:szCs w:val="24"/>
                <w:lang w:eastAsia="zh-CN"/>
              </w:rPr>
              <w:t>。</w:t>
            </w:r>
            <w:r>
              <w:rPr>
                <w:color w:val="000000"/>
                <w:spacing w:val="0"/>
                <w:w w:val="100"/>
                <w:position w:val="0"/>
                <w:sz w:val="24"/>
                <w:szCs w:val="24"/>
              </w:rPr>
              <w:t>将市场主体的信用信息作为实 施行政管理的重要参考</w:t>
            </w:r>
            <w:r>
              <w:rPr>
                <w:rFonts w:hint="eastAsia"/>
                <w:color w:val="000000"/>
                <w:spacing w:val="0"/>
                <w:w w:val="100"/>
                <w:position w:val="0"/>
                <w:sz w:val="24"/>
                <w:szCs w:val="24"/>
                <w:lang w:eastAsia="zh-CN"/>
              </w:rPr>
              <w:t>。</w:t>
            </w:r>
            <w:r>
              <w:rPr>
                <w:color w:val="000000"/>
                <w:spacing w:val="0"/>
                <w:w w:val="100"/>
                <w:position w:val="0"/>
                <w:sz w:val="24"/>
                <w:szCs w:val="24"/>
              </w:rPr>
              <w:t>根据市场主体信用状况实行分类分级、动态监管，建立健全经营异常名录制度，对违背市场竞争原则和侵犯消</w:t>
            </w:r>
            <w:r>
              <w:rPr>
                <w:rFonts w:hint="eastAsia"/>
                <w:color w:val="000000"/>
                <w:spacing w:val="0"/>
                <w:w w:val="100"/>
                <w:position w:val="0"/>
                <w:sz w:val="24"/>
                <w:szCs w:val="24"/>
                <w:lang w:eastAsia="zh-CN"/>
              </w:rPr>
              <w:t>费</w:t>
            </w:r>
            <w:r>
              <w:rPr>
                <w:color w:val="000000"/>
                <w:spacing w:val="0"/>
                <w:w w:val="100"/>
                <w:position w:val="0"/>
                <w:sz w:val="24"/>
                <w:szCs w:val="24"/>
              </w:rPr>
              <w:t>者、劳动者合法权益的市场主体建立</w:t>
            </w:r>
            <w:r>
              <w:rPr>
                <w:color w:val="000000"/>
                <w:spacing w:val="0"/>
                <w:w w:val="100"/>
                <w:position w:val="0"/>
                <w:sz w:val="24"/>
                <w:szCs w:val="24"/>
                <w:lang w:val="zh-CN" w:eastAsia="zh-CN" w:bidi="zh-CN"/>
              </w:rPr>
              <w:t>“黑</w:t>
            </w:r>
            <w:r>
              <w:rPr>
                <w:color w:val="000000"/>
                <w:spacing w:val="0"/>
                <w:w w:val="100"/>
                <w:position w:val="0"/>
                <w:sz w:val="24"/>
                <w:szCs w:val="24"/>
              </w:rPr>
              <w:t>名单”制度</w:t>
            </w:r>
            <w:r>
              <w:rPr>
                <w:rFonts w:hint="eastAsia"/>
                <w:color w:val="000000"/>
                <w:spacing w:val="0"/>
                <w:w w:val="100"/>
                <w:position w:val="0"/>
                <w:sz w:val="24"/>
                <w:szCs w:val="24"/>
                <w:lang w:eastAsia="zh-CN"/>
              </w:rPr>
              <w:t>。</w:t>
            </w:r>
            <w:r>
              <w:rPr>
                <w:color w:val="000000"/>
                <w:spacing w:val="0"/>
                <w:w w:val="100"/>
                <w:position w:val="0"/>
                <w:sz w:val="24"/>
                <w:szCs w:val="24"/>
              </w:rPr>
              <w:t>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r>
              <w:rPr>
                <w:rFonts w:hint="eastAsia"/>
                <w:color w:val="000000"/>
                <w:spacing w:val="0"/>
                <w:w w:val="100"/>
                <w:position w:val="0"/>
                <w:sz w:val="24"/>
                <w:szCs w:val="24"/>
                <w:lang w:eastAsia="zh-CN"/>
              </w:rPr>
              <w:t>。</w:t>
            </w:r>
          </w:p>
          <w:p>
            <w:pPr>
              <w:pStyle w:val="20"/>
              <w:keepNext w:val="0"/>
              <w:keepLines w:val="0"/>
              <w:widowControl w:val="0"/>
              <w:numPr>
                <w:ilvl w:val="0"/>
                <w:numId w:val="40"/>
              </w:numPr>
              <w:shd w:val="clear" w:color="auto" w:fill="auto"/>
              <w:tabs>
                <w:tab w:val="left" w:pos="852"/>
              </w:tabs>
              <w:bidi w:val="0"/>
              <w:spacing w:before="0" w:after="0" w:line="306" w:lineRule="exact"/>
              <w:ind w:left="180" w:right="0" w:firstLine="380"/>
              <w:jc w:val="both"/>
              <w:rPr>
                <w:sz w:val="24"/>
                <w:szCs w:val="24"/>
              </w:rPr>
            </w:pPr>
            <w:r>
              <w:rPr>
                <w:color w:val="000000"/>
                <w:spacing w:val="0"/>
                <w:w w:val="100"/>
                <w:position w:val="0"/>
                <w:sz w:val="24"/>
                <w:szCs w:val="24"/>
              </w:rPr>
              <w:t>《国务院关于印发社会信用体系建设规划纲要</w:t>
            </w:r>
            <w:r>
              <w:rPr>
                <w:rFonts w:ascii="Times New Roman" w:hAnsi="Times New Roman" w:eastAsia="Times New Roman" w:cs="Times New Roman"/>
                <w:b/>
                <w:bCs/>
                <w:color w:val="000000"/>
                <w:spacing w:val="0"/>
                <w:w w:val="100"/>
                <w:position w:val="0"/>
                <w:sz w:val="22"/>
                <w:szCs w:val="22"/>
                <w:lang w:val="en-US" w:eastAsia="en-US" w:bidi="en-US"/>
              </w:rPr>
              <w:t>（2014-2020</w:t>
            </w:r>
            <w:r>
              <w:rPr>
                <w:color w:val="000000"/>
                <w:spacing w:val="0"/>
                <w:w w:val="100"/>
                <w:position w:val="0"/>
                <w:sz w:val="24"/>
                <w:szCs w:val="24"/>
              </w:rPr>
              <w:t>年）的通知》 （国发〔</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 xml:space="preserve">21 </w:t>
            </w:r>
            <w:r>
              <w:rPr>
                <w:color w:val="000000"/>
                <w:spacing w:val="0"/>
                <w:w w:val="100"/>
                <w:position w:val="0"/>
                <w:sz w:val="24"/>
                <w:szCs w:val="24"/>
              </w:rPr>
              <w:t>号）</w:t>
            </w:r>
          </w:p>
          <w:p>
            <w:pPr>
              <w:pStyle w:val="20"/>
              <w:keepNext w:val="0"/>
              <w:keepLines w:val="0"/>
              <w:widowControl w:val="0"/>
              <w:shd w:val="clear" w:color="auto" w:fill="auto"/>
              <w:bidi w:val="0"/>
              <w:spacing w:before="0" w:after="0" w:line="306" w:lineRule="exact"/>
              <w:ind w:left="0" w:right="0" w:firstLine="560"/>
              <w:jc w:val="both"/>
              <w:rPr>
                <w:rFonts w:hint="eastAsia" w:eastAsia="宋体"/>
                <w:sz w:val="24"/>
                <w:szCs w:val="24"/>
                <w:lang w:eastAsia="zh-CN"/>
              </w:rPr>
            </w:pPr>
            <w:r>
              <w:rPr>
                <w:color w:val="000000"/>
                <w:spacing w:val="0"/>
                <w:w w:val="100"/>
                <w:position w:val="0"/>
                <w:sz w:val="24"/>
                <w:szCs w:val="24"/>
              </w:rPr>
              <w:t>加强对失信主体的约束和惩戒</w:t>
            </w:r>
            <w:r>
              <w:rPr>
                <w:rFonts w:hint="eastAsia"/>
                <w:color w:val="000000"/>
                <w:spacing w:val="0"/>
                <w:w w:val="100"/>
                <w:position w:val="0"/>
                <w:sz w:val="24"/>
                <w:szCs w:val="24"/>
                <w:lang w:eastAsia="zh-CN"/>
              </w:rPr>
              <w:t>。</w:t>
            </w:r>
            <w:r>
              <w:rPr>
                <w:color w:val="000000"/>
                <w:spacing w:val="0"/>
                <w:w w:val="100"/>
                <w:position w:val="0"/>
                <w:sz w:val="24"/>
                <w:szCs w:val="24"/>
              </w:rPr>
              <w:t>强化行政监管性约束和惩戒</w:t>
            </w:r>
            <w:r>
              <w:rPr>
                <w:rFonts w:hint="eastAsia"/>
                <w:color w:val="000000"/>
                <w:spacing w:val="0"/>
                <w:w w:val="100"/>
                <w:position w:val="0"/>
                <w:sz w:val="24"/>
                <w:szCs w:val="24"/>
                <w:lang w:eastAsia="zh-CN"/>
              </w:rPr>
              <w:t>。</w:t>
            </w:r>
            <w:r>
              <w:rPr>
                <w:color w:val="000000"/>
                <w:spacing w:val="0"/>
                <w:w w:val="100"/>
                <w:position w:val="0"/>
                <w:sz w:val="24"/>
                <w:szCs w:val="24"/>
              </w:rPr>
              <w:t>在现有行政处罚措施的基础上，健全失信惩戒制度，建立各行业黑名单制度和市场退出机制</w:t>
            </w:r>
            <w:r>
              <w:rPr>
                <w:rFonts w:hint="eastAsia"/>
                <w:color w:val="000000"/>
                <w:spacing w:val="0"/>
                <w:w w:val="100"/>
                <w:position w:val="0"/>
                <w:sz w:val="24"/>
                <w:szCs w:val="24"/>
                <w:lang w:eastAsia="zh-CN"/>
              </w:rPr>
              <w:t>。</w:t>
            </w:r>
            <w:r>
              <w:rPr>
                <w:color w:val="000000"/>
                <w:spacing w:val="0"/>
                <w:w w:val="100"/>
                <w:position w:val="0"/>
                <w:sz w:val="24"/>
                <w:szCs w:val="24"/>
              </w:rPr>
              <w:t>推动各级人民政府在市场监管和公共服务的市场准入、资质认定、行政审批、政策扶持等方面实施信用分类监管，结合监管对象的失信类别和程度，使失信者受到惩戒</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海关总署</w:t>
            </w:r>
          </w:p>
        </w:tc>
      </w:tr>
      <w:tr>
        <w:tblPrEx>
          <w:tblCellMar>
            <w:top w:w="0" w:type="dxa"/>
            <w:left w:w="10" w:type="dxa"/>
            <w:bottom w:w="0" w:type="dxa"/>
            <w:right w:w="10" w:type="dxa"/>
          </w:tblCellMar>
        </w:tblPrEx>
        <w:trPr>
          <w:trHeight w:val="3725"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04" w:lineRule="exact"/>
              <w:ind w:left="0" w:right="0" w:firstLine="0"/>
              <w:jc w:val="both"/>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24</w:t>
            </w:r>
            <w:r>
              <w:rPr>
                <w:rFonts w:hint="eastAsia"/>
                <w:color w:val="000000"/>
                <w:spacing w:val="0"/>
                <w:w w:val="100"/>
                <w:position w:val="0"/>
                <w:sz w:val="24"/>
                <w:szCs w:val="24"/>
                <w:lang w:val="en-US" w:eastAsia="zh-CN"/>
              </w:rPr>
              <w:t>.</w:t>
            </w:r>
            <w:r>
              <w:rPr>
                <w:color w:val="000000"/>
                <w:spacing w:val="0"/>
                <w:w w:val="100"/>
                <w:position w:val="0"/>
                <w:sz w:val="24"/>
                <w:szCs w:val="24"/>
              </w:rPr>
              <w:t>限制取得政府供应 土地；限制使用国有林 地；限制申报重点林业 建设项目；限制国有草 原占地审批；限制申报 重点草原保护建设项 目</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41"/>
              </w:numPr>
              <w:shd w:val="clear" w:color="auto" w:fill="auto"/>
              <w:tabs>
                <w:tab w:val="left" w:pos="862"/>
              </w:tabs>
              <w:bidi w:val="0"/>
              <w:spacing w:before="0" w:after="0" w:line="302" w:lineRule="exact"/>
              <w:ind w:left="180" w:right="0" w:firstLine="380"/>
              <w:jc w:val="both"/>
              <w:rPr>
                <w:sz w:val="24"/>
                <w:szCs w:val="24"/>
              </w:rPr>
            </w:pPr>
            <w:r>
              <w:rPr>
                <w:color w:val="000000"/>
                <w:spacing w:val="0"/>
                <w:w w:val="100"/>
                <w:position w:val="0"/>
                <w:sz w:val="24"/>
                <w:szCs w:val="24"/>
              </w:rPr>
              <w:t>《国务院关于促进市场公平竟争维护市场正常</w:t>
            </w:r>
            <w:r>
              <w:rPr>
                <w:rFonts w:hint="eastAsia"/>
                <w:color w:val="000000"/>
                <w:spacing w:val="0"/>
                <w:w w:val="100"/>
                <w:position w:val="0"/>
                <w:sz w:val="24"/>
                <w:szCs w:val="24"/>
                <w:lang w:eastAsia="zh-CN"/>
              </w:rPr>
              <w:t>秩</w:t>
            </w:r>
            <w:r>
              <w:rPr>
                <w:color w:val="000000"/>
                <w:spacing w:val="0"/>
                <w:w w:val="100"/>
                <w:position w:val="0"/>
                <w:sz w:val="24"/>
                <w:szCs w:val="24"/>
              </w:rPr>
              <w:t>序的若干意见》（国发 〔</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 xml:space="preserve">20 </w:t>
            </w:r>
            <w:r>
              <w:rPr>
                <w:color w:val="000000"/>
                <w:spacing w:val="0"/>
                <w:w w:val="100"/>
                <w:position w:val="0"/>
                <w:sz w:val="24"/>
                <w:szCs w:val="24"/>
              </w:rPr>
              <w:t>号）</w:t>
            </w:r>
          </w:p>
          <w:p>
            <w:pPr>
              <w:pStyle w:val="20"/>
              <w:keepNext w:val="0"/>
              <w:keepLines w:val="0"/>
              <w:widowControl w:val="0"/>
              <w:shd w:val="clear" w:color="auto" w:fill="auto"/>
              <w:bidi w:val="0"/>
              <w:spacing w:before="0" w:after="0" w:line="302" w:lineRule="exact"/>
              <w:ind w:left="0" w:right="0" w:firstLine="680"/>
              <w:jc w:val="both"/>
              <w:rPr>
                <w:rFonts w:hint="eastAsia" w:eastAsia="宋体"/>
                <w:sz w:val="24"/>
                <w:szCs w:val="24"/>
                <w:lang w:eastAsia="zh-CN"/>
              </w:rPr>
            </w:pPr>
            <w:r>
              <w:rPr>
                <w:color w:val="000000"/>
                <w:spacing w:val="0"/>
                <w:w w:val="100"/>
                <w:position w:val="0"/>
                <w:sz w:val="24"/>
                <w:szCs w:val="24"/>
              </w:rPr>
              <w:t>（十五）建立健全守信激励和失信惩戒机制</w:t>
            </w:r>
            <w:r>
              <w:rPr>
                <w:rFonts w:hint="eastAsia"/>
                <w:color w:val="000000"/>
                <w:spacing w:val="0"/>
                <w:w w:val="100"/>
                <w:position w:val="0"/>
                <w:sz w:val="24"/>
                <w:szCs w:val="24"/>
                <w:lang w:eastAsia="zh-CN"/>
              </w:rPr>
              <w:t>。</w:t>
            </w:r>
            <w:r>
              <w:rPr>
                <w:color w:val="000000"/>
                <w:spacing w:val="0"/>
                <w:w w:val="100"/>
                <w:position w:val="0"/>
                <w:sz w:val="24"/>
                <w:szCs w:val="24"/>
              </w:rPr>
              <w:t>将市场主体的信用信息作为实 施行政管理的重要参考</w:t>
            </w:r>
            <w:r>
              <w:rPr>
                <w:rFonts w:hint="eastAsia"/>
                <w:color w:val="000000"/>
                <w:spacing w:val="0"/>
                <w:w w:val="100"/>
                <w:position w:val="0"/>
                <w:sz w:val="24"/>
                <w:szCs w:val="24"/>
                <w:lang w:eastAsia="zh-CN"/>
              </w:rPr>
              <w:t>。</w:t>
            </w:r>
            <w:r>
              <w:rPr>
                <w:color w:val="000000"/>
                <w:spacing w:val="0"/>
                <w:w w:val="100"/>
                <w:position w:val="0"/>
                <w:sz w:val="24"/>
                <w:szCs w:val="24"/>
              </w:rPr>
              <w:t>根据市场主体信用状况实行分类分级、动态监管，建立健全经营异常名录制度，对违背市场竞争原则和侵犯消费者、劳动者合法权益的市场主体建立“</w:t>
            </w:r>
            <w:r>
              <w:rPr>
                <w:rFonts w:hint="eastAsia"/>
                <w:color w:val="000000"/>
                <w:spacing w:val="0"/>
                <w:w w:val="100"/>
                <w:position w:val="0"/>
                <w:sz w:val="24"/>
                <w:szCs w:val="24"/>
                <w:lang w:eastAsia="zh-CN"/>
              </w:rPr>
              <w:t>黑</w:t>
            </w:r>
            <w:r>
              <w:rPr>
                <w:color w:val="000000"/>
                <w:spacing w:val="0"/>
                <w:w w:val="100"/>
                <w:position w:val="0"/>
                <w:sz w:val="24"/>
                <w:szCs w:val="24"/>
              </w:rPr>
              <w:t>名单”制度</w:t>
            </w:r>
            <w:r>
              <w:rPr>
                <w:rFonts w:hint="eastAsia"/>
                <w:color w:val="000000"/>
                <w:spacing w:val="0"/>
                <w:w w:val="100"/>
                <w:position w:val="0"/>
                <w:sz w:val="24"/>
                <w:szCs w:val="24"/>
                <w:lang w:eastAsia="zh-CN"/>
              </w:rPr>
              <w:t>。</w:t>
            </w:r>
            <w:r>
              <w:rPr>
                <w:color w:val="000000"/>
                <w:spacing w:val="0"/>
                <w:w w:val="100"/>
                <w:position w:val="0"/>
                <w:sz w:val="24"/>
                <w:szCs w:val="24"/>
              </w:rPr>
              <w:t>对守信主体予以支持和激励，对失信主体在经营、投融资、取得政府供应土地、进出口</w:t>
            </w:r>
            <w:r>
              <w:rPr>
                <w:rFonts w:hint="eastAsia"/>
                <w:color w:val="000000"/>
                <w:spacing w:val="0"/>
                <w:w w:val="100"/>
                <w:position w:val="0"/>
                <w:sz w:val="24"/>
                <w:szCs w:val="24"/>
                <w:lang w:eastAsia="zh-CN"/>
              </w:rPr>
              <w:t>、</w:t>
            </w:r>
            <w:r>
              <w:rPr>
                <w:color w:val="000000"/>
                <w:spacing w:val="0"/>
                <w:w w:val="100"/>
                <w:position w:val="0"/>
                <w:sz w:val="24"/>
                <w:szCs w:val="24"/>
              </w:rPr>
              <w:t>出入境</w:t>
            </w:r>
            <w:r>
              <w:rPr>
                <w:rFonts w:hint="eastAsia"/>
                <w:color w:val="000000"/>
                <w:spacing w:val="0"/>
                <w:w w:val="100"/>
                <w:position w:val="0"/>
                <w:sz w:val="24"/>
                <w:szCs w:val="24"/>
                <w:lang w:eastAsia="zh-CN"/>
              </w:rPr>
              <w:t>、</w:t>
            </w:r>
            <w:r>
              <w:rPr>
                <w:color w:val="000000"/>
                <w:spacing w:val="0"/>
                <w:w w:val="100"/>
                <w:position w:val="0"/>
                <w:sz w:val="24"/>
                <w:szCs w:val="24"/>
              </w:rPr>
              <w:t>注册新公司、工程招投标、政府采购、获得荣誉、安全许可、生产许可、从业任职资格、资质审核等方面依法予以限制或禁止，对严重违法失信主体实行市场禁入制度</w:t>
            </w:r>
            <w:r>
              <w:rPr>
                <w:rFonts w:hint="eastAsia"/>
                <w:color w:val="000000"/>
                <w:spacing w:val="0"/>
                <w:w w:val="100"/>
                <w:position w:val="0"/>
                <w:sz w:val="24"/>
                <w:szCs w:val="24"/>
                <w:lang w:eastAsia="zh-CN"/>
              </w:rPr>
              <w:t>。</w:t>
            </w:r>
          </w:p>
          <w:p>
            <w:pPr>
              <w:pStyle w:val="20"/>
              <w:keepNext w:val="0"/>
              <w:keepLines w:val="0"/>
              <w:widowControl w:val="0"/>
              <w:numPr>
                <w:ilvl w:val="0"/>
                <w:numId w:val="41"/>
              </w:numPr>
              <w:shd w:val="clear" w:color="auto" w:fill="auto"/>
              <w:tabs>
                <w:tab w:val="left" w:pos="852"/>
              </w:tabs>
              <w:bidi w:val="0"/>
              <w:spacing w:before="0" w:after="0" w:line="326" w:lineRule="exact"/>
              <w:ind w:left="180" w:right="0" w:firstLine="380"/>
              <w:jc w:val="both"/>
              <w:rPr>
                <w:sz w:val="24"/>
                <w:szCs w:val="24"/>
              </w:rPr>
            </w:pPr>
            <w:r>
              <w:rPr>
                <w:color w:val="000000"/>
                <w:spacing w:val="0"/>
                <w:w w:val="100"/>
                <w:position w:val="0"/>
                <w:sz w:val="24"/>
                <w:szCs w:val="24"/>
              </w:rPr>
              <w:t>《国务</w:t>
            </w:r>
            <w:r>
              <w:rPr>
                <w:rFonts w:hint="eastAsia"/>
                <w:color w:val="000000"/>
                <w:spacing w:val="0"/>
                <w:w w:val="100"/>
                <w:position w:val="0"/>
                <w:sz w:val="24"/>
                <w:szCs w:val="24"/>
                <w:lang w:eastAsia="zh-CN"/>
              </w:rPr>
              <w:t>院</w:t>
            </w:r>
            <w:r>
              <w:rPr>
                <w:color w:val="000000"/>
                <w:spacing w:val="0"/>
                <w:w w:val="100"/>
                <w:position w:val="0"/>
                <w:sz w:val="24"/>
                <w:szCs w:val="24"/>
              </w:rPr>
              <w:t>办公厅关于运用大数据加强对市场主体服务和监管的若干意见》 （国办发〔</w:t>
            </w:r>
            <w:r>
              <w:rPr>
                <w:rFonts w:ascii="Times New Roman" w:hAnsi="Times New Roman" w:eastAsia="Times New Roman" w:cs="Times New Roman"/>
                <w:b/>
                <w:bCs/>
                <w:color w:val="000000"/>
                <w:spacing w:val="0"/>
                <w:w w:val="100"/>
                <w:position w:val="0"/>
                <w:sz w:val="22"/>
                <w:szCs w:val="22"/>
              </w:rPr>
              <w:t>2015</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51</w:t>
            </w:r>
            <w:r>
              <w:rPr>
                <w:color w:val="000000"/>
                <w:spacing w:val="0"/>
                <w:w w:val="100"/>
                <w:position w:val="0"/>
                <w:sz w:val="24"/>
                <w:szCs w:val="24"/>
              </w:rPr>
              <w:t>号）</w:t>
            </w:r>
          </w:p>
          <w:p>
            <w:pPr>
              <w:pStyle w:val="20"/>
              <w:keepNext w:val="0"/>
              <w:keepLines w:val="0"/>
              <w:widowControl w:val="0"/>
              <w:shd w:val="clear" w:color="auto" w:fill="auto"/>
              <w:bidi w:val="0"/>
              <w:spacing w:before="0" w:after="0" w:line="326" w:lineRule="exact"/>
              <w:ind w:left="0" w:right="0" w:firstLine="660"/>
              <w:jc w:val="both"/>
              <w:rPr>
                <w:sz w:val="24"/>
                <w:szCs w:val="24"/>
              </w:rPr>
            </w:pPr>
            <w:r>
              <w:rPr>
                <w:color w:val="000000"/>
                <w:spacing w:val="0"/>
                <w:w w:val="100"/>
                <w:position w:val="0"/>
                <w:sz w:val="24"/>
                <w:szCs w:val="24"/>
              </w:rPr>
              <w:t>（十三）建立健全失信联合惩戒机制</w:t>
            </w:r>
            <w:r>
              <w:rPr>
                <w:rFonts w:hint="eastAsia"/>
                <w:color w:val="000000"/>
                <w:spacing w:val="0"/>
                <w:w w:val="100"/>
                <w:position w:val="0"/>
                <w:sz w:val="24"/>
                <w:szCs w:val="24"/>
                <w:lang w:eastAsia="zh-CN"/>
              </w:rPr>
              <w:t>。</w:t>
            </w:r>
            <w:r>
              <w:rPr>
                <w:color w:val="000000"/>
                <w:spacing w:val="0"/>
                <w:w w:val="100"/>
                <w:position w:val="0"/>
                <w:sz w:val="24"/>
                <w:szCs w:val="24"/>
              </w:rPr>
              <w:t>各级人民政府应将使用信用信息和信</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98" w:lineRule="exact"/>
              <w:ind w:left="0" w:right="0" w:firstLine="0"/>
              <w:jc w:val="center"/>
              <w:rPr>
                <w:sz w:val="24"/>
                <w:szCs w:val="24"/>
              </w:rPr>
            </w:pPr>
            <w:r>
              <w:rPr>
                <w:color w:val="000000"/>
                <w:spacing w:val="0"/>
                <w:w w:val="100"/>
                <w:position w:val="0"/>
                <w:sz w:val="24"/>
                <w:szCs w:val="24"/>
              </w:rPr>
              <w:t>国家发展改革委、自 然资源部、林草局、 农业农村部</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82"/>
        <w:gridCol w:w="8630"/>
        <w:gridCol w:w="2294"/>
      </w:tblGrid>
      <w:tr>
        <w:tblPrEx>
          <w:tblCellMar>
            <w:top w:w="0" w:type="dxa"/>
            <w:left w:w="10" w:type="dxa"/>
            <w:bottom w:w="0" w:type="dxa"/>
            <w:right w:w="10" w:type="dxa"/>
          </w:tblCellMar>
        </w:tblPrEx>
        <w:trPr>
          <w:trHeight w:val="8947"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40" w:line="304" w:lineRule="exact"/>
              <w:ind w:left="0" w:right="0" w:firstLine="0"/>
              <w:jc w:val="both"/>
              <w:rPr>
                <w:rFonts w:hint="eastAsia" w:eastAsia="宋体"/>
                <w:sz w:val="24"/>
                <w:szCs w:val="24"/>
                <w:lang w:eastAsia="zh-CN"/>
              </w:rPr>
            </w:pPr>
            <w:r>
              <w:rPr>
                <w:color w:val="000000"/>
                <w:spacing w:val="0"/>
                <w:w w:val="100"/>
                <w:position w:val="0"/>
                <w:sz w:val="24"/>
                <w:szCs w:val="24"/>
              </w:rPr>
              <w:t>用报告嵌入行政管理和公共服务的各领域、各环节，作为必要条件或重要参考依据</w:t>
            </w:r>
            <w:r>
              <w:rPr>
                <w:rFonts w:hint="eastAsia"/>
                <w:color w:val="000000"/>
                <w:spacing w:val="0"/>
                <w:w w:val="100"/>
                <w:position w:val="0"/>
                <w:sz w:val="24"/>
                <w:szCs w:val="24"/>
                <w:lang w:eastAsia="zh-CN"/>
              </w:rPr>
              <w:t>。</w:t>
            </w:r>
            <w:r>
              <w:rPr>
                <w:color w:val="000000"/>
                <w:spacing w:val="0"/>
                <w:w w:val="100"/>
                <w:position w:val="0"/>
                <w:sz w:val="24"/>
                <w:szCs w:val="24"/>
              </w:rPr>
              <w:t>充分发挥行政、司法、金融、社会等领域的综合监管效能，在市场准入、行政审批、资质认定、享受财政补</w:t>
            </w:r>
            <w:r>
              <w:rPr>
                <w:rFonts w:hint="eastAsia"/>
                <w:color w:val="000000"/>
                <w:spacing w:val="0"/>
                <w:w w:val="100"/>
                <w:position w:val="0"/>
                <w:sz w:val="24"/>
                <w:szCs w:val="24"/>
                <w:lang w:eastAsia="zh-CN"/>
              </w:rPr>
              <w:t>贴</w:t>
            </w:r>
            <w:r>
              <w:rPr>
                <w:color w:val="000000"/>
                <w:spacing w:val="0"/>
                <w:w w:val="100"/>
                <w:position w:val="0"/>
                <w:sz w:val="24"/>
                <w:szCs w:val="24"/>
              </w:rPr>
              <w:t>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w:t>
            </w:r>
            <w:r>
              <w:rPr>
                <w:rFonts w:hint="eastAsia"/>
                <w:color w:val="000000"/>
                <w:spacing w:val="0"/>
                <w:w w:val="100"/>
                <w:position w:val="0"/>
                <w:sz w:val="24"/>
                <w:szCs w:val="24"/>
                <w:lang w:eastAsia="zh-CN"/>
              </w:rPr>
              <w:t>。</w:t>
            </w:r>
            <w:r>
              <w:rPr>
                <w:color w:val="000000"/>
                <w:spacing w:val="0"/>
                <w:w w:val="100"/>
                <w:position w:val="0"/>
                <w:sz w:val="24"/>
                <w:szCs w:val="24"/>
              </w:rPr>
              <w:t>建立各</w:t>
            </w:r>
            <w:r>
              <w:rPr>
                <w:color w:val="000000"/>
                <w:spacing w:val="0"/>
                <w:w w:val="100"/>
                <w:position w:val="0"/>
                <w:sz w:val="24"/>
                <w:szCs w:val="24"/>
                <w:lang w:val="zh-CN" w:eastAsia="zh-CN" w:bidi="zh-CN"/>
              </w:rPr>
              <w:t>行业“</w:t>
            </w:r>
            <w:r>
              <w:rPr>
                <w:rFonts w:hint="eastAsia"/>
                <w:color w:val="000000"/>
                <w:spacing w:val="0"/>
                <w:w w:val="100"/>
                <w:position w:val="0"/>
                <w:sz w:val="24"/>
                <w:szCs w:val="24"/>
                <w:lang w:eastAsia="zh-CN"/>
              </w:rPr>
              <w:t>黑</w:t>
            </w:r>
            <w:r>
              <w:rPr>
                <w:color w:val="000000"/>
                <w:spacing w:val="0"/>
                <w:w w:val="100"/>
                <w:position w:val="0"/>
                <w:sz w:val="24"/>
                <w:szCs w:val="24"/>
              </w:rPr>
              <w:t>名单</w:t>
            </w:r>
            <w:r>
              <w:rPr>
                <w:rFonts w:hint="eastAsia"/>
                <w:color w:val="000000"/>
                <w:spacing w:val="0"/>
                <w:w w:val="100"/>
                <w:position w:val="0"/>
                <w:sz w:val="24"/>
                <w:szCs w:val="24"/>
                <w:lang w:val="en-US" w:eastAsia="zh-CN" w:bidi="en-US"/>
              </w:rPr>
              <w:t>”</w:t>
            </w:r>
            <w:r>
              <w:rPr>
                <w:color w:val="000000"/>
                <w:spacing w:val="0"/>
                <w:w w:val="100"/>
                <w:position w:val="0"/>
                <w:sz w:val="24"/>
                <w:szCs w:val="24"/>
              </w:rPr>
              <w:t>制度和市场退出机制</w:t>
            </w:r>
            <w:r>
              <w:rPr>
                <w:rFonts w:hint="eastAsia"/>
                <w:color w:val="000000"/>
                <w:spacing w:val="0"/>
                <w:w w:val="100"/>
                <w:position w:val="0"/>
                <w:sz w:val="24"/>
                <w:szCs w:val="24"/>
                <w:lang w:eastAsia="zh-CN"/>
              </w:rPr>
              <w:t>。</w:t>
            </w:r>
            <w:r>
              <w:rPr>
                <w:color w:val="000000"/>
                <w:spacing w:val="0"/>
                <w:w w:val="100"/>
                <w:position w:val="0"/>
                <w:sz w:val="24"/>
                <w:szCs w:val="24"/>
              </w:rPr>
              <w:t>推动将申请人良好的信用状况作为各类行政许可的必备条件</w:t>
            </w:r>
            <w:r>
              <w:rPr>
                <w:rFonts w:hint="eastAsia"/>
                <w:color w:val="000000"/>
                <w:spacing w:val="0"/>
                <w:w w:val="100"/>
                <w:position w:val="0"/>
                <w:sz w:val="24"/>
                <w:szCs w:val="24"/>
                <w:lang w:eastAsia="zh-CN"/>
              </w:rPr>
              <w:t>。</w:t>
            </w:r>
          </w:p>
          <w:p>
            <w:pPr>
              <w:pStyle w:val="20"/>
              <w:keepNext w:val="0"/>
              <w:keepLines w:val="0"/>
              <w:widowControl w:val="0"/>
              <w:numPr>
                <w:ilvl w:val="0"/>
                <w:numId w:val="42"/>
              </w:numPr>
              <w:shd w:val="clear" w:color="auto" w:fill="auto"/>
              <w:tabs>
                <w:tab w:val="left" w:pos="858"/>
              </w:tabs>
              <w:bidi w:val="0"/>
              <w:spacing w:before="0" w:after="0" w:line="288" w:lineRule="auto"/>
              <w:ind w:left="0" w:right="0" w:firstLine="560"/>
              <w:jc w:val="both"/>
              <w:rPr>
                <w:sz w:val="24"/>
                <w:szCs w:val="24"/>
              </w:rPr>
            </w:pPr>
            <w:r>
              <w:rPr>
                <w:color w:val="000000"/>
                <w:spacing w:val="0"/>
                <w:w w:val="100"/>
                <w:position w:val="0"/>
                <w:sz w:val="24"/>
                <w:szCs w:val="24"/>
              </w:rPr>
              <w:t>《企业信息公示暂行条例》(中华人民共和国国务院令第</w:t>
            </w:r>
            <w:r>
              <w:rPr>
                <w:rFonts w:ascii="Times New Roman" w:hAnsi="Times New Roman" w:eastAsia="Times New Roman" w:cs="Times New Roman"/>
                <w:b/>
                <w:bCs/>
                <w:color w:val="000000"/>
                <w:spacing w:val="0"/>
                <w:w w:val="100"/>
                <w:position w:val="0"/>
                <w:sz w:val="22"/>
                <w:szCs w:val="22"/>
              </w:rPr>
              <w:t>654</w:t>
            </w:r>
            <w:r>
              <w:rPr>
                <w:color w:val="000000"/>
                <w:spacing w:val="0"/>
                <w:w w:val="100"/>
                <w:position w:val="0"/>
                <w:sz w:val="24"/>
                <w:szCs w:val="24"/>
              </w:rPr>
              <w:t>号)</w:t>
            </w:r>
          </w:p>
          <w:p>
            <w:pPr>
              <w:pStyle w:val="20"/>
              <w:keepNext w:val="0"/>
              <w:keepLines w:val="0"/>
              <w:widowControl w:val="0"/>
              <w:shd w:val="clear" w:color="auto" w:fill="auto"/>
              <w:bidi w:val="0"/>
              <w:spacing w:before="0" w:after="40" w:line="307" w:lineRule="exact"/>
              <w:ind w:left="0" w:right="0" w:firstLine="580"/>
              <w:jc w:val="both"/>
              <w:rPr>
                <w:rFonts w:hint="eastAsia" w:eastAsia="宋体"/>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十八条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县级以上地方人民政府及其有关部门应当建立健全信用约束机制， 在政府采购、工程招投标、国有土地出让、授予荣誉称号等工作中，将企业信息作为重要考量因素，对被列入经营异常名录或者</w:t>
            </w:r>
            <w:r>
              <w:rPr>
                <w:rFonts w:hint="eastAsia"/>
                <w:color w:val="000000"/>
                <w:spacing w:val="0"/>
                <w:w w:val="100"/>
                <w:position w:val="0"/>
                <w:sz w:val="24"/>
                <w:szCs w:val="24"/>
                <w:lang w:eastAsia="zh-CN"/>
              </w:rPr>
              <w:t>严重</w:t>
            </w:r>
            <w:r>
              <w:rPr>
                <w:color w:val="000000"/>
                <w:spacing w:val="0"/>
                <w:w w:val="100"/>
                <w:position w:val="0"/>
                <w:sz w:val="24"/>
                <w:szCs w:val="24"/>
              </w:rPr>
              <w:t>违法企业名</w:t>
            </w:r>
            <w:r>
              <w:rPr>
                <w:rFonts w:hint="eastAsia"/>
                <w:color w:val="000000"/>
                <w:spacing w:val="0"/>
                <w:w w:val="100"/>
                <w:position w:val="0"/>
                <w:sz w:val="24"/>
                <w:szCs w:val="24"/>
                <w:lang w:eastAsia="zh-CN"/>
              </w:rPr>
              <w:t>单</w:t>
            </w:r>
            <w:r>
              <w:rPr>
                <w:color w:val="000000"/>
                <w:spacing w:val="0"/>
                <w:w w:val="100"/>
                <w:position w:val="0"/>
                <w:sz w:val="24"/>
                <w:szCs w:val="24"/>
              </w:rPr>
              <w:t>的企业依法予以限制或者禁入</w:t>
            </w:r>
            <w:r>
              <w:rPr>
                <w:rFonts w:hint="eastAsia"/>
                <w:color w:val="000000"/>
                <w:spacing w:val="0"/>
                <w:w w:val="100"/>
                <w:position w:val="0"/>
                <w:sz w:val="24"/>
                <w:szCs w:val="24"/>
                <w:lang w:eastAsia="zh-CN"/>
              </w:rPr>
              <w:t>。</w:t>
            </w:r>
          </w:p>
          <w:p>
            <w:pPr>
              <w:pStyle w:val="20"/>
              <w:keepNext w:val="0"/>
              <w:keepLines w:val="0"/>
              <w:widowControl w:val="0"/>
              <w:numPr>
                <w:ilvl w:val="0"/>
                <w:numId w:val="42"/>
              </w:numPr>
              <w:shd w:val="clear" w:color="auto" w:fill="auto"/>
              <w:tabs>
                <w:tab w:val="left" w:pos="868"/>
              </w:tabs>
              <w:bidi w:val="0"/>
              <w:spacing w:before="0" w:after="0" w:line="293" w:lineRule="auto"/>
              <w:ind w:left="0" w:right="0" w:firstLine="580"/>
              <w:jc w:val="both"/>
              <w:rPr>
                <w:sz w:val="24"/>
                <w:szCs w:val="24"/>
              </w:rPr>
            </w:pPr>
            <w:r>
              <w:rPr>
                <w:color w:val="000000"/>
                <w:spacing w:val="0"/>
                <w:w w:val="100"/>
                <w:position w:val="0"/>
                <w:sz w:val="24"/>
                <w:szCs w:val="24"/>
              </w:rPr>
              <w:t>《建设项目使用林地审核审批管理办法》国家林业局令第</w:t>
            </w:r>
            <w:r>
              <w:rPr>
                <w:rFonts w:ascii="Times New Roman" w:hAnsi="Times New Roman" w:eastAsia="Times New Roman" w:cs="Times New Roman"/>
                <w:b/>
                <w:bCs/>
                <w:color w:val="000000"/>
                <w:spacing w:val="0"/>
                <w:w w:val="100"/>
                <w:position w:val="0"/>
                <w:sz w:val="22"/>
                <w:szCs w:val="22"/>
              </w:rPr>
              <w:t>35</w:t>
            </w:r>
            <w:r>
              <w:rPr>
                <w:color w:val="000000"/>
                <w:spacing w:val="0"/>
                <w:w w:val="100"/>
                <w:position w:val="0"/>
                <w:sz w:val="24"/>
                <w:szCs w:val="24"/>
              </w:rPr>
              <w:t>号</w:t>
            </w:r>
          </w:p>
          <w:p>
            <w:pPr>
              <w:pStyle w:val="20"/>
              <w:keepNext w:val="0"/>
              <w:keepLines w:val="0"/>
              <w:widowControl w:val="0"/>
              <w:shd w:val="clear" w:color="auto" w:fill="auto"/>
              <w:bidi w:val="0"/>
              <w:spacing w:before="0" w:after="0" w:line="306" w:lineRule="exact"/>
              <w:ind w:left="0" w:right="0" w:firstLine="580"/>
              <w:jc w:val="both"/>
              <w:rPr>
                <w:rFonts w:hint="eastAsia" w:eastAsia="宋体"/>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十四条 符合本办法第三条、第四条规定的条件，并且符合国家供地政策， 对生态环境不会造成重大影响，有审核审批权的人民政府林业主管部门应当作出准予使用林地的行政许可决定，按照国家规定的标准預收森林植被恢复费后，向用地单位或者个人核发准予行政许可决定书</w:t>
            </w:r>
            <w:r>
              <w:rPr>
                <w:rFonts w:hint="eastAsia"/>
                <w:color w:val="000000"/>
                <w:spacing w:val="0"/>
                <w:w w:val="100"/>
                <w:position w:val="0"/>
                <w:sz w:val="24"/>
                <w:szCs w:val="24"/>
                <w:lang w:eastAsia="zh-CN"/>
              </w:rPr>
              <w:t>。</w:t>
            </w:r>
            <w:r>
              <w:rPr>
                <w:color w:val="000000"/>
                <w:spacing w:val="0"/>
                <w:w w:val="100"/>
                <w:position w:val="0"/>
                <w:sz w:val="24"/>
                <w:szCs w:val="24"/>
              </w:rPr>
              <w:t>不符合上述条件的，有关人民政府林业主管部门应当作出不予使用林地的行政许可决定，向用地单位或者个人核发不予行政许可决定书，告知不予许可的理由</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40" w:line="306" w:lineRule="exact"/>
              <w:ind w:left="0" w:right="0" w:firstLine="580"/>
              <w:jc w:val="both"/>
              <w:rPr>
                <w:rFonts w:hint="eastAsia" w:eastAsia="宋体"/>
                <w:sz w:val="24"/>
                <w:szCs w:val="24"/>
                <w:lang w:eastAsia="zh-CN"/>
              </w:rPr>
            </w:pPr>
            <w:r>
              <w:rPr>
                <w:color w:val="000000"/>
                <w:spacing w:val="0"/>
                <w:w w:val="100"/>
                <w:position w:val="0"/>
                <w:sz w:val="24"/>
                <w:szCs w:val="24"/>
              </w:rPr>
              <w:t>有审核审批权的人民政府林业主管部门对用地单位和个人提出的使用林地申 请，应当在《中华人民共和国行政许可法》规定的期限内作出行政许可决定</w:t>
            </w:r>
            <w:r>
              <w:rPr>
                <w:rFonts w:hint="eastAsia"/>
                <w:color w:val="000000"/>
                <w:spacing w:val="0"/>
                <w:w w:val="100"/>
                <w:position w:val="0"/>
                <w:sz w:val="24"/>
                <w:szCs w:val="24"/>
                <w:lang w:eastAsia="zh-CN"/>
              </w:rPr>
              <w:t>。</w:t>
            </w:r>
          </w:p>
          <w:p>
            <w:pPr>
              <w:pStyle w:val="20"/>
              <w:keepNext w:val="0"/>
              <w:keepLines w:val="0"/>
              <w:widowControl w:val="0"/>
              <w:numPr>
                <w:ilvl w:val="0"/>
                <w:numId w:val="42"/>
              </w:numPr>
              <w:shd w:val="clear" w:color="auto" w:fill="auto"/>
              <w:tabs>
                <w:tab w:val="left" w:pos="868"/>
              </w:tabs>
              <w:bidi w:val="0"/>
              <w:spacing w:before="0" w:after="0" w:line="290" w:lineRule="auto"/>
              <w:ind w:left="0" w:right="0" w:firstLine="580"/>
              <w:jc w:val="both"/>
              <w:rPr>
                <w:sz w:val="24"/>
                <w:szCs w:val="24"/>
              </w:rPr>
            </w:pPr>
            <w:r>
              <w:rPr>
                <w:color w:val="000000"/>
                <w:spacing w:val="0"/>
                <w:w w:val="100"/>
                <w:position w:val="0"/>
                <w:sz w:val="24"/>
                <w:szCs w:val="24"/>
              </w:rPr>
              <w:t>《中华人民共和国行政许可法》</w:t>
            </w:r>
          </w:p>
          <w:p>
            <w:pPr>
              <w:pStyle w:val="20"/>
              <w:keepNext w:val="0"/>
              <w:keepLines w:val="0"/>
              <w:widowControl w:val="0"/>
              <w:shd w:val="clear" w:color="auto" w:fill="auto"/>
              <w:bidi w:val="0"/>
              <w:spacing w:before="0" w:after="40" w:line="317" w:lineRule="exact"/>
              <w:ind w:left="0" w:right="0" w:firstLine="580"/>
              <w:jc w:val="both"/>
              <w:rPr>
                <w:sz w:val="24"/>
                <w:szCs w:val="24"/>
              </w:rPr>
            </w:pPr>
            <w:r>
              <w:rPr>
                <w:color w:val="000000"/>
                <w:spacing w:val="0"/>
                <w:w w:val="100"/>
                <w:position w:val="0"/>
                <w:sz w:val="24"/>
                <w:szCs w:val="24"/>
              </w:rPr>
              <w:t>第十二条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下列事项可以设定行政许可：</w:t>
            </w:r>
          </w:p>
          <w:p>
            <w:pPr>
              <w:pStyle w:val="20"/>
              <w:keepNext w:val="0"/>
              <w:keepLines w:val="0"/>
              <w:widowControl w:val="0"/>
              <w:shd w:val="clear" w:color="auto" w:fill="auto"/>
              <w:bidi w:val="0"/>
              <w:spacing w:before="0" w:after="0" w:line="317" w:lineRule="exact"/>
              <w:ind w:left="0" w:right="0" w:firstLine="680"/>
              <w:jc w:val="both"/>
              <w:rPr>
                <w:sz w:val="24"/>
                <w:szCs w:val="24"/>
              </w:rPr>
            </w:pP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一</w:t>
            </w:r>
            <w:r>
              <w:rPr>
                <w:color w:val="000000"/>
                <w:spacing w:val="0"/>
                <w:w w:val="100"/>
                <w:position w:val="0"/>
                <w:sz w:val="24"/>
                <w:szCs w:val="24"/>
                <w:lang w:val="en-US" w:eastAsia="en-US" w:bidi="en-US"/>
              </w:rPr>
              <w:t>)</w:t>
            </w:r>
            <w:r>
              <w:rPr>
                <w:color w:val="000000"/>
                <w:spacing w:val="0"/>
                <w:w w:val="100"/>
                <w:position w:val="0"/>
                <w:sz w:val="24"/>
                <w:szCs w:val="24"/>
              </w:rPr>
              <w:t>直接涉及国家安全、公共安全、经济宏观调控、生态环境保护以及直接关系人身健康、生命财产安全等特定活动，需要按照法定条件予以批准的事项；</w:t>
            </w:r>
          </w:p>
          <w:p>
            <w:pPr>
              <w:pStyle w:val="20"/>
              <w:keepNext w:val="0"/>
              <w:keepLines w:val="0"/>
              <w:widowControl w:val="0"/>
              <w:shd w:val="clear" w:color="auto" w:fill="auto"/>
              <w:bidi w:val="0"/>
              <w:spacing w:before="0" w:after="40" w:line="317" w:lineRule="exact"/>
              <w:ind w:left="0" w:right="0" w:firstLine="680"/>
              <w:jc w:val="both"/>
              <w:rPr>
                <w:sz w:val="24"/>
                <w:szCs w:val="24"/>
              </w:rPr>
            </w:pP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二</w:t>
            </w:r>
            <w:r>
              <w:rPr>
                <w:color w:val="000000"/>
                <w:spacing w:val="0"/>
                <w:w w:val="100"/>
                <w:position w:val="0"/>
                <w:sz w:val="24"/>
                <w:szCs w:val="24"/>
                <w:lang w:val="en-US" w:eastAsia="en-US" w:bidi="en-US"/>
              </w:rPr>
              <w:t>)</w:t>
            </w:r>
            <w:r>
              <w:rPr>
                <w:color w:val="000000"/>
                <w:spacing w:val="0"/>
                <w:w w:val="100"/>
                <w:position w:val="0"/>
                <w:sz w:val="24"/>
                <w:szCs w:val="24"/>
              </w:rPr>
              <w:t>有限自然资源开发利用、公共资源配置以及直接关系公共利益的特定</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30"/>
        <w:gridCol w:w="2285"/>
      </w:tblGrid>
      <w:tr>
        <w:tblPrEx>
          <w:tblCellMar>
            <w:top w:w="0" w:type="dxa"/>
            <w:left w:w="10" w:type="dxa"/>
            <w:bottom w:w="0" w:type="dxa"/>
            <w:right w:w="10" w:type="dxa"/>
          </w:tblCellMar>
        </w:tblPrEx>
        <w:trPr>
          <w:trHeight w:val="8837"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26" w:lineRule="exact"/>
              <w:ind w:left="0" w:right="0" w:firstLine="0"/>
              <w:jc w:val="left"/>
              <w:rPr>
                <w:sz w:val="24"/>
                <w:szCs w:val="24"/>
              </w:rPr>
            </w:pPr>
            <w:r>
              <w:rPr>
                <w:color w:val="000000"/>
                <w:spacing w:val="0"/>
                <w:w w:val="100"/>
                <w:position w:val="0"/>
                <w:sz w:val="24"/>
                <w:szCs w:val="24"/>
              </w:rPr>
              <w:t>行业的市场准入等，需要赋予特定权利的事项；</w:t>
            </w:r>
          </w:p>
          <w:p>
            <w:pPr>
              <w:pStyle w:val="20"/>
              <w:keepNext w:val="0"/>
              <w:keepLines w:val="0"/>
              <w:widowControl w:val="0"/>
              <w:shd w:val="clear" w:color="auto" w:fill="auto"/>
              <w:tabs>
                <w:tab w:val="left" w:pos="1171"/>
              </w:tabs>
              <w:bidi w:val="0"/>
              <w:spacing w:before="0" w:after="0" w:line="326" w:lineRule="exact"/>
              <w:ind w:left="0" w:right="0" w:firstLine="68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提供公众服务并且直接关系公共利益的职业、</w:t>
            </w:r>
            <w:r>
              <w:rPr>
                <w:color w:val="000000"/>
                <w:spacing w:val="0"/>
                <w:w w:val="100"/>
                <w:position w:val="0"/>
                <w:sz w:val="24"/>
                <w:szCs w:val="24"/>
                <w:lang w:val="zh-CN" w:eastAsia="zh-CN" w:bidi="zh-CN"/>
              </w:rPr>
              <w:t>行业</w:t>
            </w:r>
            <w:r>
              <w:rPr>
                <w:rFonts w:hint="eastAsia"/>
                <w:color w:val="000000"/>
                <w:spacing w:val="0"/>
                <w:w w:val="100"/>
                <w:position w:val="0"/>
                <w:sz w:val="24"/>
                <w:szCs w:val="24"/>
                <w:lang w:val="zh-CN" w:eastAsia="zh-CN" w:bidi="zh-CN"/>
              </w:rPr>
              <w:t>，</w:t>
            </w:r>
            <w:r>
              <w:rPr>
                <w:color w:val="000000"/>
                <w:spacing w:val="0"/>
                <w:w w:val="100"/>
                <w:position w:val="0"/>
                <w:sz w:val="24"/>
                <w:szCs w:val="24"/>
              </w:rPr>
              <w:t>需要确定具备特 殊信誉、特殊条件或者特殊技能等资格、资质的事项；</w:t>
            </w:r>
          </w:p>
          <w:p>
            <w:pPr>
              <w:pStyle w:val="20"/>
              <w:keepNext w:val="0"/>
              <w:keepLines w:val="0"/>
              <w:widowControl w:val="0"/>
              <w:shd w:val="clear" w:color="auto" w:fill="auto"/>
              <w:tabs>
                <w:tab w:val="left" w:pos="1190"/>
              </w:tabs>
              <w:bidi w:val="0"/>
              <w:spacing w:before="0" w:after="0" w:line="304" w:lineRule="exact"/>
              <w:ind w:left="0" w:right="0" w:firstLine="68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直接关系公共安全、人身健康、生命财产安全的重要设备、设施、产 品、物品，需要按照技术标准、技术规范，通过检验、检测、检疫等方式进行审定的事项；</w:t>
            </w:r>
          </w:p>
          <w:p>
            <w:pPr>
              <w:pStyle w:val="20"/>
              <w:keepNext w:val="0"/>
              <w:keepLines w:val="0"/>
              <w:widowControl w:val="0"/>
              <w:shd w:val="clear" w:color="auto" w:fill="auto"/>
              <w:tabs>
                <w:tab w:val="left" w:pos="1285"/>
              </w:tabs>
              <w:bidi w:val="0"/>
              <w:spacing w:before="0" w:after="0" w:line="304" w:lineRule="exact"/>
              <w:ind w:left="0" w:right="0" w:firstLine="68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企业或者其他组织的设立等，需要确定主体资格的事项；</w:t>
            </w:r>
          </w:p>
          <w:p>
            <w:pPr>
              <w:pStyle w:val="20"/>
              <w:keepNext w:val="0"/>
              <w:keepLines w:val="0"/>
              <w:widowControl w:val="0"/>
              <w:shd w:val="clear" w:color="auto" w:fill="auto"/>
              <w:tabs>
                <w:tab w:val="left" w:pos="1294"/>
              </w:tabs>
              <w:bidi w:val="0"/>
              <w:spacing w:before="0" w:after="0" w:line="304" w:lineRule="exact"/>
              <w:ind w:left="0" w:right="0" w:firstLine="680"/>
              <w:jc w:val="both"/>
              <w:rPr>
                <w:rFonts w:hint="eastAsia" w:eastAsia="宋体"/>
                <w:sz w:val="24"/>
                <w:szCs w:val="24"/>
                <w:lang w:eastAsia="zh-CN"/>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法律、行政法规规定可以设定行政许可的其他事项</w:t>
            </w:r>
            <w:r>
              <w:rPr>
                <w:rFonts w:hint="eastAsia"/>
                <w:color w:val="000000"/>
                <w:spacing w:val="0"/>
                <w:w w:val="100"/>
                <w:position w:val="0"/>
                <w:sz w:val="24"/>
                <w:szCs w:val="24"/>
                <w:lang w:eastAsia="zh-CN"/>
              </w:rPr>
              <w:t>。</w:t>
            </w:r>
          </w:p>
          <w:p>
            <w:pPr>
              <w:pStyle w:val="20"/>
              <w:keepNext w:val="0"/>
              <w:keepLines w:val="0"/>
              <w:widowControl w:val="0"/>
              <w:numPr>
                <w:ilvl w:val="0"/>
                <w:numId w:val="43"/>
              </w:numPr>
              <w:shd w:val="clear" w:color="auto" w:fill="auto"/>
              <w:tabs>
                <w:tab w:val="left" w:pos="868"/>
              </w:tabs>
              <w:bidi w:val="0"/>
              <w:spacing w:before="0" w:after="0" w:line="290" w:lineRule="auto"/>
              <w:ind w:left="0" w:right="0" w:firstLine="580"/>
              <w:jc w:val="both"/>
              <w:rPr>
                <w:sz w:val="24"/>
                <w:szCs w:val="24"/>
              </w:rPr>
            </w:pPr>
            <w:r>
              <w:rPr>
                <w:color w:val="000000"/>
                <w:spacing w:val="0"/>
                <w:w w:val="100"/>
                <w:position w:val="0"/>
                <w:sz w:val="24"/>
                <w:szCs w:val="24"/>
              </w:rPr>
              <w:t>《中华人民共和国草原法》</w:t>
            </w:r>
          </w:p>
          <w:p>
            <w:pPr>
              <w:pStyle w:val="20"/>
              <w:keepNext w:val="0"/>
              <w:keepLines w:val="0"/>
              <w:widowControl w:val="0"/>
              <w:shd w:val="clear" w:color="auto" w:fill="auto"/>
              <w:bidi w:val="0"/>
              <w:spacing w:before="0" w:after="0" w:line="304" w:lineRule="exact"/>
              <w:ind w:left="0" w:right="0" w:firstLine="580"/>
              <w:jc w:val="both"/>
              <w:rPr>
                <w:rFonts w:hint="eastAsia" w:eastAsia="宋体"/>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三十八条 进行矿藏开</w:t>
            </w:r>
            <w:r>
              <w:rPr>
                <w:rFonts w:hint="eastAsia"/>
                <w:color w:val="000000"/>
                <w:spacing w:val="0"/>
                <w:w w:val="100"/>
                <w:position w:val="0"/>
                <w:sz w:val="24"/>
                <w:szCs w:val="24"/>
                <w:lang w:eastAsia="zh-CN"/>
              </w:rPr>
              <w:t>采</w:t>
            </w:r>
            <w:r>
              <w:rPr>
                <w:color w:val="000000"/>
                <w:spacing w:val="0"/>
                <w:w w:val="100"/>
                <w:position w:val="0"/>
                <w:sz w:val="24"/>
                <w:szCs w:val="24"/>
              </w:rPr>
              <w:t>和工程建设，应当不占或者少占草原；确需征用或者使用草原，必须经省级以上人民政府草原行政主管部门审核同意后，依照有关土地管理的法律、行政法规办理建设用地审批手续</w:t>
            </w:r>
            <w:r>
              <w:rPr>
                <w:rFonts w:hint="eastAsia"/>
                <w:color w:val="000000"/>
                <w:spacing w:val="0"/>
                <w:w w:val="100"/>
                <w:position w:val="0"/>
                <w:sz w:val="24"/>
                <w:szCs w:val="24"/>
                <w:lang w:eastAsia="zh-CN"/>
              </w:rPr>
              <w:t>。</w:t>
            </w:r>
          </w:p>
          <w:p>
            <w:pPr>
              <w:pStyle w:val="20"/>
              <w:keepNext w:val="0"/>
              <w:keepLines w:val="0"/>
              <w:widowControl w:val="0"/>
              <w:numPr>
                <w:ilvl w:val="0"/>
                <w:numId w:val="43"/>
              </w:numPr>
              <w:shd w:val="clear" w:color="auto" w:fill="auto"/>
              <w:tabs>
                <w:tab w:val="left" w:pos="868"/>
              </w:tabs>
              <w:bidi w:val="0"/>
              <w:spacing w:before="0" w:after="0" w:line="290" w:lineRule="auto"/>
              <w:ind w:left="0" w:right="0" w:firstLine="580"/>
              <w:jc w:val="both"/>
              <w:rPr>
                <w:sz w:val="24"/>
                <w:szCs w:val="24"/>
              </w:rPr>
            </w:pPr>
            <w:r>
              <w:rPr>
                <w:color w:val="000000"/>
                <w:spacing w:val="0"/>
                <w:w w:val="100"/>
                <w:position w:val="0"/>
                <w:sz w:val="24"/>
                <w:szCs w:val="24"/>
              </w:rPr>
              <w:t>《草原征占用审核审批</w:t>
            </w:r>
            <w:r>
              <w:rPr>
                <w:rFonts w:hint="eastAsia"/>
                <w:color w:val="000000"/>
                <w:spacing w:val="0"/>
                <w:w w:val="100"/>
                <w:position w:val="0"/>
                <w:sz w:val="24"/>
                <w:szCs w:val="24"/>
                <w:lang w:eastAsia="zh-CN"/>
              </w:rPr>
              <w:t>管</w:t>
            </w:r>
            <w:r>
              <w:rPr>
                <w:color w:val="000000"/>
                <w:spacing w:val="0"/>
                <w:w w:val="100"/>
                <w:position w:val="0"/>
                <w:sz w:val="24"/>
                <w:szCs w:val="24"/>
              </w:rPr>
              <w:t>理办法》</w:t>
            </w:r>
          </w:p>
          <w:p>
            <w:pPr>
              <w:pStyle w:val="20"/>
              <w:keepNext w:val="0"/>
              <w:keepLines w:val="0"/>
              <w:widowControl w:val="0"/>
              <w:shd w:val="clear" w:color="auto" w:fill="auto"/>
              <w:bidi w:val="0"/>
              <w:spacing w:before="0" w:after="0" w:line="304" w:lineRule="exact"/>
              <w:ind w:left="0" w:right="0" w:firstLine="580"/>
              <w:jc w:val="both"/>
              <w:rPr>
                <w:rFonts w:hint="eastAsia" w:eastAsia="宋体"/>
                <w:sz w:val="24"/>
                <w:szCs w:val="24"/>
                <w:lang w:eastAsia="zh-CN"/>
              </w:rPr>
            </w:pPr>
            <w:r>
              <w:rPr>
                <w:color w:val="000000"/>
                <w:spacing w:val="0"/>
                <w:w w:val="100"/>
                <w:position w:val="0"/>
                <w:sz w:val="24"/>
                <w:szCs w:val="24"/>
              </w:rPr>
              <w:t>第十五条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矿</w:t>
            </w:r>
            <w:r>
              <w:rPr>
                <w:rFonts w:hint="eastAsia"/>
                <w:color w:val="000000"/>
                <w:spacing w:val="0"/>
                <w:w w:val="100"/>
                <w:position w:val="0"/>
                <w:sz w:val="24"/>
                <w:szCs w:val="24"/>
                <w:lang w:eastAsia="zh-CN"/>
              </w:rPr>
              <w:t>藏</w:t>
            </w:r>
            <w:r>
              <w:rPr>
                <w:color w:val="000000"/>
                <w:spacing w:val="0"/>
                <w:w w:val="100"/>
                <w:position w:val="0"/>
                <w:sz w:val="24"/>
                <w:szCs w:val="24"/>
              </w:rPr>
              <w:t>开采和工程建设等需要征用、适用草原的申请，经审査同意的</w:t>
            </w:r>
            <w:r>
              <w:rPr>
                <w:rFonts w:hint="eastAsia"/>
                <w:color w:val="000000"/>
                <w:spacing w:val="0"/>
                <w:w w:val="100"/>
                <w:position w:val="0"/>
                <w:sz w:val="24"/>
                <w:szCs w:val="24"/>
                <w:lang w:val="zh-CN" w:eastAsia="zh-CN" w:bidi="zh-CN"/>
              </w:rPr>
              <w:t>，</w:t>
            </w:r>
            <w:r>
              <w:rPr>
                <w:color w:val="000000"/>
                <w:spacing w:val="0"/>
                <w:w w:val="100"/>
                <w:position w:val="0"/>
                <w:sz w:val="24"/>
                <w:szCs w:val="24"/>
                <w:lang w:val="zh-CN" w:eastAsia="zh-CN" w:bidi="zh-CN"/>
              </w:rPr>
              <w:t>草</w:t>
            </w:r>
            <w:r>
              <w:rPr>
                <w:color w:val="000000"/>
                <w:spacing w:val="0"/>
                <w:w w:val="100"/>
                <w:position w:val="0"/>
                <w:sz w:val="24"/>
                <w:szCs w:val="24"/>
              </w:rPr>
              <w:t>原行政主管部门应当向申请人发放《草原征用使用审核同意书》，并按照《中 华人民共和国草原法》的规定，预收草原植被恢复</w:t>
            </w:r>
            <w:r>
              <w:rPr>
                <w:rFonts w:hint="eastAsia"/>
                <w:color w:val="000000"/>
                <w:spacing w:val="0"/>
                <w:w w:val="100"/>
                <w:position w:val="0"/>
                <w:sz w:val="24"/>
                <w:szCs w:val="24"/>
                <w:lang w:eastAsia="zh-CN"/>
              </w:rPr>
              <w:t>费</w:t>
            </w:r>
            <w:r>
              <w:rPr>
                <w:color w:val="000000"/>
                <w:spacing w:val="0"/>
                <w:w w:val="100"/>
                <w:position w:val="0"/>
                <w:sz w:val="24"/>
                <w:szCs w:val="24"/>
              </w:rPr>
              <w:t>；经审査不同意的，应当在 《草原征占用申请表》中说明不同意的理由，并书面告知申请人</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2" w:lineRule="exact"/>
              <w:ind w:left="0" w:right="0" w:firstLine="580"/>
              <w:jc w:val="both"/>
              <w:rPr>
                <w:rFonts w:hint="eastAsia" w:eastAsia="宋体"/>
                <w:sz w:val="24"/>
                <w:szCs w:val="24"/>
                <w:lang w:eastAsia="zh-CN"/>
              </w:rPr>
            </w:pPr>
            <w:r>
              <w:rPr>
                <w:color w:val="000000"/>
                <w:spacing w:val="0"/>
                <w:w w:val="100"/>
                <w:position w:val="0"/>
                <w:sz w:val="24"/>
                <w:szCs w:val="24"/>
              </w:rPr>
              <w:t>申请人凭《草原征用使用审核同意书》依法向土地管理部门申请办理建设用地审批手续</w:t>
            </w:r>
            <w:r>
              <w:rPr>
                <w:rFonts w:hint="eastAsia"/>
                <w:color w:val="000000"/>
                <w:spacing w:val="0"/>
                <w:w w:val="100"/>
                <w:position w:val="0"/>
                <w:sz w:val="24"/>
                <w:szCs w:val="24"/>
                <w:lang w:eastAsia="zh-CN"/>
              </w:rPr>
              <w:t>。</w:t>
            </w:r>
            <w:r>
              <w:rPr>
                <w:color w:val="000000"/>
                <w:spacing w:val="0"/>
                <w:w w:val="100"/>
                <w:position w:val="0"/>
                <w:sz w:val="24"/>
                <w:szCs w:val="24"/>
              </w:rPr>
              <w:t>建设用地申请未获批准的，草原行政主管部门应当将预收的草原植被恢复</w:t>
            </w:r>
            <w:r>
              <w:rPr>
                <w:rFonts w:hint="eastAsia"/>
                <w:color w:val="000000"/>
                <w:spacing w:val="0"/>
                <w:w w:val="100"/>
                <w:position w:val="0"/>
                <w:sz w:val="24"/>
                <w:szCs w:val="24"/>
                <w:lang w:eastAsia="zh-CN"/>
              </w:rPr>
              <w:t>费全</w:t>
            </w:r>
            <w:r>
              <w:rPr>
                <w:color w:val="000000"/>
                <w:spacing w:val="0"/>
                <w:w w:val="100"/>
                <w:position w:val="0"/>
                <w:sz w:val="24"/>
                <w:szCs w:val="24"/>
              </w:rPr>
              <w:t>部退还申请人</w:t>
            </w:r>
            <w:r>
              <w:rPr>
                <w:rFonts w:hint="eastAsia"/>
                <w:color w:val="000000"/>
                <w:spacing w:val="0"/>
                <w:w w:val="100"/>
                <w:position w:val="0"/>
                <w:sz w:val="24"/>
                <w:szCs w:val="24"/>
                <w:lang w:eastAsia="zh-CN"/>
              </w:rPr>
              <w:t>。</w:t>
            </w:r>
          </w:p>
          <w:p>
            <w:pPr>
              <w:pStyle w:val="20"/>
              <w:keepNext w:val="0"/>
              <w:keepLines w:val="0"/>
              <w:widowControl w:val="0"/>
              <w:numPr>
                <w:ilvl w:val="0"/>
                <w:numId w:val="43"/>
              </w:numPr>
              <w:shd w:val="clear" w:color="auto" w:fill="auto"/>
              <w:tabs>
                <w:tab w:val="left" w:pos="878"/>
              </w:tabs>
              <w:bidi w:val="0"/>
              <w:spacing w:before="0" w:after="0" w:line="288" w:lineRule="auto"/>
              <w:ind w:left="0" w:right="0" w:firstLine="580"/>
              <w:jc w:val="both"/>
              <w:rPr>
                <w:sz w:val="24"/>
                <w:szCs w:val="24"/>
              </w:rPr>
            </w:pPr>
            <w:r>
              <w:rPr>
                <w:color w:val="000000"/>
                <w:spacing w:val="0"/>
                <w:w w:val="100"/>
                <w:position w:val="0"/>
                <w:sz w:val="24"/>
                <w:szCs w:val="24"/>
              </w:rPr>
              <w:t>《中华人民共和国森林法》</w:t>
            </w:r>
          </w:p>
          <w:p>
            <w:pPr>
              <w:pStyle w:val="20"/>
              <w:keepNext w:val="0"/>
              <w:keepLines w:val="0"/>
              <w:widowControl w:val="0"/>
              <w:shd w:val="clear" w:color="auto" w:fill="auto"/>
              <w:bidi w:val="0"/>
              <w:spacing w:before="0" w:after="0" w:line="306" w:lineRule="exact"/>
              <w:ind w:left="0" w:right="0" w:firstLine="580"/>
              <w:jc w:val="both"/>
              <w:rPr>
                <w:rFonts w:hint="eastAsia" w:eastAsia="宋体"/>
                <w:sz w:val="24"/>
                <w:szCs w:val="24"/>
                <w:lang w:eastAsia="zh-CN"/>
              </w:rPr>
            </w:pPr>
            <w:r>
              <w:rPr>
                <w:color w:val="000000"/>
                <w:spacing w:val="0"/>
                <w:w w:val="100"/>
                <w:position w:val="0"/>
                <w:sz w:val="24"/>
                <w:szCs w:val="24"/>
              </w:rPr>
              <w:t>第十八条 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w:t>
            </w:r>
            <w:r>
              <w:rPr>
                <w:rFonts w:hint="eastAsia"/>
                <w:color w:val="000000"/>
                <w:spacing w:val="0"/>
                <w:w w:val="100"/>
                <w:position w:val="0"/>
                <w:sz w:val="24"/>
                <w:szCs w:val="24"/>
                <w:lang w:eastAsia="zh-CN"/>
              </w:rPr>
              <w:t>恢</w:t>
            </w:r>
            <w:r>
              <w:rPr>
                <w:color w:val="000000"/>
                <w:spacing w:val="0"/>
                <w:w w:val="100"/>
                <w:position w:val="0"/>
                <w:sz w:val="24"/>
                <w:szCs w:val="24"/>
              </w:rPr>
              <w:t>复费</w:t>
            </w:r>
            <w:r>
              <w:rPr>
                <w:rFonts w:hint="eastAsia"/>
                <w:color w:val="000000"/>
                <w:spacing w:val="0"/>
                <w:w w:val="100"/>
                <w:position w:val="0"/>
                <w:sz w:val="24"/>
                <w:szCs w:val="24"/>
                <w:lang w:eastAsia="zh-CN"/>
              </w:rPr>
              <w:t>。</w:t>
            </w:r>
            <w:r>
              <w:rPr>
                <w:color w:val="000000"/>
                <w:spacing w:val="0"/>
                <w:w w:val="100"/>
                <w:position w:val="0"/>
                <w:sz w:val="24"/>
                <w:szCs w:val="24"/>
              </w:rPr>
              <w:t>森林植被恢复费专款专用，由林业主管部门依照有关规定统一安排植树造林，恢复森林植被，植树造林面积不得少于因占用、征用林地而减少的森林植被面积</w:t>
            </w:r>
            <w:r>
              <w:rPr>
                <w:rFonts w:hint="eastAsia"/>
                <w:color w:val="000000"/>
                <w:spacing w:val="0"/>
                <w:w w:val="100"/>
                <w:position w:val="0"/>
                <w:sz w:val="24"/>
                <w:szCs w:val="24"/>
                <w:lang w:eastAsia="zh-CN"/>
              </w:rPr>
              <w:t>。</w:t>
            </w:r>
            <w:r>
              <w:rPr>
                <w:color w:val="000000"/>
                <w:spacing w:val="0"/>
                <w:w w:val="100"/>
                <w:position w:val="0"/>
                <w:sz w:val="24"/>
                <w:szCs w:val="24"/>
              </w:rPr>
              <w:t>上级林业主管部门应当定期督促、检查下级林业主管部门组织植树造林、恢复森林植被的情况</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11"/>
        <w:gridCol w:w="2285"/>
      </w:tblGrid>
      <w:tr>
        <w:tblPrEx>
          <w:tblCellMar>
            <w:top w:w="0" w:type="dxa"/>
            <w:left w:w="10" w:type="dxa"/>
            <w:bottom w:w="0" w:type="dxa"/>
            <w:right w:w="10" w:type="dxa"/>
          </w:tblCellMar>
        </w:tblPrEx>
        <w:trPr>
          <w:trHeight w:val="722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60" w:line="303" w:lineRule="exact"/>
              <w:ind w:left="0" w:right="0" w:firstLine="560"/>
              <w:jc w:val="both"/>
              <w:rPr>
                <w:rFonts w:hint="eastAsia" w:eastAsia="宋体"/>
                <w:sz w:val="24"/>
                <w:szCs w:val="24"/>
                <w:lang w:eastAsia="zh-CN"/>
              </w:rPr>
            </w:pPr>
            <w:r>
              <w:rPr>
                <w:color w:val="000000"/>
                <w:spacing w:val="0"/>
                <w:w w:val="100"/>
                <w:position w:val="0"/>
                <w:sz w:val="24"/>
                <w:szCs w:val="24"/>
              </w:rPr>
              <w:t>任何单位和个人不得挪用森林植被恢复费</w:t>
            </w:r>
            <w:r>
              <w:rPr>
                <w:rFonts w:hint="eastAsia"/>
                <w:color w:val="000000"/>
                <w:spacing w:val="0"/>
                <w:w w:val="100"/>
                <w:position w:val="0"/>
                <w:sz w:val="24"/>
                <w:szCs w:val="24"/>
                <w:lang w:eastAsia="zh-CN"/>
              </w:rPr>
              <w:t>。</w:t>
            </w:r>
            <w:r>
              <w:rPr>
                <w:color w:val="000000"/>
                <w:spacing w:val="0"/>
                <w:w w:val="100"/>
                <w:position w:val="0"/>
                <w:sz w:val="24"/>
                <w:szCs w:val="24"/>
              </w:rPr>
              <w:t>县级以上人民政府审计机关应当 加强对森林植被恢复费使用情况的监督</w:t>
            </w:r>
            <w:r>
              <w:rPr>
                <w:rFonts w:hint="eastAsia"/>
                <w:color w:val="000000"/>
                <w:spacing w:val="0"/>
                <w:w w:val="100"/>
                <w:position w:val="0"/>
                <w:sz w:val="24"/>
                <w:szCs w:val="24"/>
                <w:lang w:eastAsia="zh-CN"/>
              </w:rPr>
              <w:t>。</w:t>
            </w:r>
          </w:p>
          <w:p>
            <w:pPr>
              <w:pStyle w:val="20"/>
              <w:keepNext w:val="0"/>
              <w:keepLines w:val="0"/>
              <w:widowControl w:val="0"/>
              <w:numPr>
                <w:ilvl w:val="0"/>
                <w:numId w:val="44"/>
              </w:numPr>
              <w:shd w:val="clear" w:color="auto" w:fill="auto"/>
              <w:tabs>
                <w:tab w:val="left" w:pos="848"/>
              </w:tabs>
              <w:bidi w:val="0"/>
              <w:spacing w:before="0" w:after="0" w:line="288" w:lineRule="auto"/>
              <w:ind w:left="0" w:right="0" w:firstLine="560"/>
              <w:jc w:val="both"/>
              <w:rPr>
                <w:sz w:val="24"/>
                <w:szCs w:val="24"/>
              </w:rPr>
            </w:pPr>
            <w:r>
              <w:rPr>
                <w:color w:val="000000"/>
                <w:spacing w:val="0"/>
                <w:w w:val="100"/>
                <w:position w:val="0"/>
                <w:sz w:val="24"/>
                <w:szCs w:val="24"/>
              </w:rPr>
              <w:t>《中华人民共和国森林法实施条例》</w:t>
            </w:r>
          </w:p>
          <w:p>
            <w:pPr>
              <w:pStyle w:val="20"/>
              <w:keepNext w:val="0"/>
              <w:keepLines w:val="0"/>
              <w:widowControl w:val="0"/>
              <w:shd w:val="clear" w:color="auto" w:fill="auto"/>
              <w:bidi w:val="0"/>
              <w:spacing w:before="0" w:after="0" w:line="303" w:lineRule="exact"/>
              <w:ind w:left="0" w:right="0" w:firstLine="560"/>
              <w:jc w:val="both"/>
              <w:rPr>
                <w:sz w:val="24"/>
                <w:szCs w:val="24"/>
              </w:rPr>
            </w:pPr>
            <w:r>
              <w:rPr>
                <w:color w:val="000000"/>
                <w:spacing w:val="0"/>
                <w:w w:val="100"/>
                <w:position w:val="0"/>
                <w:sz w:val="24"/>
                <w:szCs w:val="24"/>
              </w:rPr>
              <w:t>第十六条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勘査、开采矿藏和修建道路、水利、电力、通讯等工程，需要占用或者征用林地的，必须遵守下列规定：</w:t>
            </w:r>
          </w:p>
          <w:p>
            <w:pPr>
              <w:pStyle w:val="20"/>
              <w:keepNext w:val="0"/>
              <w:keepLines w:val="0"/>
              <w:widowControl w:val="0"/>
              <w:shd w:val="clear" w:color="auto" w:fill="auto"/>
              <w:bidi w:val="0"/>
              <w:spacing w:before="0" w:after="0" w:line="303" w:lineRule="exact"/>
              <w:ind w:left="0" w:right="0" w:firstLine="660"/>
              <w:jc w:val="both"/>
              <w:rPr>
                <w:rFonts w:hint="eastAsia" w:eastAsia="宋体"/>
                <w:sz w:val="24"/>
                <w:szCs w:val="24"/>
                <w:lang w:eastAsia="zh-CN"/>
              </w:rPr>
            </w:pPr>
            <w:r>
              <w:rPr>
                <w:color w:val="000000"/>
                <w:spacing w:val="0"/>
                <w:w w:val="100"/>
                <w:position w:val="0"/>
                <w:sz w:val="24"/>
                <w:szCs w:val="24"/>
              </w:rPr>
              <w:t>（一）用地单位应当向县级以上人民政府林业主管部门提出用地申请，经审 核同意后，按照国家规定的标准预交森林植被恢复费，领取使用林地审核同意书</w:t>
            </w:r>
            <w:r>
              <w:rPr>
                <w:rFonts w:hint="eastAsia"/>
                <w:color w:val="000000"/>
                <w:spacing w:val="0"/>
                <w:w w:val="100"/>
                <w:position w:val="0"/>
                <w:sz w:val="24"/>
                <w:szCs w:val="24"/>
                <w:lang w:eastAsia="zh-CN"/>
              </w:rPr>
              <w:t>。</w:t>
            </w:r>
            <w:r>
              <w:rPr>
                <w:color w:val="000000"/>
                <w:spacing w:val="0"/>
                <w:w w:val="100"/>
                <w:position w:val="0"/>
                <w:sz w:val="24"/>
                <w:szCs w:val="24"/>
              </w:rPr>
              <w:t xml:space="preserve"> 用地单位凭使用林地审核同意书依法办理建设用地审批手续</w:t>
            </w:r>
            <w:r>
              <w:rPr>
                <w:rFonts w:hint="eastAsia"/>
                <w:color w:val="000000"/>
                <w:spacing w:val="0"/>
                <w:w w:val="100"/>
                <w:position w:val="0"/>
                <w:sz w:val="24"/>
                <w:szCs w:val="24"/>
                <w:lang w:eastAsia="zh-CN"/>
              </w:rPr>
              <w:t>。</w:t>
            </w:r>
            <w:r>
              <w:rPr>
                <w:color w:val="000000"/>
                <w:spacing w:val="0"/>
                <w:w w:val="100"/>
                <w:position w:val="0"/>
                <w:sz w:val="24"/>
                <w:szCs w:val="24"/>
              </w:rPr>
              <w:t>占用或者征用林地未经林业主管部门审核同意的，土地行政主管部门不得受理建设用地申请</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3" w:lineRule="exact"/>
              <w:ind w:left="0" w:right="0" w:firstLine="660"/>
              <w:jc w:val="both"/>
              <w:rPr>
                <w:rFonts w:hint="eastAsia" w:eastAsia="宋体"/>
                <w:sz w:val="24"/>
                <w:szCs w:val="24"/>
                <w:lang w:eastAsia="zh-CN"/>
              </w:rPr>
            </w:pP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二</w:t>
            </w:r>
            <w:r>
              <w:rPr>
                <w:color w:val="000000"/>
                <w:spacing w:val="0"/>
                <w:w w:val="100"/>
                <w:position w:val="0"/>
                <w:sz w:val="24"/>
                <w:szCs w:val="24"/>
                <w:lang w:val="en-US" w:eastAsia="en-US" w:bidi="en-US"/>
              </w:rPr>
              <w:t>）</w:t>
            </w:r>
            <w:r>
              <w:rPr>
                <w:color w:val="000000"/>
                <w:spacing w:val="0"/>
                <w:w w:val="100"/>
                <w:position w:val="0"/>
                <w:sz w:val="24"/>
                <w:szCs w:val="24"/>
              </w:rPr>
              <w:t>占用或者征用防护林林地或者特种用途林林地面积</w:t>
            </w:r>
            <w:r>
              <w:rPr>
                <w:rFonts w:ascii="Times New Roman" w:hAnsi="Times New Roman" w:eastAsia="Times New Roman" w:cs="Times New Roman"/>
                <w:b/>
                <w:bCs/>
                <w:color w:val="000000"/>
                <w:spacing w:val="0"/>
                <w:w w:val="100"/>
                <w:position w:val="0"/>
                <w:sz w:val="22"/>
                <w:szCs w:val="22"/>
              </w:rPr>
              <w:t>10</w:t>
            </w:r>
            <w:r>
              <w:rPr>
                <w:color w:val="000000"/>
                <w:spacing w:val="0"/>
                <w:w w:val="100"/>
                <w:position w:val="0"/>
                <w:sz w:val="24"/>
                <w:szCs w:val="24"/>
              </w:rPr>
              <w:t>公顷以上的， 用材林、经济林、薪炭林林地及其</w:t>
            </w:r>
            <w:r>
              <w:rPr>
                <w:rFonts w:hint="eastAsia"/>
                <w:color w:val="000000"/>
                <w:spacing w:val="0"/>
                <w:w w:val="100"/>
                <w:position w:val="0"/>
                <w:sz w:val="24"/>
                <w:szCs w:val="24"/>
                <w:lang w:eastAsia="zh-CN"/>
              </w:rPr>
              <w:t>采</w:t>
            </w:r>
            <w:r>
              <w:rPr>
                <w:color w:val="000000"/>
                <w:spacing w:val="0"/>
                <w:w w:val="100"/>
                <w:position w:val="0"/>
                <w:sz w:val="24"/>
                <w:szCs w:val="24"/>
              </w:rPr>
              <w:t>伐迹地面积</w:t>
            </w:r>
            <w:r>
              <w:rPr>
                <w:rFonts w:ascii="Times New Roman" w:hAnsi="Times New Roman" w:eastAsia="Times New Roman" w:cs="Times New Roman"/>
                <w:b/>
                <w:bCs/>
                <w:color w:val="000000"/>
                <w:spacing w:val="0"/>
                <w:w w:val="100"/>
                <w:position w:val="0"/>
                <w:sz w:val="22"/>
                <w:szCs w:val="22"/>
              </w:rPr>
              <w:t>3 5</w:t>
            </w:r>
            <w:r>
              <w:rPr>
                <w:color w:val="000000"/>
                <w:spacing w:val="0"/>
                <w:w w:val="100"/>
                <w:position w:val="0"/>
                <w:sz w:val="24"/>
                <w:szCs w:val="24"/>
              </w:rPr>
              <w:t>公顷以上的，其他林地面积</w:t>
            </w:r>
            <w:r>
              <w:rPr>
                <w:rFonts w:ascii="Times New Roman" w:hAnsi="Times New Roman" w:eastAsia="Times New Roman" w:cs="Times New Roman"/>
                <w:b/>
                <w:bCs/>
                <w:color w:val="000000"/>
                <w:spacing w:val="0"/>
                <w:w w:val="100"/>
                <w:position w:val="0"/>
                <w:sz w:val="22"/>
                <w:szCs w:val="22"/>
              </w:rPr>
              <w:t>7 0</w:t>
            </w:r>
            <w:r>
              <w:rPr>
                <w:color w:val="000000"/>
                <w:spacing w:val="0"/>
                <w:w w:val="100"/>
                <w:position w:val="0"/>
                <w:sz w:val="24"/>
                <w:szCs w:val="24"/>
              </w:rPr>
              <w:t>公顷以上的，由国务院林业主管部门审核；占用或者征用林地面积低于上述规定数量的，由省、自治区、</w:t>
            </w:r>
            <w:r>
              <w:rPr>
                <w:rFonts w:hint="eastAsia"/>
                <w:color w:val="000000"/>
                <w:spacing w:val="0"/>
                <w:w w:val="100"/>
                <w:position w:val="0"/>
                <w:sz w:val="24"/>
                <w:szCs w:val="24"/>
                <w:lang w:eastAsia="zh-CN"/>
              </w:rPr>
              <w:t>直辖</w:t>
            </w:r>
            <w:r>
              <w:rPr>
                <w:color w:val="000000"/>
                <w:spacing w:val="0"/>
                <w:w w:val="100"/>
                <w:position w:val="0"/>
                <w:sz w:val="24"/>
                <w:szCs w:val="24"/>
              </w:rPr>
              <w:t>市人民政府林业主管部门审核</w:t>
            </w:r>
            <w:r>
              <w:rPr>
                <w:rFonts w:hint="eastAsia"/>
                <w:color w:val="000000"/>
                <w:spacing w:val="0"/>
                <w:w w:val="100"/>
                <w:position w:val="0"/>
                <w:sz w:val="24"/>
                <w:szCs w:val="24"/>
                <w:lang w:eastAsia="zh-CN"/>
              </w:rPr>
              <w:t>。</w:t>
            </w:r>
            <w:r>
              <w:rPr>
                <w:color w:val="000000"/>
                <w:spacing w:val="0"/>
                <w:w w:val="100"/>
                <w:position w:val="0"/>
                <w:sz w:val="24"/>
                <w:szCs w:val="24"/>
              </w:rPr>
              <w:t>占用或者征用重点林区的林地的，由国务院林业主管部门审核</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190"/>
              </w:tabs>
              <w:bidi w:val="0"/>
              <w:spacing w:before="0" w:after="0" w:line="303" w:lineRule="exact"/>
              <w:ind w:left="0" w:right="0" w:firstLine="660"/>
              <w:jc w:val="both"/>
              <w:rPr>
                <w:rFonts w:hint="eastAsia" w:eastAsia="宋体"/>
                <w:sz w:val="24"/>
                <w:szCs w:val="24"/>
                <w:lang w:eastAsia="zh-CN"/>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用地单位需要</w:t>
            </w:r>
            <w:r>
              <w:rPr>
                <w:rFonts w:hint="eastAsia"/>
                <w:color w:val="000000"/>
                <w:spacing w:val="0"/>
                <w:w w:val="100"/>
                <w:position w:val="0"/>
                <w:sz w:val="24"/>
                <w:szCs w:val="24"/>
                <w:lang w:eastAsia="zh-CN"/>
              </w:rPr>
              <w:t>采</w:t>
            </w:r>
            <w:r>
              <w:rPr>
                <w:color w:val="000000"/>
                <w:spacing w:val="0"/>
                <w:w w:val="100"/>
                <w:position w:val="0"/>
                <w:sz w:val="24"/>
                <w:szCs w:val="24"/>
              </w:rPr>
              <w:t>伐已经批准占用或者征用的林地上的林木时，应当向 林地所在地的县级以上地方人民政府林业主管部门或者国务院林业主管部门申请 林木采伐许可证</w:t>
            </w:r>
            <w:r>
              <w:rPr>
                <w:rFonts w:hint="eastAsia"/>
                <w:color w:val="000000"/>
                <w:spacing w:val="0"/>
                <w:w w:val="100"/>
                <w:position w:val="0"/>
                <w:sz w:val="24"/>
                <w:szCs w:val="24"/>
                <w:lang w:eastAsia="zh-CN"/>
              </w:rPr>
              <w:t>。</w:t>
            </w:r>
          </w:p>
          <w:p>
            <w:pPr>
              <w:pStyle w:val="20"/>
              <w:keepNext w:val="0"/>
              <w:keepLines w:val="0"/>
              <w:widowControl w:val="0"/>
              <w:shd w:val="clear" w:color="auto" w:fill="auto"/>
              <w:tabs>
                <w:tab w:val="left" w:pos="1219"/>
              </w:tabs>
              <w:bidi w:val="0"/>
              <w:spacing w:before="0" w:after="60" w:line="303" w:lineRule="exact"/>
              <w:ind w:left="0" w:right="0" w:firstLine="660"/>
              <w:jc w:val="both"/>
              <w:rPr>
                <w:rFonts w:hint="eastAsia" w:eastAsia="宋体"/>
                <w:sz w:val="24"/>
                <w:szCs w:val="24"/>
                <w:lang w:eastAsia="zh-CN"/>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占用或者征用林地未被批准的，有关林业主管部门应当自接到不</w:t>
            </w:r>
            <w:r>
              <w:rPr>
                <w:rFonts w:hint="eastAsia"/>
                <w:color w:val="000000"/>
                <w:spacing w:val="0"/>
                <w:w w:val="100"/>
                <w:position w:val="0"/>
                <w:sz w:val="24"/>
                <w:szCs w:val="24"/>
                <w:lang w:eastAsia="zh-CN"/>
              </w:rPr>
              <w:t>予</w:t>
            </w:r>
            <w:r>
              <w:rPr>
                <w:color w:val="000000"/>
                <w:spacing w:val="0"/>
                <w:w w:val="100"/>
                <w:position w:val="0"/>
                <w:sz w:val="24"/>
                <w:szCs w:val="24"/>
              </w:rPr>
              <w:t>批 准通知之日起</w:t>
            </w:r>
            <w:r>
              <w:rPr>
                <w:rFonts w:ascii="Times New Roman" w:hAnsi="Times New Roman" w:eastAsia="Times New Roman" w:cs="Times New Roman"/>
                <w:b/>
                <w:bCs/>
                <w:color w:val="000000"/>
                <w:spacing w:val="0"/>
                <w:w w:val="100"/>
                <w:position w:val="0"/>
                <w:sz w:val="22"/>
                <w:szCs w:val="22"/>
              </w:rPr>
              <w:t>7</w:t>
            </w:r>
            <w:r>
              <w:rPr>
                <w:color w:val="000000"/>
                <w:spacing w:val="0"/>
                <w:w w:val="100"/>
                <w:position w:val="0"/>
                <w:sz w:val="24"/>
                <w:szCs w:val="24"/>
              </w:rPr>
              <w:t>日内将收取的森林植被恢</w:t>
            </w:r>
            <w:r>
              <w:rPr>
                <w:rFonts w:hint="eastAsia"/>
                <w:color w:val="000000"/>
                <w:spacing w:val="0"/>
                <w:w w:val="100"/>
                <w:position w:val="0"/>
                <w:sz w:val="24"/>
                <w:szCs w:val="24"/>
                <w:lang w:eastAsia="zh-CN"/>
              </w:rPr>
              <w:t>复</w:t>
            </w:r>
            <w:r>
              <w:rPr>
                <w:color w:val="000000"/>
                <w:spacing w:val="0"/>
                <w:w w:val="100"/>
                <w:position w:val="0"/>
                <w:sz w:val="24"/>
                <w:szCs w:val="24"/>
              </w:rPr>
              <w:t>费如数退还</w:t>
            </w:r>
            <w:r>
              <w:rPr>
                <w:rFonts w:hint="eastAsia"/>
                <w:color w:val="000000"/>
                <w:spacing w:val="0"/>
                <w:w w:val="100"/>
                <w:position w:val="0"/>
                <w:sz w:val="24"/>
                <w:szCs w:val="24"/>
                <w:lang w:eastAsia="zh-CN"/>
              </w:rPr>
              <w:t>。</w:t>
            </w:r>
          </w:p>
          <w:p>
            <w:pPr>
              <w:pStyle w:val="20"/>
              <w:keepNext w:val="0"/>
              <w:keepLines w:val="0"/>
              <w:widowControl w:val="0"/>
              <w:numPr>
                <w:ilvl w:val="0"/>
                <w:numId w:val="44"/>
              </w:numPr>
              <w:shd w:val="clear" w:color="auto" w:fill="auto"/>
              <w:tabs>
                <w:tab w:val="left" w:pos="963"/>
              </w:tabs>
              <w:bidi w:val="0"/>
              <w:spacing w:before="0" w:after="0" w:line="288" w:lineRule="auto"/>
              <w:ind w:left="0" w:right="0" w:firstLine="560"/>
              <w:jc w:val="both"/>
              <w:rPr>
                <w:sz w:val="24"/>
                <w:szCs w:val="24"/>
              </w:rPr>
            </w:pPr>
            <w:r>
              <w:rPr>
                <w:rFonts w:hint="eastAsia"/>
                <w:color w:val="000000"/>
                <w:spacing w:val="0"/>
                <w:w w:val="100"/>
                <w:position w:val="0"/>
                <w:sz w:val="24"/>
                <w:szCs w:val="24"/>
                <w:lang w:eastAsia="zh-CN"/>
              </w:rPr>
              <w:t>《</w:t>
            </w:r>
            <w:r>
              <w:rPr>
                <w:color w:val="000000"/>
                <w:spacing w:val="0"/>
                <w:w w:val="100"/>
                <w:position w:val="0"/>
                <w:sz w:val="24"/>
                <w:szCs w:val="24"/>
              </w:rPr>
              <w:t>关于建立和完善执行联动机制若干问题的意见》</w:t>
            </w:r>
          </w:p>
          <w:p>
            <w:pPr>
              <w:pStyle w:val="20"/>
              <w:keepNext w:val="0"/>
              <w:keepLines w:val="0"/>
              <w:widowControl w:val="0"/>
              <w:shd w:val="clear" w:color="auto" w:fill="auto"/>
              <w:bidi w:val="0"/>
              <w:spacing w:before="0" w:after="0" w:line="307" w:lineRule="exact"/>
              <w:ind w:left="0" w:right="0" w:firstLine="560"/>
              <w:jc w:val="both"/>
              <w:rPr>
                <w:rFonts w:hint="eastAsia" w:eastAsia="宋体"/>
                <w:sz w:val="24"/>
                <w:szCs w:val="24"/>
                <w:lang w:eastAsia="zh-CN"/>
              </w:rPr>
            </w:pPr>
            <w:r>
              <w:rPr>
                <w:color w:val="000000"/>
                <w:spacing w:val="0"/>
                <w:w w:val="100"/>
                <w:position w:val="0"/>
                <w:sz w:val="24"/>
                <w:szCs w:val="24"/>
              </w:rPr>
              <w:t>第九条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发展和改革部门应当协助人民法院依法查询被执行人有关工程项目 的立项情况及相关资料；对被执行人正在申请办理的投资项目审批、核准和备案手续，协调有关部门和地方，依法协助人民法院停止办理相关手续</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74"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en-US" w:eastAsia="en-US" w:bidi="en-US"/>
              </w:rPr>
              <w:t>25</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限制申报科技项目，将其</w:t>
            </w:r>
            <w:r>
              <w:rPr>
                <w:rFonts w:hint="eastAsia"/>
                <w:color w:val="000000"/>
                <w:spacing w:val="0"/>
                <w:w w:val="100"/>
                <w:position w:val="0"/>
                <w:sz w:val="24"/>
                <w:szCs w:val="24"/>
                <w:lang w:eastAsia="zh-CN"/>
              </w:rPr>
              <w:t>严</w:t>
            </w:r>
            <w:r>
              <w:rPr>
                <w:color w:val="000000"/>
                <w:spacing w:val="0"/>
                <w:w w:val="100"/>
                <w:position w:val="0"/>
                <w:sz w:val="24"/>
                <w:szCs w:val="24"/>
              </w:rPr>
              <w:t>重失信行为记入科研信用记录</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45"/>
              </w:numPr>
              <w:shd w:val="clear" w:color="auto" w:fill="auto"/>
              <w:tabs>
                <w:tab w:val="left" w:pos="838"/>
              </w:tabs>
              <w:bidi w:val="0"/>
              <w:spacing w:before="0" w:after="0" w:line="317" w:lineRule="exact"/>
              <w:ind w:left="560" w:right="0" w:firstLine="0"/>
              <w:jc w:val="left"/>
              <w:rPr>
                <w:sz w:val="24"/>
                <w:szCs w:val="24"/>
              </w:rPr>
            </w:pPr>
            <w:r>
              <w:rPr>
                <w:color w:val="000000"/>
                <w:spacing w:val="0"/>
                <w:w w:val="100"/>
                <w:position w:val="0"/>
                <w:sz w:val="24"/>
                <w:szCs w:val="24"/>
              </w:rPr>
              <w:t>《国家科技计划项目管理</w:t>
            </w:r>
            <w:r>
              <w:rPr>
                <w:rFonts w:hint="eastAsia"/>
                <w:color w:val="000000"/>
                <w:spacing w:val="0"/>
                <w:w w:val="100"/>
                <w:position w:val="0"/>
                <w:sz w:val="24"/>
                <w:szCs w:val="24"/>
                <w:lang w:eastAsia="zh-CN"/>
              </w:rPr>
              <w:t>暂</w:t>
            </w:r>
            <w:r>
              <w:rPr>
                <w:color w:val="000000"/>
                <w:spacing w:val="0"/>
                <w:w w:val="100"/>
                <w:position w:val="0"/>
                <w:sz w:val="24"/>
                <w:szCs w:val="24"/>
              </w:rPr>
              <w:t>行办法》（科学技术部令第</w:t>
            </w:r>
            <w:r>
              <w:rPr>
                <w:rFonts w:ascii="Times New Roman" w:hAnsi="Times New Roman" w:eastAsia="Times New Roman" w:cs="Times New Roman"/>
                <w:b/>
                <w:bCs/>
                <w:color w:val="000000"/>
                <w:spacing w:val="0"/>
                <w:w w:val="100"/>
                <w:position w:val="0"/>
                <w:sz w:val="22"/>
                <w:szCs w:val="22"/>
              </w:rPr>
              <w:t>5</w:t>
            </w:r>
            <w:r>
              <w:rPr>
                <w:color w:val="000000"/>
                <w:spacing w:val="0"/>
                <w:w w:val="100"/>
                <w:position w:val="0"/>
                <w:sz w:val="24"/>
                <w:szCs w:val="24"/>
              </w:rPr>
              <w:t xml:space="preserve">号） </w:t>
            </w:r>
          </w:p>
          <w:p>
            <w:pPr>
              <w:pStyle w:val="20"/>
              <w:keepNext w:val="0"/>
              <w:keepLines w:val="0"/>
              <w:widowControl w:val="0"/>
              <w:numPr>
                <w:ilvl w:val="0"/>
                <w:numId w:val="0"/>
              </w:numPr>
              <w:shd w:val="clear" w:color="auto" w:fill="auto"/>
              <w:tabs>
                <w:tab w:val="left" w:pos="838"/>
              </w:tabs>
              <w:bidi w:val="0"/>
              <w:spacing w:before="0" w:after="0" w:line="317" w:lineRule="exact"/>
              <w:ind w:left="560" w:leftChars="0" w:right="0" w:rightChars="0"/>
              <w:jc w:val="left"/>
              <w:rPr>
                <w:sz w:val="24"/>
                <w:szCs w:val="24"/>
              </w:rPr>
            </w:pPr>
            <w:r>
              <w:rPr>
                <w:color w:val="000000"/>
                <w:spacing w:val="0"/>
                <w:w w:val="100"/>
                <w:position w:val="0"/>
                <w:sz w:val="24"/>
                <w:szCs w:val="24"/>
              </w:rPr>
              <w:t>第八条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申请项目的申请者（包括单位或个人）应当符合以下基本条件：</w:t>
            </w:r>
          </w:p>
          <w:p>
            <w:pPr>
              <w:pStyle w:val="20"/>
              <w:keepNext w:val="0"/>
              <w:keepLines w:val="0"/>
              <w:widowControl w:val="0"/>
              <w:shd w:val="clear" w:color="auto" w:fill="auto"/>
              <w:bidi w:val="0"/>
              <w:spacing w:before="0" w:after="0" w:line="317" w:lineRule="exact"/>
              <w:ind w:left="0" w:right="0" w:firstLine="660"/>
              <w:jc w:val="both"/>
              <w:rPr>
                <w:rFonts w:hint="eastAsia" w:eastAsia="宋体"/>
                <w:sz w:val="24"/>
                <w:szCs w:val="24"/>
                <w:lang w:eastAsia="zh-CN"/>
              </w:rPr>
            </w:pPr>
            <w:r>
              <w:rPr>
                <w:color w:val="000000"/>
                <w:spacing w:val="0"/>
                <w:w w:val="100"/>
                <w:position w:val="0"/>
                <w:sz w:val="24"/>
                <w:szCs w:val="24"/>
              </w:rPr>
              <w:t>（六）具有完成项目的良好信誉度</w:t>
            </w:r>
            <w:r>
              <w:rPr>
                <w:rFonts w:hint="eastAsia"/>
                <w:color w:val="000000"/>
                <w:spacing w:val="0"/>
                <w:w w:val="100"/>
                <w:position w:val="0"/>
                <w:sz w:val="24"/>
                <w:szCs w:val="24"/>
                <w:lang w:eastAsia="zh-CN"/>
              </w:rPr>
              <w:t>。</w:t>
            </w:r>
          </w:p>
          <w:p>
            <w:pPr>
              <w:pStyle w:val="20"/>
              <w:keepNext w:val="0"/>
              <w:keepLines w:val="0"/>
              <w:widowControl w:val="0"/>
              <w:numPr>
                <w:ilvl w:val="0"/>
                <w:numId w:val="45"/>
              </w:numPr>
              <w:shd w:val="clear" w:color="auto" w:fill="auto"/>
              <w:tabs>
                <w:tab w:val="left" w:pos="842"/>
              </w:tabs>
              <w:bidi w:val="0"/>
              <w:spacing w:before="0" w:after="0" w:line="298" w:lineRule="exact"/>
              <w:ind w:left="180" w:right="0" w:firstLine="380"/>
              <w:jc w:val="both"/>
              <w:rPr>
                <w:sz w:val="24"/>
                <w:szCs w:val="24"/>
              </w:rPr>
            </w:pPr>
            <w:r>
              <w:rPr>
                <w:color w:val="000000"/>
                <w:spacing w:val="0"/>
                <w:w w:val="100"/>
                <w:position w:val="0"/>
                <w:sz w:val="24"/>
                <w:szCs w:val="24"/>
              </w:rPr>
              <w:t>《国务院关于改进加强中央财政科研项目和资金管理的若干意见》（国发 〔</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 xml:space="preserve">11 </w:t>
            </w:r>
            <w:r>
              <w:rPr>
                <w:color w:val="000000"/>
                <w:spacing w:val="0"/>
                <w:w w:val="100"/>
                <w:position w:val="0"/>
                <w:sz w:val="24"/>
                <w:szCs w:val="24"/>
              </w:rPr>
              <w:t>号）</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科技部</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30"/>
        <w:gridCol w:w="2275"/>
      </w:tblGrid>
      <w:tr>
        <w:trPr>
          <w:trHeight w:val="186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09" w:lineRule="exact"/>
              <w:ind w:left="0" w:right="0" w:firstLine="660"/>
              <w:jc w:val="both"/>
              <w:rPr>
                <w:rFonts w:hint="eastAsia" w:eastAsia="宋体"/>
                <w:sz w:val="24"/>
                <w:szCs w:val="24"/>
                <w:lang w:eastAsia="zh-CN"/>
              </w:rPr>
            </w:pPr>
            <w:r>
              <w:rPr>
                <w:color w:val="000000"/>
                <w:spacing w:val="0"/>
                <w:w w:val="100"/>
                <w:position w:val="0"/>
                <w:sz w:val="24"/>
                <w:szCs w:val="24"/>
              </w:rPr>
              <w:t>（二十二）完善科研信用管理</w:t>
            </w:r>
            <w:r>
              <w:rPr>
                <w:rFonts w:hint="eastAsia"/>
                <w:color w:val="000000"/>
                <w:spacing w:val="0"/>
                <w:w w:val="100"/>
                <w:position w:val="0"/>
                <w:sz w:val="24"/>
                <w:szCs w:val="24"/>
                <w:lang w:eastAsia="zh-CN"/>
              </w:rPr>
              <w:t>。</w:t>
            </w:r>
            <w:r>
              <w:rPr>
                <w:color w:val="000000"/>
                <w:spacing w:val="0"/>
                <w:w w:val="100"/>
                <w:position w:val="0"/>
                <w:sz w:val="24"/>
                <w:szCs w:val="24"/>
              </w:rPr>
              <w:t>建立</w:t>
            </w:r>
            <w:r>
              <w:rPr>
                <w:rFonts w:hint="eastAsia"/>
                <w:color w:val="000000"/>
                <w:spacing w:val="0"/>
                <w:w w:val="100"/>
                <w:position w:val="0"/>
                <w:sz w:val="24"/>
                <w:szCs w:val="24"/>
                <w:lang w:eastAsia="zh-CN"/>
              </w:rPr>
              <w:t>覆</w:t>
            </w:r>
            <w:r>
              <w:rPr>
                <w:color w:val="000000"/>
                <w:spacing w:val="0"/>
                <w:w w:val="100"/>
                <w:position w:val="0"/>
                <w:sz w:val="24"/>
                <w:szCs w:val="24"/>
              </w:rPr>
              <w:t>盖指南编制、项目申请、评估评审、立项、执行、验收全过程的科研信用记录制度，由项目主管部门委托专业机构对项目承担单位和科研人员、评估评审专家、中介机构等参与主体进行信用评级，并按信用评级实行分类管理</w:t>
            </w:r>
            <w:r>
              <w:rPr>
                <w:rFonts w:hint="eastAsia"/>
                <w:color w:val="000000"/>
                <w:spacing w:val="0"/>
                <w:w w:val="100"/>
                <w:position w:val="0"/>
                <w:sz w:val="24"/>
                <w:szCs w:val="24"/>
                <w:lang w:eastAsia="zh-CN"/>
              </w:rPr>
              <w:t>。</w:t>
            </w:r>
            <w:r>
              <w:rPr>
                <w:color w:val="000000"/>
                <w:spacing w:val="0"/>
                <w:w w:val="100"/>
                <w:position w:val="0"/>
                <w:sz w:val="24"/>
                <w:szCs w:val="24"/>
              </w:rPr>
              <w:t>各项目主管部门应共享信用评价信息</w:t>
            </w:r>
            <w:r>
              <w:rPr>
                <w:rFonts w:hint="eastAsia"/>
                <w:color w:val="000000"/>
                <w:spacing w:val="0"/>
                <w:w w:val="100"/>
                <w:position w:val="0"/>
                <w:sz w:val="24"/>
                <w:szCs w:val="24"/>
                <w:lang w:eastAsia="zh-CN"/>
              </w:rPr>
              <w:t>。</w:t>
            </w:r>
            <w:r>
              <w:rPr>
                <w:color w:val="000000"/>
                <w:spacing w:val="0"/>
                <w:w w:val="100"/>
                <w:position w:val="0"/>
                <w:sz w:val="24"/>
                <w:szCs w:val="24"/>
              </w:rPr>
              <w:t>建立“黑名单”制度，将严重不良信用记录者记入“</w:t>
            </w:r>
            <w:r>
              <w:rPr>
                <w:rFonts w:hint="eastAsia"/>
                <w:color w:val="000000"/>
                <w:spacing w:val="0"/>
                <w:w w:val="100"/>
                <w:position w:val="0"/>
                <w:sz w:val="24"/>
                <w:szCs w:val="24"/>
                <w:lang w:eastAsia="zh-CN"/>
              </w:rPr>
              <w:t>黑</w:t>
            </w:r>
            <w:r>
              <w:rPr>
                <w:color w:val="000000"/>
                <w:spacing w:val="0"/>
                <w:w w:val="100"/>
                <w:position w:val="0"/>
                <w:sz w:val="24"/>
                <w:szCs w:val="24"/>
              </w:rPr>
              <w:t>名单</w:t>
            </w:r>
            <w:r>
              <w:rPr>
                <w:rFonts w:hint="eastAsia"/>
                <w:color w:val="000000"/>
                <w:spacing w:val="0"/>
                <w:w w:val="100"/>
                <w:position w:val="0"/>
                <w:sz w:val="24"/>
                <w:szCs w:val="24"/>
                <w:lang w:val="en-US" w:eastAsia="zh-CN" w:bidi="en-US"/>
              </w:rPr>
              <w:t>”</w:t>
            </w:r>
            <w:r>
              <w:rPr>
                <w:color w:val="000000"/>
                <w:spacing w:val="0"/>
                <w:w w:val="100"/>
                <w:position w:val="0"/>
                <w:sz w:val="24"/>
                <w:szCs w:val="24"/>
                <w:lang w:val="en-US" w:eastAsia="en-US" w:bidi="en-US"/>
              </w:rPr>
              <w:t>，</w:t>
            </w:r>
            <w:r>
              <w:rPr>
                <w:color w:val="000000"/>
                <w:spacing w:val="0"/>
                <w:w w:val="100"/>
                <w:position w:val="0"/>
                <w:sz w:val="24"/>
                <w:szCs w:val="24"/>
              </w:rPr>
              <w:t>阶段性或永久取消其申请中央财政资助项目或参与项目管理的资格</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948"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26</w:t>
            </w:r>
            <w:r>
              <w:rPr>
                <w:rFonts w:hint="eastAsia"/>
                <w:color w:val="000000"/>
                <w:spacing w:val="0"/>
                <w:w w:val="100"/>
                <w:position w:val="0"/>
                <w:sz w:val="24"/>
                <w:szCs w:val="24"/>
                <w:lang w:val="en-US" w:eastAsia="zh-CN"/>
              </w:rPr>
              <w:t>.</w:t>
            </w:r>
            <w:r>
              <w:rPr>
                <w:color w:val="000000"/>
                <w:spacing w:val="0"/>
                <w:w w:val="100"/>
                <w:position w:val="0"/>
                <w:sz w:val="24"/>
                <w:szCs w:val="24"/>
              </w:rPr>
              <w:t>限制因专利违法被 停止生产、销售的产品 发布广告；正在发布的，应立即予以暂停</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14" w:lineRule="exact"/>
              <w:ind w:left="0" w:right="0" w:firstLine="560"/>
              <w:jc w:val="both"/>
              <w:rPr>
                <w:sz w:val="24"/>
                <w:szCs w:val="24"/>
              </w:rPr>
            </w:pPr>
            <w:r>
              <w:rPr>
                <w:rFonts w:hint="eastAsia" w:ascii="Times New Roman" w:hAnsi="Times New Roman" w:cs="Times New Roman"/>
                <w:b/>
                <w:bCs/>
                <w:color w:val="000000"/>
                <w:spacing w:val="0"/>
                <w:w w:val="100"/>
                <w:position w:val="0"/>
                <w:sz w:val="22"/>
                <w:szCs w:val="22"/>
                <w:lang w:val="en-US" w:eastAsia="zh-CN" w:bidi="en-US"/>
              </w:rPr>
              <w:t>1.</w:t>
            </w:r>
            <w:r>
              <w:rPr>
                <w:color w:val="000000"/>
                <w:spacing w:val="0"/>
                <w:w w:val="100"/>
                <w:position w:val="0"/>
                <w:sz w:val="24"/>
                <w:szCs w:val="24"/>
              </w:rPr>
              <w:t>《中华人民共和国广告法》</w:t>
            </w:r>
          </w:p>
          <w:p>
            <w:pPr>
              <w:pStyle w:val="20"/>
              <w:keepNext w:val="0"/>
              <w:keepLines w:val="0"/>
              <w:widowControl w:val="0"/>
              <w:shd w:val="clear" w:color="auto" w:fill="auto"/>
              <w:bidi w:val="0"/>
              <w:spacing w:before="0" w:after="0" w:line="314" w:lineRule="exact"/>
              <w:ind w:left="0" w:right="0" w:firstLine="560"/>
              <w:jc w:val="both"/>
              <w:rPr>
                <w:rFonts w:hint="eastAsia" w:eastAsia="宋体"/>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五条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广告主、广告经营者、广告发布者从事广</w:t>
            </w:r>
            <w:r>
              <w:rPr>
                <w:rFonts w:hint="eastAsia"/>
                <w:color w:val="000000"/>
                <w:spacing w:val="0"/>
                <w:w w:val="100"/>
                <w:position w:val="0"/>
                <w:sz w:val="24"/>
                <w:szCs w:val="24"/>
                <w:lang w:eastAsia="zh-CN"/>
              </w:rPr>
              <w:t>告</w:t>
            </w:r>
            <w:r>
              <w:rPr>
                <w:color w:val="000000"/>
                <w:spacing w:val="0"/>
                <w:w w:val="100"/>
                <w:position w:val="0"/>
                <w:sz w:val="24"/>
                <w:szCs w:val="24"/>
              </w:rPr>
              <w:t>活动，应当遵守法律、法规，诚实信用，公平竞争</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4" w:lineRule="exact"/>
              <w:ind w:left="0" w:right="0" w:firstLine="560"/>
              <w:jc w:val="both"/>
              <w:rPr>
                <w:rFonts w:hint="eastAsia" w:eastAsia="宋体"/>
                <w:sz w:val="24"/>
                <w:szCs w:val="24"/>
                <w:lang w:eastAsia="zh-CN"/>
              </w:rPr>
            </w:pPr>
            <w:r>
              <w:rPr>
                <w:color w:val="000000"/>
                <w:spacing w:val="0"/>
                <w:w w:val="100"/>
                <w:position w:val="0"/>
                <w:sz w:val="24"/>
                <w:szCs w:val="24"/>
              </w:rPr>
              <w:t>第六条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国务院工商行政管理部门主管</w:t>
            </w:r>
            <w:r>
              <w:rPr>
                <w:rFonts w:hint="eastAsia"/>
                <w:color w:val="000000"/>
                <w:spacing w:val="0"/>
                <w:w w:val="100"/>
                <w:position w:val="0"/>
                <w:sz w:val="24"/>
                <w:szCs w:val="24"/>
                <w:lang w:eastAsia="zh-CN"/>
              </w:rPr>
              <w:t>全</w:t>
            </w:r>
            <w:r>
              <w:rPr>
                <w:color w:val="000000"/>
                <w:spacing w:val="0"/>
                <w:w w:val="100"/>
                <w:position w:val="0"/>
                <w:sz w:val="24"/>
                <w:szCs w:val="24"/>
              </w:rPr>
              <w:t>国的广告监督管理工作，国务院有关部门在各自的职责范围内负责广</w:t>
            </w:r>
            <w:r>
              <w:rPr>
                <w:rFonts w:hint="eastAsia"/>
                <w:color w:val="000000"/>
                <w:spacing w:val="0"/>
                <w:w w:val="100"/>
                <w:position w:val="0"/>
                <w:sz w:val="24"/>
                <w:szCs w:val="24"/>
                <w:lang w:eastAsia="zh-CN"/>
              </w:rPr>
              <w:t>告</w:t>
            </w:r>
            <w:r>
              <w:rPr>
                <w:color w:val="000000"/>
                <w:spacing w:val="0"/>
                <w:w w:val="100"/>
                <w:position w:val="0"/>
                <w:sz w:val="24"/>
                <w:szCs w:val="24"/>
              </w:rPr>
              <w:t>管理相关工作</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4" w:lineRule="exact"/>
              <w:ind w:left="0" w:right="0" w:firstLine="560"/>
              <w:jc w:val="both"/>
              <w:rPr>
                <w:rFonts w:hint="eastAsia" w:eastAsia="宋体"/>
                <w:sz w:val="24"/>
                <w:szCs w:val="24"/>
                <w:lang w:eastAsia="zh-CN"/>
              </w:rPr>
            </w:pPr>
            <w:r>
              <w:rPr>
                <w:color w:val="000000"/>
                <w:spacing w:val="0"/>
                <w:w w:val="100"/>
                <w:position w:val="0"/>
                <w:sz w:val="24"/>
                <w:szCs w:val="24"/>
              </w:rPr>
              <w:t>县级以上地方工商行政管理部门主管本行政区域的广告监督管理工作，县级 以上地方人民政府有关部门在各自的职责范围内负责广告管理相关工作</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4" w:lineRule="exact"/>
              <w:ind w:left="0" w:right="0" w:firstLine="560"/>
              <w:jc w:val="both"/>
              <w:rPr>
                <w:rFonts w:hint="eastAsia" w:eastAsia="宋体"/>
                <w:sz w:val="24"/>
                <w:szCs w:val="24"/>
                <w:lang w:eastAsia="zh-CN"/>
              </w:rPr>
            </w:pPr>
            <w:r>
              <w:rPr>
                <w:color w:val="000000"/>
                <w:spacing w:val="0"/>
                <w:w w:val="100"/>
                <w:position w:val="0"/>
                <w:sz w:val="24"/>
                <w:szCs w:val="24"/>
              </w:rPr>
              <w:t>第三十七条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法律、行政法规规定禁止生产、销售的产品或者提供的顾务，以 及禁止发布广告的商品或者服务，任何单位或者个人不得设计、制作、代理、发布广告</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4" w:lineRule="exact"/>
              <w:ind w:left="660" w:right="0" w:hanging="100"/>
              <w:jc w:val="both"/>
              <w:rPr>
                <w:sz w:val="24"/>
                <w:szCs w:val="24"/>
              </w:rPr>
            </w:pPr>
            <w:r>
              <w:rPr>
                <w:color w:val="000000"/>
                <w:spacing w:val="0"/>
                <w:w w:val="100"/>
                <w:position w:val="0"/>
                <w:sz w:val="24"/>
                <w:szCs w:val="24"/>
              </w:rPr>
              <w:t>第四十九条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工商行政管理部门履行广告监督管理职责，可以行使下列职权： （</w:t>
            </w:r>
            <w:r>
              <w:rPr>
                <w:rFonts w:hint="eastAsia"/>
                <w:color w:val="000000"/>
                <w:spacing w:val="0"/>
                <w:w w:val="100"/>
                <w:position w:val="0"/>
                <w:sz w:val="24"/>
                <w:szCs w:val="24"/>
                <w:lang w:eastAsia="zh-CN"/>
              </w:rPr>
              <w:t>一</w:t>
            </w:r>
            <w:r>
              <w:rPr>
                <w:color w:val="000000"/>
                <w:spacing w:val="0"/>
                <w:w w:val="100"/>
                <w:position w:val="0"/>
                <w:sz w:val="24"/>
                <w:szCs w:val="24"/>
              </w:rPr>
              <w:t>）对涉嫌从事违法广告活动的场所实施现场检査；</w:t>
            </w:r>
          </w:p>
          <w:p>
            <w:pPr>
              <w:pStyle w:val="20"/>
              <w:keepNext w:val="0"/>
              <w:keepLines w:val="0"/>
              <w:widowControl w:val="0"/>
              <w:shd w:val="clear" w:color="auto" w:fill="auto"/>
              <w:tabs>
                <w:tab w:val="left" w:pos="1152"/>
              </w:tabs>
              <w:bidi w:val="0"/>
              <w:spacing w:before="0" w:after="0" w:line="314"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询问涉嫌违法当事人或者其法定代表人、主要负责人和其他有关人员，对有关单位或者个人进行调査；</w:t>
            </w:r>
          </w:p>
          <w:p>
            <w:pPr>
              <w:pStyle w:val="20"/>
              <w:keepNext w:val="0"/>
              <w:keepLines w:val="0"/>
              <w:widowControl w:val="0"/>
              <w:shd w:val="clear" w:color="auto" w:fill="auto"/>
              <w:tabs>
                <w:tab w:val="left" w:pos="1274"/>
              </w:tabs>
              <w:bidi w:val="0"/>
              <w:spacing w:before="0" w:after="0" w:line="307"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要求涉嫌违法当事人限期提供有关证明文件；</w:t>
            </w:r>
          </w:p>
          <w:p>
            <w:pPr>
              <w:pStyle w:val="20"/>
              <w:keepNext w:val="0"/>
              <w:keepLines w:val="0"/>
              <w:widowControl w:val="0"/>
              <w:shd w:val="clear" w:color="auto" w:fill="auto"/>
              <w:tabs>
                <w:tab w:val="left" w:pos="1200"/>
              </w:tabs>
              <w:bidi w:val="0"/>
              <w:spacing w:before="0" w:after="0" w:line="307" w:lineRule="exact"/>
              <w:ind w:left="0" w:right="0" w:firstLine="66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査阅、复制与涉嫌违法广告有关的合同、票据、账簿、广告作品和其 他有关资料；</w:t>
            </w:r>
          </w:p>
          <w:p>
            <w:pPr>
              <w:pStyle w:val="20"/>
              <w:keepNext w:val="0"/>
              <w:keepLines w:val="0"/>
              <w:widowControl w:val="0"/>
              <w:shd w:val="clear" w:color="auto" w:fill="auto"/>
              <w:tabs>
                <w:tab w:val="left" w:pos="1200"/>
              </w:tabs>
              <w:bidi w:val="0"/>
              <w:spacing w:before="0" w:after="0" w:line="307" w:lineRule="exact"/>
              <w:ind w:left="0" w:right="0" w:firstLine="66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査封、扣押与涉嫌违法广告直接相关的广告物品、经营工具、设备等 财物；</w:t>
            </w:r>
          </w:p>
          <w:p>
            <w:pPr>
              <w:pStyle w:val="20"/>
              <w:keepNext w:val="0"/>
              <w:keepLines w:val="0"/>
              <w:widowControl w:val="0"/>
              <w:shd w:val="clear" w:color="auto" w:fill="auto"/>
              <w:tabs>
                <w:tab w:val="left" w:pos="1265"/>
              </w:tabs>
              <w:bidi w:val="0"/>
              <w:spacing w:before="0" w:after="0" w:line="307" w:lineRule="exact"/>
              <w:ind w:left="0" w:right="0" w:firstLine="660"/>
              <w:jc w:val="both"/>
              <w:rPr>
                <w:sz w:val="24"/>
                <w:szCs w:val="24"/>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责令暂停发布可能造成</w:t>
            </w:r>
            <w:r>
              <w:rPr>
                <w:rFonts w:hint="eastAsia"/>
                <w:color w:val="000000"/>
                <w:spacing w:val="0"/>
                <w:w w:val="100"/>
                <w:position w:val="0"/>
                <w:sz w:val="24"/>
                <w:szCs w:val="24"/>
                <w:lang w:eastAsia="zh-CN"/>
              </w:rPr>
              <w:t>严重</w:t>
            </w:r>
            <w:r>
              <w:rPr>
                <w:color w:val="000000"/>
                <w:spacing w:val="0"/>
                <w:w w:val="100"/>
                <w:position w:val="0"/>
                <w:sz w:val="24"/>
                <w:szCs w:val="24"/>
              </w:rPr>
              <w:t>后果的涉嫌违法广告；</w:t>
            </w:r>
          </w:p>
          <w:p>
            <w:pPr>
              <w:pStyle w:val="20"/>
              <w:keepNext w:val="0"/>
              <w:keepLines w:val="0"/>
              <w:widowControl w:val="0"/>
              <w:shd w:val="clear" w:color="auto" w:fill="auto"/>
              <w:tabs>
                <w:tab w:val="left" w:pos="1274"/>
              </w:tabs>
              <w:bidi w:val="0"/>
              <w:spacing w:before="0" w:after="0" w:line="307" w:lineRule="exact"/>
              <w:ind w:left="0" w:right="0" w:firstLine="660"/>
              <w:jc w:val="both"/>
              <w:rPr>
                <w:sz w:val="24"/>
                <w:szCs w:val="24"/>
              </w:rPr>
            </w:pPr>
            <w:r>
              <w:rPr>
                <w:color w:val="000000"/>
                <w:spacing w:val="0"/>
                <w:w w:val="100"/>
                <w:position w:val="0"/>
                <w:sz w:val="24"/>
                <w:szCs w:val="24"/>
              </w:rPr>
              <w:t>（七）</w:t>
            </w:r>
            <w:r>
              <w:rPr>
                <w:color w:val="000000"/>
                <w:spacing w:val="0"/>
                <w:w w:val="100"/>
                <w:position w:val="0"/>
                <w:sz w:val="24"/>
                <w:szCs w:val="24"/>
              </w:rPr>
              <w:tab/>
            </w:r>
            <w:r>
              <w:rPr>
                <w:color w:val="000000"/>
                <w:spacing w:val="0"/>
                <w:w w:val="100"/>
                <w:position w:val="0"/>
                <w:sz w:val="24"/>
                <w:szCs w:val="24"/>
              </w:rPr>
              <w:t>法律、行政法规规定的其他</w:t>
            </w:r>
            <w:r>
              <w:rPr>
                <w:color w:val="000000"/>
                <w:spacing w:val="0"/>
                <w:w w:val="100"/>
                <w:position w:val="0"/>
                <w:sz w:val="24"/>
                <w:szCs w:val="24"/>
                <w:lang w:val="zh-CN" w:eastAsia="zh-CN" w:bidi="zh-CN"/>
              </w:rPr>
              <w:t>职权</w:t>
            </w:r>
            <w:r>
              <w:rPr>
                <w:rFonts w:hint="eastAsia"/>
                <w:color w:val="000000"/>
                <w:spacing w:val="0"/>
                <w:w w:val="100"/>
                <w:position w:val="0"/>
                <w:sz w:val="24"/>
                <w:szCs w:val="24"/>
                <w:lang w:val="zh-CN" w:eastAsia="zh-CN" w:bidi="zh-CN"/>
              </w:rPr>
              <w:t>。</w:t>
            </w:r>
          </w:p>
          <w:p>
            <w:pPr>
              <w:pStyle w:val="20"/>
              <w:keepNext w:val="0"/>
              <w:keepLines w:val="0"/>
              <w:widowControl w:val="0"/>
              <w:shd w:val="clear" w:color="auto" w:fill="auto"/>
              <w:bidi w:val="0"/>
              <w:spacing w:before="0" w:after="0" w:line="307" w:lineRule="exact"/>
              <w:ind w:left="0" w:right="0" w:firstLine="560"/>
              <w:jc w:val="both"/>
              <w:rPr>
                <w:sz w:val="24"/>
                <w:szCs w:val="24"/>
              </w:rPr>
            </w:pPr>
            <w:r>
              <w:rPr>
                <w:color w:val="000000"/>
                <w:spacing w:val="0"/>
                <w:w w:val="100"/>
                <w:position w:val="0"/>
                <w:sz w:val="24"/>
                <w:szCs w:val="24"/>
              </w:rPr>
              <w:t>工商行政管理部门应当建立健全广告监测制度，完善监测措施，及时发现和</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广电总局</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11"/>
        <w:gridCol w:w="2266"/>
      </w:tblGrid>
      <w:tr>
        <w:tblPrEx>
          <w:tblCellMar>
            <w:top w:w="0" w:type="dxa"/>
            <w:left w:w="10" w:type="dxa"/>
            <w:bottom w:w="0" w:type="dxa"/>
            <w:right w:w="10" w:type="dxa"/>
          </w:tblCellMar>
        </w:tblPrEx>
        <w:trPr>
          <w:trHeight w:val="431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0"/>
              <w:keepNext w:val="0"/>
              <w:keepLines w:val="0"/>
              <w:widowControl w:val="0"/>
              <w:shd w:val="clear" w:color="auto" w:fill="auto"/>
              <w:bidi w:val="0"/>
              <w:spacing w:before="0" w:after="0" w:line="307" w:lineRule="exact"/>
              <w:ind w:left="0" w:right="0" w:firstLine="0"/>
              <w:jc w:val="left"/>
              <w:rPr>
                <w:rFonts w:hint="eastAsia" w:eastAsia="宋体"/>
                <w:sz w:val="24"/>
                <w:szCs w:val="24"/>
                <w:lang w:eastAsia="zh-CN"/>
              </w:rPr>
            </w:pPr>
            <w:r>
              <w:rPr>
                <w:color w:val="000000"/>
                <w:spacing w:val="0"/>
                <w:w w:val="100"/>
                <w:position w:val="0"/>
                <w:sz w:val="24"/>
                <w:szCs w:val="24"/>
              </w:rPr>
              <w:t>依法查处违法广告行为</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7" w:lineRule="exact"/>
              <w:ind w:left="0" w:right="0" w:firstLine="560"/>
              <w:jc w:val="both"/>
              <w:rPr>
                <w:rFonts w:hint="eastAsia" w:eastAsia="宋体"/>
                <w:sz w:val="24"/>
                <w:szCs w:val="24"/>
                <w:lang w:eastAsia="zh-CN"/>
              </w:rPr>
            </w:pPr>
            <w:r>
              <w:rPr>
                <w:color w:val="000000"/>
                <w:spacing w:val="0"/>
                <w:w w:val="100"/>
                <w:position w:val="0"/>
                <w:sz w:val="24"/>
                <w:szCs w:val="24"/>
              </w:rPr>
              <w:t>第六十八条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广播电台、电视台、报刊音像出版</w:t>
            </w:r>
            <w:r>
              <w:rPr>
                <w:rFonts w:hint="eastAsia"/>
                <w:color w:val="000000"/>
                <w:spacing w:val="0"/>
                <w:w w:val="100"/>
                <w:position w:val="0"/>
                <w:sz w:val="24"/>
                <w:szCs w:val="24"/>
                <w:lang w:eastAsia="zh-CN"/>
              </w:rPr>
              <w:t>单</w:t>
            </w:r>
            <w:r>
              <w:rPr>
                <w:color w:val="000000"/>
                <w:spacing w:val="0"/>
                <w:w w:val="100"/>
                <w:position w:val="0"/>
                <w:sz w:val="24"/>
                <w:szCs w:val="24"/>
              </w:rPr>
              <w:t>位发布违法广告，或者以新闻报道形式变相发布广告，或者以介绍健康、养生知识等形式变相发布医疗、药品、医疗器械、保健食品广告，工商行政管理部门依照本法给予处罚的，应当通报新闻出版广电部门以及其他有关部门</w:t>
            </w:r>
            <w:r>
              <w:rPr>
                <w:rFonts w:hint="eastAsia"/>
                <w:color w:val="000000"/>
                <w:spacing w:val="0"/>
                <w:w w:val="100"/>
                <w:position w:val="0"/>
                <w:sz w:val="24"/>
                <w:szCs w:val="24"/>
                <w:lang w:eastAsia="zh-CN"/>
              </w:rPr>
              <w:t>。</w:t>
            </w:r>
            <w:r>
              <w:rPr>
                <w:color w:val="000000"/>
                <w:spacing w:val="0"/>
                <w:w w:val="100"/>
                <w:position w:val="0"/>
                <w:sz w:val="24"/>
                <w:szCs w:val="24"/>
              </w:rPr>
              <w:t>新闻出版广电部门以及其他有关部门应当依法对负有责任的主管人员和直接</w:t>
            </w:r>
            <w:r>
              <w:rPr>
                <w:rFonts w:hint="eastAsia"/>
                <w:color w:val="000000"/>
                <w:spacing w:val="0"/>
                <w:w w:val="100"/>
                <w:position w:val="0"/>
                <w:sz w:val="24"/>
                <w:szCs w:val="24"/>
                <w:lang w:eastAsia="zh-CN"/>
              </w:rPr>
              <w:t>责</w:t>
            </w:r>
            <w:r>
              <w:rPr>
                <w:color w:val="000000"/>
                <w:spacing w:val="0"/>
                <w:w w:val="100"/>
                <w:position w:val="0"/>
                <w:sz w:val="24"/>
                <w:szCs w:val="24"/>
              </w:rPr>
              <w:t>任人员给予处分；情节严重的，并可以</w:t>
            </w:r>
            <w:r>
              <w:rPr>
                <w:rFonts w:hint="eastAsia"/>
                <w:color w:val="000000"/>
                <w:spacing w:val="0"/>
                <w:w w:val="100"/>
                <w:position w:val="0"/>
                <w:sz w:val="24"/>
                <w:szCs w:val="24"/>
                <w:lang w:eastAsia="zh-CN"/>
              </w:rPr>
              <w:t>暂</w:t>
            </w:r>
            <w:r>
              <w:rPr>
                <w:color w:val="000000"/>
                <w:spacing w:val="0"/>
                <w:w w:val="100"/>
                <w:position w:val="0"/>
                <w:sz w:val="24"/>
                <w:szCs w:val="24"/>
              </w:rPr>
              <w:t>停媒体的广告发布业务</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7" w:lineRule="exact"/>
              <w:ind w:left="180" w:right="0" w:firstLine="380"/>
              <w:jc w:val="both"/>
              <w:rPr>
                <w:sz w:val="24"/>
                <w:szCs w:val="24"/>
              </w:rPr>
            </w:pPr>
            <w:r>
              <w:rPr>
                <w:rFonts w:ascii="Times New Roman" w:hAnsi="Times New Roman" w:eastAsia="Times New Roman" w:cs="Times New Roman"/>
                <w:b/>
                <w:bCs/>
                <w:color w:val="000000"/>
                <w:spacing w:val="0"/>
                <w:w w:val="100"/>
                <w:position w:val="0"/>
                <w:sz w:val="22"/>
                <w:szCs w:val="22"/>
              </w:rPr>
              <w:t>2</w:t>
            </w:r>
            <w:r>
              <w:rPr>
                <w:rFonts w:hint="eastAsia"/>
                <w:color w:val="000000"/>
                <w:spacing w:val="0"/>
                <w:w w:val="100"/>
                <w:position w:val="0"/>
                <w:sz w:val="24"/>
                <w:szCs w:val="24"/>
                <w:lang w:val="en-US" w:eastAsia="zh-CN"/>
              </w:rPr>
              <w:t>.</w:t>
            </w:r>
            <w:r>
              <w:rPr>
                <w:color w:val="000000"/>
                <w:spacing w:val="0"/>
                <w:w w:val="100"/>
                <w:position w:val="0"/>
                <w:sz w:val="24"/>
                <w:szCs w:val="24"/>
              </w:rPr>
              <w:t>《国务院关于印发社会信用体系建设规划纲要</w:t>
            </w:r>
            <w:r>
              <w:rPr>
                <w:rFonts w:ascii="Times New Roman" w:hAnsi="Times New Roman" w:eastAsia="Times New Roman" w:cs="Times New Roman"/>
                <w:b/>
                <w:bCs/>
                <w:color w:val="000000"/>
                <w:spacing w:val="0"/>
                <w:w w:val="100"/>
                <w:position w:val="0"/>
                <w:sz w:val="22"/>
                <w:szCs w:val="22"/>
                <w:lang w:val="en-US" w:eastAsia="en-US" w:bidi="en-US"/>
              </w:rPr>
              <w:t>（2014—2020</w:t>
            </w:r>
            <w:r>
              <w:rPr>
                <w:color w:val="000000"/>
                <w:spacing w:val="0"/>
                <w:w w:val="100"/>
                <w:position w:val="0"/>
                <w:sz w:val="24"/>
                <w:szCs w:val="24"/>
              </w:rPr>
              <w:t>年）的通知》 （国发</w:t>
            </w:r>
            <w:r>
              <w:rPr>
                <w:rFonts w:hint="eastAsia" w:ascii="Times New Roman" w:hAnsi="Times New Roman" w:eastAsia="Times New Roman" w:cs="Times New Roman"/>
                <w:b/>
                <w:bCs/>
                <w:color w:val="000000"/>
                <w:spacing w:val="0"/>
                <w:w w:val="100"/>
                <w:position w:val="0"/>
                <w:sz w:val="22"/>
                <w:szCs w:val="22"/>
                <w:lang w:val="en-US" w:eastAsia="zh-CN"/>
              </w:rPr>
              <w:t>[</w:t>
            </w:r>
            <w:r>
              <w:rPr>
                <w:rFonts w:ascii="Times New Roman" w:hAnsi="Times New Roman" w:eastAsia="Times New Roman" w:cs="Times New Roman"/>
                <w:b/>
                <w:bCs/>
                <w:color w:val="000000"/>
                <w:spacing w:val="0"/>
                <w:w w:val="100"/>
                <w:position w:val="0"/>
                <w:sz w:val="22"/>
                <w:szCs w:val="22"/>
              </w:rPr>
              <w:t>2014</w:t>
            </w:r>
            <w:r>
              <w:rPr>
                <w:rFonts w:hint="eastAsia" w:ascii="Times New Roman" w:hAnsi="Times New Roman" w:cs="Times New Roman"/>
                <w:b/>
                <w:bCs/>
                <w:color w:val="000000"/>
                <w:spacing w:val="0"/>
                <w:w w:val="100"/>
                <w:position w:val="0"/>
                <w:sz w:val="22"/>
                <w:szCs w:val="22"/>
                <w:lang w:val="en-US" w:eastAsia="zh-CN"/>
              </w:rPr>
              <w:t>]</w:t>
            </w:r>
            <w:r>
              <w:rPr>
                <w:rFonts w:ascii="Times New Roman" w:hAnsi="Times New Roman" w:eastAsia="Times New Roman" w:cs="Times New Roman"/>
                <w:b/>
                <w:bCs/>
                <w:color w:val="000000"/>
                <w:spacing w:val="0"/>
                <w:w w:val="100"/>
                <w:position w:val="0"/>
                <w:sz w:val="22"/>
                <w:szCs w:val="22"/>
              </w:rPr>
              <w:t xml:space="preserve">21 </w:t>
            </w:r>
            <w:r>
              <w:rPr>
                <w:color w:val="000000"/>
                <w:spacing w:val="0"/>
                <w:w w:val="100"/>
                <w:position w:val="0"/>
                <w:sz w:val="24"/>
                <w:szCs w:val="24"/>
              </w:rPr>
              <w:t>号）</w:t>
            </w:r>
          </w:p>
          <w:p>
            <w:pPr>
              <w:pStyle w:val="20"/>
              <w:keepNext w:val="0"/>
              <w:keepLines w:val="0"/>
              <w:widowControl w:val="0"/>
              <w:shd w:val="clear" w:color="auto" w:fill="auto"/>
              <w:bidi w:val="0"/>
              <w:spacing w:before="0" w:after="0" w:line="307" w:lineRule="exact"/>
              <w:ind w:left="0" w:right="0" w:firstLine="560"/>
              <w:jc w:val="both"/>
              <w:rPr>
                <w:rFonts w:hint="eastAsia" w:eastAsia="宋体"/>
                <w:sz w:val="24"/>
                <w:szCs w:val="24"/>
                <w:lang w:eastAsia="zh-CN"/>
              </w:rPr>
            </w:pPr>
            <w:r>
              <w:rPr>
                <w:color w:val="000000"/>
                <w:spacing w:val="0"/>
                <w:w w:val="100"/>
                <w:position w:val="0"/>
                <w:sz w:val="24"/>
                <w:szCs w:val="24"/>
              </w:rPr>
              <w:t>加强对失信主体的约束和惩戒</w:t>
            </w:r>
            <w:r>
              <w:rPr>
                <w:rFonts w:hint="eastAsia"/>
                <w:color w:val="000000"/>
                <w:spacing w:val="0"/>
                <w:w w:val="100"/>
                <w:position w:val="0"/>
                <w:sz w:val="24"/>
                <w:szCs w:val="24"/>
                <w:lang w:eastAsia="zh-CN"/>
              </w:rPr>
              <w:t>。</w:t>
            </w:r>
            <w:r>
              <w:rPr>
                <w:color w:val="000000"/>
                <w:spacing w:val="0"/>
                <w:w w:val="100"/>
                <w:position w:val="0"/>
                <w:sz w:val="24"/>
                <w:szCs w:val="24"/>
              </w:rPr>
              <w:t>强化行政监管性约束和惩戒</w:t>
            </w:r>
            <w:r>
              <w:rPr>
                <w:rFonts w:hint="eastAsia"/>
                <w:color w:val="000000"/>
                <w:spacing w:val="0"/>
                <w:w w:val="100"/>
                <w:position w:val="0"/>
                <w:sz w:val="24"/>
                <w:szCs w:val="24"/>
                <w:lang w:eastAsia="zh-CN"/>
              </w:rPr>
              <w:t>。</w:t>
            </w:r>
            <w:r>
              <w:rPr>
                <w:color w:val="000000"/>
                <w:spacing w:val="0"/>
                <w:w w:val="100"/>
                <w:position w:val="0"/>
                <w:sz w:val="24"/>
                <w:szCs w:val="24"/>
              </w:rPr>
              <w:t>在现有行政处罚措施的基础上，健全失信惩戒制度，建立各行业黑名单制度和市场退出机制</w:t>
            </w:r>
            <w:r>
              <w:rPr>
                <w:rFonts w:hint="eastAsia"/>
                <w:color w:val="000000"/>
                <w:spacing w:val="0"/>
                <w:w w:val="100"/>
                <w:position w:val="0"/>
                <w:sz w:val="24"/>
                <w:szCs w:val="24"/>
                <w:lang w:eastAsia="zh-CN"/>
              </w:rPr>
              <w:t>。</w:t>
            </w:r>
            <w:r>
              <w:rPr>
                <w:color w:val="000000"/>
                <w:spacing w:val="0"/>
                <w:w w:val="100"/>
                <w:position w:val="0"/>
                <w:sz w:val="24"/>
                <w:szCs w:val="24"/>
              </w:rPr>
              <w:t xml:space="preserve"> 推动各级人民政府在市场监管和公共服务的市场准入、资质认定、行政审批、政策扶持等方面实施信用分类监管，结合监管对象的失信类别和程度，使失信者受到惩戒</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022"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0"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en-US" w:eastAsia="en-US" w:bidi="en-US"/>
              </w:rPr>
              <w:t>27</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从</w:t>
            </w:r>
            <w:r>
              <w:rPr>
                <w:rFonts w:hint="eastAsia"/>
                <w:color w:val="000000"/>
                <w:spacing w:val="0"/>
                <w:w w:val="100"/>
                <w:position w:val="0"/>
                <w:sz w:val="24"/>
                <w:szCs w:val="24"/>
                <w:lang w:eastAsia="zh-CN"/>
              </w:rPr>
              <w:t>严</w:t>
            </w:r>
            <w:r>
              <w:rPr>
                <w:color w:val="000000"/>
                <w:spacing w:val="0"/>
                <w:w w:val="100"/>
                <w:position w:val="0"/>
                <w:sz w:val="24"/>
                <w:szCs w:val="24"/>
              </w:rPr>
              <w:t>审查失信当事人的</w:t>
            </w:r>
            <w:r>
              <w:rPr>
                <w:rFonts w:hint="eastAsia"/>
                <w:color w:val="000000"/>
                <w:spacing w:val="0"/>
                <w:w w:val="100"/>
                <w:position w:val="0"/>
                <w:sz w:val="24"/>
                <w:szCs w:val="24"/>
                <w:lang w:eastAsia="zh-CN"/>
              </w:rPr>
              <w:t>增值</w:t>
            </w:r>
            <w:r>
              <w:rPr>
                <w:color w:val="000000"/>
                <w:spacing w:val="0"/>
                <w:w w:val="100"/>
                <w:position w:val="0"/>
                <w:sz w:val="24"/>
                <w:szCs w:val="24"/>
              </w:rPr>
              <w:t>电信业务经营许可申请和非经营性互联网信息服务备案核准申请</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05" w:lineRule="exact"/>
              <w:ind w:left="0" w:right="0" w:firstLine="660"/>
              <w:jc w:val="both"/>
            </w:pPr>
            <w:r>
              <w:rPr>
                <w:color w:val="000000"/>
                <w:spacing w:val="0"/>
                <w:w w:val="100"/>
                <w:position w:val="0"/>
                <w:sz w:val="24"/>
                <w:szCs w:val="24"/>
              </w:rPr>
              <w:t>《国务院关于建立完善守信联合激励和失信联合惩戒制度加快推进社会诚 信建设的指导意见》（国发〔</w:t>
            </w:r>
            <w:r>
              <w:rPr>
                <w:rFonts w:ascii="Times New Roman" w:hAnsi="Times New Roman" w:eastAsia="Times New Roman" w:cs="Times New Roman"/>
                <w:b/>
                <w:bCs/>
                <w:color w:val="000000"/>
                <w:spacing w:val="0"/>
                <w:w w:val="100"/>
                <w:position w:val="0"/>
                <w:sz w:val="22"/>
                <w:szCs w:val="22"/>
              </w:rPr>
              <w:t>2016</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33</w:t>
            </w:r>
            <w:r>
              <w:rPr>
                <w:color w:val="000000"/>
                <w:spacing w:val="0"/>
                <w:w w:val="100"/>
                <w:position w:val="0"/>
                <w:sz w:val="24"/>
                <w:szCs w:val="24"/>
              </w:rPr>
              <w:t>号</w:t>
            </w:r>
            <w:r>
              <w:rPr>
                <w:i/>
                <w:iCs/>
                <w:color w:val="000000"/>
                <w:spacing w:val="0"/>
                <w:w w:val="100"/>
                <w:position w:val="0"/>
              </w:rPr>
              <w:t>）</w:t>
            </w:r>
          </w:p>
          <w:p>
            <w:pPr>
              <w:pStyle w:val="20"/>
              <w:keepNext w:val="0"/>
              <w:keepLines w:val="0"/>
              <w:widowControl w:val="0"/>
              <w:shd w:val="clear" w:color="auto" w:fill="auto"/>
              <w:bidi w:val="0"/>
              <w:spacing w:before="0" w:after="0" w:line="305" w:lineRule="exact"/>
              <w:ind w:left="0" w:right="0" w:firstLine="660"/>
              <w:jc w:val="both"/>
              <w:rPr>
                <w:rFonts w:hint="eastAsia" w:eastAsia="宋体"/>
                <w:sz w:val="24"/>
                <w:szCs w:val="24"/>
                <w:lang w:eastAsia="zh-CN"/>
              </w:rPr>
            </w:pPr>
            <w:r>
              <w:rPr>
                <w:color w:val="000000"/>
                <w:spacing w:val="0"/>
                <w:w w:val="100"/>
                <w:position w:val="0"/>
                <w:sz w:val="24"/>
                <w:szCs w:val="24"/>
              </w:rPr>
              <w:t>（十）依法依规加强对失信行为的行政性约束和惩戒</w:t>
            </w:r>
            <w:r>
              <w:rPr>
                <w:rFonts w:hint="eastAsia"/>
                <w:color w:val="000000"/>
                <w:spacing w:val="0"/>
                <w:w w:val="100"/>
                <w:position w:val="0"/>
                <w:sz w:val="24"/>
                <w:szCs w:val="24"/>
                <w:lang w:eastAsia="zh-CN"/>
              </w:rPr>
              <w:t>。</w:t>
            </w:r>
            <w:r>
              <w:rPr>
                <w:color w:val="000000"/>
                <w:spacing w:val="0"/>
                <w:w w:val="100"/>
                <w:position w:val="0"/>
                <w:sz w:val="24"/>
                <w:szCs w:val="24"/>
              </w:rPr>
              <w:t>对</w:t>
            </w:r>
            <w:r>
              <w:rPr>
                <w:rFonts w:hint="eastAsia"/>
                <w:color w:val="000000"/>
                <w:spacing w:val="0"/>
                <w:w w:val="100"/>
                <w:position w:val="0"/>
                <w:sz w:val="24"/>
                <w:szCs w:val="24"/>
                <w:lang w:eastAsia="zh-CN"/>
              </w:rPr>
              <w:t>严重</w:t>
            </w:r>
            <w:r>
              <w:rPr>
                <w:color w:val="000000"/>
                <w:spacing w:val="0"/>
                <w:w w:val="100"/>
                <w:position w:val="0"/>
                <w:sz w:val="24"/>
                <w:szCs w:val="24"/>
              </w:rPr>
              <w:t>失信主体，各地区、各有关部门应将其列为重点监管对象，依法依规采取行政性约束和惩戒措施</w:t>
            </w:r>
            <w:r>
              <w:rPr>
                <w:rFonts w:hint="eastAsia"/>
                <w:color w:val="000000"/>
                <w:spacing w:val="0"/>
                <w:w w:val="100"/>
                <w:position w:val="0"/>
                <w:sz w:val="24"/>
                <w:szCs w:val="24"/>
                <w:lang w:eastAsia="zh-CN"/>
              </w:rPr>
              <w:t>。</w:t>
            </w:r>
            <w:r>
              <w:rPr>
                <w:color w:val="000000"/>
                <w:spacing w:val="0"/>
                <w:w w:val="100"/>
                <w:position w:val="0"/>
                <w:sz w:val="24"/>
                <w:szCs w:val="24"/>
              </w:rPr>
              <w:t>从</w:t>
            </w:r>
            <w:r>
              <w:rPr>
                <w:rFonts w:hint="eastAsia"/>
                <w:color w:val="000000"/>
                <w:spacing w:val="0"/>
                <w:w w:val="100"/>
                <w:position w:val="0"/>
                <w:sz w:val="24"/>
                <w:szCs w:val="24"/>
                <w:lang w:eastAsia="zh-CN"/>
              </w:rPr>
              <w:t>严</w:t>
            </w:r>
            <w:r>
              <w:rPr>
                <w:color w:val="000000"/>
                <w:spacing w:val="0"/>
                <w:w w:val="100"/>
                <w:position w:val="0"/>
                <w:sz w:val="24"/>
                <w:szCs w:val="24"/>
              </w:rPr>
              <w:t>审核行政许可审批项目，从</w:t>
            </w:r>
            <w:r>
              <w:rPr>
                <w:rFonts w:hint="eastAsia"/>
                <w:color w:val="000000"/>
                <w:spacing w:val="0"/>
                <w:w w:val="100"/>
                <w:position w:val="0"/>
                <w:sz w:val="24"/>
                <w:szCs w:val="24"/>
                <w:lang w:eastAsia="zh-CN"/>
              </w:rPr>
              <w:t>严</w:t>
            </w:r>
            <w:r>
              <w:rPr>
                <w:color w:val="000000"/>
                <w:spacing w:val="0"/>
                <w:w w:val="100"/>
                <w:position w:val="0"/>
                <w:sz w:val="24"/>
                <w:szCs w:val="24"/>
              </w:rPr>
              <w:t>控制生产许可证发放，限制新增项目审批、核准，限制股票发行上市</w:t>
            </w:r>
            <w:r>
              <w:rPr>
                <w:rFonts w:hint="eastAsia"/>
                <w:color w:val="000000"/>
                <w:spacing w:val="0"/>
                <w:w w:val="100"/>
                <w:position w:val="0"/>
                <w:sz w:val="24"/>
                <w:szCs w:val="24"/>
                <w:lang w:eastAsia="zh-CN"/>
              </w:rPr>
              <w:t>融</w:t>
            </w:r>
            <w:r>
              <w:rPr>
                <w:color w:val="000000"/>
                <w:spacing w:val="0"/>
                <w:w w:val="100"/>
                <w:position w:val="0"/>
                <w:sz w:val="24"/>
                <w:szCs w:val="24"/>
              </w:rPr>
              <w:t>资或发行债券，限制在全国股份转让系统挂牌、融资，限制发起设立或参股金融机构以及小额贷款公司、融资担保公司、创业投资公司、互联网融资平台等机构，限制从事互联网信息服务等</w:t>
            </w:r>
            <w:r>
              <w:rPr>
                <w:rFonts w:hint="eastAsia"/>
                <w:color w:val="000000"/>
                <w:spacing w:val="0"/>
                <w:w w:val="100"/>
                <w:position w:val="0"/>
                <w:sz w:val="24"/>
                <w:szCs w:val="24"/>
                <w:lang w:eastAsia="zh-CN"/>
              </w:rPr>
              <w:t>。严格</w:t>
            </w:r>
            <w:r>
              <w:rPr>
                <w:color w:val="000000"/>
                <w:spacing w:val="0"/>
                <w:w w:val="100"/>
                <w:position w:val="0"/>
                <w:sz w:val="24"/>
                <w:szCs w:val="24"/>
              </w:rPr>
              <w:t>限制申请财政性资金项目，限制参与有关公共资源交易活动，限制参与基础设施和公用事业特许经营</w:t>
            </w:r>
            <w:r>
              <w:rPr>
                <w:rFonts w:hint="eastAsia"/>
                <w:color w:val="000000"/>
                <w:spacing w:val="0"/>
                <w:w w:val="100"/>
                <w:position w:val="0"/>
                <w:sz w:val="24"/>
                <w:szCs w:val="24"/>
                <w:lang w:eastAsia="zh-CN"/>
              </w:rPr>
              <w:t>。</w:t>
            </w:r>
            <w:r>
              <w:rPr>
                <w:color w:val="000000"/>
                <w:spacing w:val="0"/>
                <w:w w:val="100"/>
                <w:position w:val="0"/>
                <w:sz w:val="24"/>
                <w:szCs w:val="24"/>
              </w:rPr>
              <w:t>对</w:t>
            </w:r>
            <w:r>
              <w:rPr>
                <w:rFonts w:hint="eastAsia"/>
                <w:color w:val="000000"/>
                <w:spacing w:val="0"/>
                <w:w w:val="100"/>
                <w:position w:val="0"/>
                <w:sz w:val="24"/>
                <w:szCs w:val="24"/>
                <w:lang w:eastAsia="zh-CN"/>
              </w:rPr>
              <w:t>严</w:t>
            </w:r>
            <w:r>
              <w:rPr>
                <w:color w:val="000000"/>
                <w:spacing w:val="0"/>
                <w:w w:val="100"/>
                <w:position w:val="0"/>
                <w:sz w:val="24"/>
                <w:szCs w:val="24"/>
              </w:rPr>
              <w:t>重失信企业及其法定代表人、主要负责人和对失信行为负有直接责任的注册执业人员等实施市场和行业禁入措施</w:t>
            </w:r>
            <w:r>
              <w:rPr>
                <w:rFonts w:hint="eastAsia"/>
                <w:color w:val="000000"/>
                <w:spacing w:val="0"/>
                <w:w w:val="100"/>
                <w:position w:val="0"/>
                <w:sz w:val="24"/>
                <w:szCs w:val="24"/>
                <w:lang w:eastAsia="zh-CN"/>
              </w:rPr>
              <w:t>。</w:t>
            </w:r>
            <w:r>
              <w:rPr>
                <w:color w:val="000000"/>
                <w:spacing w:val="0"/>
                <w:w w:val="100"/>
                <w:position w:val="0"/>
                <w:sz w:val="24"/>
                <w:szCs w:val="24"/>
              </w:rPr>
              <w:t>及时撤销</w:t>
            </w:r>
            <w:r>
              <w:rPr>
                <w:rFonts w:hint="eastAsia"/>
                <w:color w:val="000000"/>
                <w:spacing w:val="0"/>
                <w:w w:val="100"/>
                <w:position w:val="0"/>
                <w:sz w:val="24"/>
                <w:szCs w:val="24"/>
                <w:lang w:eastAsia="zh-CN"/>
              </w:rPr>
              <w:t>严</w:t>
            </w:r>
            <w:r>
              <w:rPr>
                <w:color w:val="000000"/>
                <w:spacing w:val="0"/>
                <w:w w:val="100"/>
                <w:position w:val="0"/>
                <w:sz w:val="24"/>
                <w:szCs w:val="24"/>
              </w:rPr>
              <w:t>重失信企业及其法定代表人、负责人、高级管理人员和对失信行为负有直接责任的</w:t>
            </w:r>
            <w:r>
              <w:rPr>
                <w:rFonts w:hint="eastAsia"/>
                <w:color w:val="000000"/>
                <w:spacing w:val="0"/>
                <w:w w:val="100"/>
                <w:position w:val="0"/>
                <w:sz w:val="24"/>
                <w:szCs w:val="24"/>
                <w:lang w:eastAsia="zh-CN"/>
              </w:rPr>
              <w:t>董</w:t>
            </w:r>
            <w:r>
              <w:rPr>
                <w:color w:val="000000"/>
                <w:spacing w:val="0"/>
                <w:w w:val="100"/>
                <w:position w:val="0"/>
                <w:sz w:val="24"/>
                <w:szCs w:val="24"/>
              </w:rPr>
              <w:t>事、股东等人员的荣誉称号，取消参加评先评优资格</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37454D"/>
                <w:spacing w:val="0"/>
                <w:w w:val="100"/>
                <w:position w:val="0"/>
                <w:sz w:val="24"/>
                <w:szCs w:val="24"/>
              </w:rPr>
              <w:t>工业和信息化部</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82"/>
        <w:gridCol w:w="8630"/>
        <w:gridCol w:w="2275"/>
      </w:tblGrid>
      <w:tr>
        <w:tblPrEx>
          <w:tblCellMar>
            <w:top w:w="0" w:type="dxa"/>
            <w:left w:w="10" w:type="dxa"/>
            <w:bottom w:w="0" w:type="dxa"/>
            <w:right w:w="10" w:type="dxa"/>
          </w:tblCellMar>
        </w:tblPrEx>
        <w:trPr>
          <w:trHeight w:val="3422"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28</w:t>
            </w:r>
            <w:r>
              <w:rPr>
                <w:rFonts w:hint="eastAsia"/>
                <w:color w:val="000000"/>
                <w:spacing w:val="0"/>
                <w:w w:val="100"/>
                <w:position w:val="0"/>
                <w:sz w:val="24"/>
                <w:szCs w:val="24"/>
                <w:lang w:val="en-US" w:eastAsia="zh-CN"/>
              </w:rPr>
              <w:t>.</w:t>
            </w:r>
            <w:r>
              <w:rPr>
                <w:color w:val="000000"/>
                <w:spacing w:val="0"/>
                <w:w w:val="100"/>
                <w:position w:val="0"/>
                <w:sz w:val="24"/>
                <w:szCs w:val="24"/>
              </w:rPr>
              <w:t>限制招录（聘）为公务员或事业单位工作人员</w:t>
            </w:r>
            <w:r>
              <w:rPr>
                <w:rFonts w:hint="eastAsia"/>
                <w:color w:val="000000"/>
                <w:spacing w:val="0"/>
                <w:w w:val="100"/>
                <w:position w:val="0"/>
                <w:sz w:val="24"/>
                <w:szCs w:val="24"/>
                <w:lang w:eastAsia="zh-CN"/>
              </w:rPr>
              <w:t>。</w:t>
            </w:r>
          </w:p>
        </w:tc>
        <w:tc>
          <w:tcPr>
            <w:tcBorders>
              <w:top w:val="single" w:color="auto" w:sz="4" w:space="0"/>
              <w:left w:val="single" w:color="auto" w:sz="4" w:space="0"/>
            </w:tcBorders>
            <w:shd w:val="clear" w:color="auto" w:fill="FFFFFF"/>
            <w:vAlign w:val="bottom"/>
          </w:tcPr>
          <w:p>
            <w:pPr>
              <w:pStyle w:val="20"/>
              <w:keepNext w:val="0"/>
              <w:keepLines w:val="0"/>
              <w:widowControl w:val="0"/>
              <w:numPr>
                <w:ilvl w:val="0"/>
                <w:numId w:val="46"/>
              </w:numPr>
              <w:shd w:val="clear" w:color="auto" w:fill="auto"/>
              <w:tabs>
                <w:tab w:val="left" w:pos="849"/>
              </w:tabs>
              <w:bidi w:val="0"/>
              <w:spacing w:before="0" w:after="0" w:line="310" w:lineRule="exact"/>
              <w:ind w:left="0" w:right="0" w:firstLine="580"/>
              <w:jc w:val="both"/>
              <w:rPr>
                <w:sz w:val="24"/>
                <w:szCs w:val="24"/>
              </w:rPr>
            </w:pPr>
            <w:r>
              <w:rPr>
                <w:color w:val="000000"/>
                <w:spacing w:val="0"/>
                <w:w w:val="100"/>
                <w:position w:val="0"/>
                <w:sz w:val="24"/>
                <w:szCs w:val="24"/>
              </w:rPr>
              <w:t>《中华人民共和国公务员法》</w:t>
            </w:r>
          </w:p>
          <w:p>
            <w:pPr>
              <w:pStyle w:val="20"/>
              <w:keepNext w:val="0"/>
              <w:keepLines w:val="0"/>
              <w:widowControl w:val="0"/>
              <w:shd w:val="clear" w:color="auto" w:fill="auto"/>
              <w:bidi w:val="0"/>
              <w:spacing w:before="0" w:after="0" w:line="310" w:lineRule="exact"/>
              <w:ind w:left="0" w:right="0" w:firstLine="580"/>
              <w:jc w:val="both"/>
              <w:rPr>
                <w:rFonts w:hint="eastAsia" w:eastAsia="宋体"/>
                <w:sz w:val="24"/>
                <w:szCs w:val="24"/>
                <w:lang w:eastAsia="zh-CN"/>
              </w:rPr>
            </w:pPr>
            <w:r>
              <w:rPr>
                <w:color w:val="000000"/>
                <w:spacing w:val="0"/>
                <w:w w:val="100"/>
                <w:position w:val="0"/>
                <w:sz w:val="24"/>
                <w:szCs w:val="24"/>
              </w:rPr>
              <w:t>第十一条 公务员应当具备下列条件：（一）具有中华人民共和国国籍；（二） 年满十八周岁；（三）拥护中华人民共和国宪法；（四）具有良好的品行；（五）具有正常履行职责的身体条件;（六）具有符合职位要求的文化程度和工作能力；（七）法律规定的其他条件</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4" w:lineRule="exact"/>
              <w:ind w:left="0" w:right="0" w:firstLine="580"/>
              <w:jc w:val="both"/>
              <w:rPr>
                <w:rFonts w:hint="eastAsia" w:eastAsia="宋体"/>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二十一条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录用担任主任科员以下及其他相当职务层次的非领导职务公务 员，采取公开考试、严格考察、平等竞争、择优录取的办法</w:t>
            </w:r>
            <w:r>
              <w:rPr>
                <w:rFonts w:hint="eastAsia"/>
                <w:color w:val="000000"/>
                <w:spacing w:val="0"/>
                <w:w w:val="100"/>
                <w:position w:val="0"/>
                <w:sz w:val="24"/>
                <w:szCs w:val="24"/>
                <w:lang w:eastAsia="zh-CN"/>
              </w:rPr>
              <w:t>。</w:t>
            </w:r>
          </w:p>
          <w:p>
            <w:pPr>
              <w:pStyle w:val="20"/>
              <w:keepNext w:val="0"/>
              <w:keepLines w:val="0"/>
              <w:widowControl w:val="0"/>
              <w:numPr>
                <w:ilvl w:val="0"/>
                <w:numId w:val="46"/>
              </w:numPr>
              <w:shd w:val="clear" w:color="auto" w:fill="auto"/>
              <w:tabs>
                <w:tab w:val="left" w:pos="868"/>
              </w:tabs>
              <w:bidi w:val="0"/>
              <w:spacing w:before="0" w:after="0" w:line="314" w:lineRule="exact"/>
              <w:ind w:left="0" w:right="0" w:firstLine="580"/>
              <w:jc w:val="both"/>
              <w:rPr>
                <w:sz w:val="24"/>
                <w:szCs w:val="24"/>
              </w:rPr>
            </w:pPr>
            <w:r>
              <w:rPr>
                <w:color w:val="000000"/>
                <w:spacing w:val="0"/>
                <w:w w:val="100"/>
                <w:position w:val="0"/>
                <w:sz w:val="24"/>
                <w:szCs w:val="24"/>
              </w:rPr>
              <w:t>《事业单位公开招聘人员暂行规定》（人事部令第</w:t>
            </w:r>
            <w:r>
              <w:rPr>
                <w:rFonts w:ascii="Times New Roman" w:hAnsi="Times New Roman" w:eastAsia="Times New Roman" w:cs="Times New Roman"/>
                <w:b/>
                <w:bCs/>
                <w:color w:val="000000"/>
                <w:spacing w:val="0"/>
                <w:w w:val="100"/>
                <w:position w:val="0"/>
                <w:sz w:val="22"/>
                <w:szCs w:val="22"/>
              </w:rPr>
              <w:t>6</w:t>
            </w:r>
            <w:r>
              <w:rPr>
                <w:color w:val="000000"/>
                <w:spacing w:val="0"/>
                <w:w w:val="100"/>
                <w:position w:val="0"/>
                <w:sz w:val="24"/>
                <w:szCs w:val="24"/>
              </w:rPr>
              <w:t>号）</w:t>
            </w:r>
          </w:p>
          <w:p>
            <w:pPr>
              <w:pStyle w:val="20"/>
              <w:keepNext w:val="0"/>
              <w:keepLines w:val="0"/>
              <w:widowControl w:val="0"/>
              <w:shd w:val="clear" w:color="auto" w:fill="auto"/>
              <w:bidi w:val="0"/>
              <w:spacing w:before="0" w:after="0" w:line="314" w:lineRule="exact"/>
              <w:ind w:left="0" w:right="0" w:firstLine="580"/>
              <w:jc w:val="both"/>
              <w:rPr>
                <w:rFonts w:hint="eastAsia" w:eastAsia="宋体"/>
                <w:sz w:val="24"/>
                <w:szCs w:val="24"/>
                <w:lang w:eastAsia="zh-CN"/>
              </w:rPr>
            </w:pPr>
            <w:r>
              <w:rPr>
                <w:color w:val="000000"/>
                <w:spacing w:val="0"/>
                <w:w w:val="100"/>
                <w:position w:val="0"/>
                <w:sz w:val="24"/>
                <w:szCs w:val="24"/>
              </w:rPr>
              <w:t>第九条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应聘人员必须具备下列条件：（一）具有中华人民共和国国籍；（二） 遵守宪法和法律；（三）具有良好的品行；（四）岗位所需的专业或技能条件；（五） 适应岗位要求的身体条件；（六）岗位所需要的其他条件</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center"/>
              <w:rPr>
                <w:sz w:val="24"/>
                <w:szCs w:val="24"/>
              </w:rPr>
            </w:pPr>
            <w:r>
              <w:rPr>
                <w:color w:val="000000"/>
                <w:spacing w:val="0"/>
                <w:w w:val="100"/>
                <w:position w:val="0"/>
                <w:sz w:val="24"/>
                <w:szCs w:val="24"/>
              </w:rPr>
              <w:t>中央组织部、人力</w:t>
            </w:r>
            <w:r>
              <w:rPr>
                <w:rFonts w:hint="eastAsia"/>
                <w:color w:val="000000"/>
                <w:spacing w:val="0"/>
                <w:w w:val="100"/>
                <w:position w:val="0"/>
                <w:sz w:val="24"/>
                <w:szCs w:val="24"/>
                <w:lang w:eastAsia="zh-CN"/>
              </w:rPr>
              <w:t>资</w:t>
            </w:r>
            <w:r>
              <w:rPr>
                <w:color w:val="000000"/>
                <w:spacing w:val="0"/>
                <w:w w:val="100"/>
                <w:position w:val="0"/>
                <w:sz w:val="24"/>
                <w:szCs w:val="24"/>
              </w:rPr>
              <w:t xml:space="preserve"> 源社会保障部等有关部门</w:t>
            </w:r>
          </w:p>
        </w:tc>
      </w:tr>
      <w:tr>
        <w:tblPrEx>
          <w:tblCellMar>
            <w:top w:w="0" w:type="dxa"/>
            <w:left w:w="10" w:type="dxa"/>
            <w:bottom w:w="0" w:type="dxa"/>
            <w:right w:w="10" w:type="dxa"/>
          </w:tblCellMar>
        </w:tblPrEx>
        <w:trPr>
          <w:trHeight w:val="5270"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06"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en-US" w:eastAsia="en-US" w:bidi="en-US"/>
              </w:rPr>
              <w:t>29</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被人民法院按照有关规定依法</w:t>
            </w:r>
            <w:r>
              <w:rPr>
                <w:rFonts w:hint="eastAsia"/>
                <w:color w:val="000000"/>
                <w:spacing w:val="0"/>
                <w:w w:val="100"/>
                <w:position w:val="0"/>
                <w:sz w:val="24"/>
                <w:szCs w:val="24"/>
                <w:lang w:eastAsia="zh-CN"/>
              </w:rPr>
              <w:t>采</w:t>
            </w:r>
            <w:r>
              <w:rPr>
                <w:color w:val="000000"/>
                <w:spacing w:val="0"/>
                <w:w w:val="100"/>
                <w:position w:val="0"/>
                <w:sz w:val="24"/>
                <w:szCs w:val="24"/>
              </w:rPr>
              <w:t>取限制消费措施或依法纳入失信被执行人名单的，限制乘坐飞机、列车软卧、</w:t>
            </w:r>
            <w:r>
              <w:rPr>
                <w:rFonts w:ascii="Times New Roman" w:hAnsi="Times New Roman" w:eastAsia="Times New Roman" w:cs="Times New Roman"/>
                <w:b/>
                <w:bCs/>
                <w:color w:val="000000"/>
                <w:spacing w:val="0"/>
                <w:w w:val="100"/>
                <w:position w:val="0"/>
                <w:sz w:val="22"/>
                <w:szCs w:val="22"/>
                <w:lang w:val="en-US" w:eastAsia="en-US" w:bidi="en-US"/>
              </w:rPr>
              <w:t>G</w:t>
            </w:r>
            <w:r>
              <w:rPr>
                <w:color w:val="000000"/>
                <w:spacing w:val="0"/>
                <w:w w:val="100"/>
                <w:position w:val="0"/>
                <w:sz w:val="24"/>
                <w:szCs w:val="24"/>
              </w:rPr>
              <w:t>字头动车组列车全部座位、其他动车组列车一等以上座位等高消费及其他非生活和工作必需的消</w:t>
            </w:r>
            <w:r>
              <w:rPr>
                <w:rFonts w:hint="eastAsia"/>
                <w:color w:val="000000"/>
                <w:spacing w:val="0"/>
                <w:w w:val="100"/>
                <w:position w:val="0"/>
                <w:sz w:val="24"/>
                <w:szCs w:val="24"/>
                <w:lang w:eastAsia="zh-CN"/>
              </w:rPr>
              <w:t>费</w:t>
            </w:r>
            <w:r>
              <w:rPr>
                <w:color w:val="000000"/>
                <w:spacing w:val="0"/>
                <w:w w:val="100"/>
                <w:position w:val="0"/>
                <w:sz w:val="24"/>
                <w:szCs w:val="24"/>
              </w:rPr>
              <w:t>行为</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47"/>
              </w:numPr>
              <w:shd w:val="clear" w:color="auto" w:fill="auto"/>
              <w:tabs>
                <w:tab w:val="left" w:pos="858"/>
              </w:tabs>
              <w:bidi w:val="0"/>
              <w:spacing w:before="0" w:after="0" w:line="310" w:lineRule="exact"/>
              <w:ind w:left="0" w:right="0" w:firstLine="580"/>
              <w:jc w:val="both"/>
              <w:rPr>
                <w:sz w:val="24"/>
                <w:szCs w:val="24"/>
              </w:rPr>
            </w:pPr>
            <w:r>
              <w:rPr>
                <w:color w:val="000000"/>
                <w:spacing w:val="0"/>
                <w:w w:val="100"/>
                <w:position w:val="0"/>
                <w:sz w:val="24"/>
                <w:szCs w:val="24"/>
              </w:rPr>
              <w:t>《中华人民共和国民事诉讼法》</w:t>
            </w:r>
          </w:p>
          <w:p>
            <w:pPr>
              <w:pStyle w:val="20"/>
              <w:keepNext w:val="0"/>
              <w:keepLines w:val="0"/>
              <w:widowControl w:val="0"/>
              <w:shd w:val="clear" w:color="auto" w:fill="auto"/>
              <w:bidi w:val="0"/>
              <w:spacing w:before="0" w:after="0" w:line="310" w:lineRule="exact"/>
              <w:ind w:left="0" w:right="0" w:firstLine="580"/>
              <w:jc w:val="both"/>
              <w:rPr>
                <w:rFonts w:hint="eastAsia" w:eastAsia="宋体"/>
                <w:sz w:val="24"/>
                <w:szCs w:val="24"/>
                <w:lang w:eastAsia="zh-CN"/>
              </w:rPr>
            </w:pPr>
            <w:r>
              <w:rPr>
                <w:color w:val="000000"/>
                <w:spacing w:val="0"/>
                <w:w w:val="100"/>
                <w:position w:val="0"/>
                <w:sz w:val="24"/>
                <w:szCs w:val="24"/>
              </w:rPr>
              <w:t>第二百五十五条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被执行人不履行法律文书确定的义务的，人民法院可以对其采取或者通知有关单位协助采取限制出境，在征信系统记录、通过媒体公布不履行义务信息以及法律规定的其他措施</w:t>
            </w:r>
            <w:r>
              <w:rPr>
                <w:rFonts w:hint="eastAsia"/>
                <w:color w:val="000000"/>
                <w:spacing w:val="0"/>
                <w:w w:val="100"/>
                <w:position w:val="0"/>
                <w:sz w:val="24"/>
                <w:szCs w:val="24"/>
                <w:lang w:eastAsia="zh-CN"/>
              </w:rPr>
              <w:t>。</w:t>
            </w:r>
          </w:p>
          <w:p>
            <w:pPr>
              <w:pStyle w:val="20"/>
              <w:keepNext w:val="0"/>
              <w:keepLines w:val="0"/>
              <w:widowControl w:val="0"/>
              <w:numPr>
                <w:ilvl w:val="0"/>
                <w:numId w:val="47"/>
              </w:numPr>
              <w:shd w:val="clear" w:color="auto" w:fill="auto"/>
              <w:tabs>
                <w:tab w:val="left" w:pos="868"/>
              </w:tabs>
              <w:bidi w:val="0"/>
              <w:spacing w:before="0" w:after="0" w:line="310" w:lineRule="exact"/>
              <w:ind w:left="0" w:right="0" w:firstLine="580"/>
              <w:jc w:val="both"/>
              <w:rPr>
                <w:sz w:val="24"/>
                <w:szCs w:val="24"/>
              </w:rPr>
            </w:pPr>
            <w:r>
              <w:rPr>
                <w:color w:val="000000"/>
                <w:spacing w:val="0"/>
                <w:w w:val="100"/>
                <w:position w:val="0"/>
                <w:sz w:val="24"/>
                <w:szCs w:val="24"/>
              </w:rPr>
              <w:t>《最高人民法院关于限制被执行人高消费及有关消费的若干规定》</w:t>
            </w:r>
          </w:p>
          <w:p>
            <w:pPr>
              <w:pStyle w:val="20"/>
              <w:keepNext w:val="0"/>
              <w:keepLines w:val="0"/>
              <w:widowControl w:val="0"/>
              <w:shd w:val="clear" w:color="auto" w:fill="auto"/>
              <w:bidi w:val="0"/>
              <w:spacing w:before="0" w:after="0" w:line="310" w:lineRule="exact"/>
              <w:ind w:left="0" w:right="0" w:firstLine="580"/>
              <w:jc w:val="both"/>
              <w:rPr>
                <w:rFonts w:hint="eastAsia" w:eastAsia="宋体"/>
                <w:sz w:val="24"/>
                <w:szCs w:val="24"/>
                <w:lang w:eastAsia="zh-CN"/>
              </w:rPr>
            </w:pPr>
            <w:r>
              <w:rPr>
                <w:color w:val="000000"/>
                <w:spacing w:val="0"/>
                <w:w w:val="100"/>
                <w:position w:val="0"/>
                <w:sz w:val="24"/>
                <w:szCs w:val="24"/>
              </w:rPr>
              <w:t>第一条 被执行人未按执行通知书指定的期间履行生效法律文书确定的给付 义务的，人民法院可以采取限制消费措施，限制其高消费及非生活或者经营必需的有关消费</w:t>
            </w:r>
            <w:r>
              <w:rPr>
                <w:rFonts w:hint="eastAsia"/>
                <w:color w:val="000000"/>
                <w:spacing w:val="0"/>
                <w:w w:val="100"/>
                <w:position w:val="0"/>
                <w:sz w:val="24"/>
                <w:szCs w:val="24"/>
                <w:lang w:eastAsia="zh-CN"/>
              </w:rPr>
              <w:t>。</w:t>
            </w:r>
            <w:r>
              <w:rPr>
                <w:color w:val="000000"/>
                <w:spacing w:val="0"/>
                <w:w w:val="100"/>
                <w:position w:val="0"/>
                <w:sz w:val="24"/>
                <w:szCs w:val="24"/>
              </w:rPr>
              <w:t>纳入失信被执行人名单的被执行人，人民法院应当对其采取限制消费措</w:t>
            </w:r>
            <w:r>
              <w:rPr>
                <w:rFonts w:hint="eastAsia"/>
                <w:color w:val="000000"/>
                <w:spacing w:val="0"/>
                <w:w w:val="100"/>
                <w:position w:val="0"/>
                <w:sz w:val="24"/>
                <w:szCs w:val="24"/>
                <w:lang w:eastAsia="zh-CN"/>
              </w:rPr>
              <w:t>施。</w:t>
            </w:r>
          </w:p>
          <w:p>
            <w:pPr>
              <w:pStyle w:val="20"/>
              <w:keepNext w:val="0"/>
              <w:keepLines w:val="0"/>
              <w:widowControl w:val="0"/>
              <w:shd w:val="clear" w:color="auto" w:fill="auto"/>
              <w:bidi w:val="0"/>
              <w:spacing w:before="0" w:after="0" w:line="310" w:lineRule="exact"/>
              <w:ind w:left="0" w:right="0" w:firstLine="580"/>
              <w:jc w:val="both"/>
              <w:rPr>
                <w:sz w:val="24"/>
                <w:szCs w:val="24"/>
              </w:rPr>
            </w:pPr>
            <w:r>
              <w:rPr>
                <w:rFonts w:hint="eastAsia"/>
                <w:color w:val="000000"/>
                <w:spacing w:val="0"/>
                <w:w w:val="100"/>
                <w:position w:val="0"/>
                <w:sz w:val="24"/>
                <w:szCs w:val="24"/>
                <w:lang w:eastAsia="zh-CN"/>
              </w:rPr>
              <w:t>第</w:t>
            </w:r>
            <w:r>
              <w:rPr>
                <w:color w:val="000000"/>
                <w:spacing w:val="0"/>
                <w:w w:val="100"/>
                <w:position w:val="0"/>
                <w:sz w:val="24"/>
                <w:szCs w:val="24"/>
              </w:rPr>
              <w:t>三条 被执行人为自然人的，被</w:t>
            </w:r>
            <w:r>
              <w:rPr>
                <w:rFonts w:hint="eastAsia"/>
                <w:color w:val="000000"/>
                <w:spacing w:val="0"/>
                <w:w w:val="100"/>
                <w:position w:val="0"/>
                <w:sz w:val="24"/>
                <w:szCs w:val="24"/>
                <w:lang w:eastAsia="zh-CN"/>
              </w:rPr>
              <w:t>采</w:t>
            </w:r>
            <w:r>
              <w:rPr>
                <w:color w:val="000000"/>
                <w:spacing w:val="0"/>
                <w:w w:val="100"/>
                <w:position w:val="0"/>
                <w:sz w:val="24"/>
                <w:szCs w:val="24"/>
              </w:rPr>
              <w:t>取限制消费措施后，不得有以下高消费及非生活和工作必需的消费行为：</w:t>
            </w:r>
          </w:p>
          <w:p>
            <w:pPr>
              <w:pStyle w:val="20"/>
              <w:keepNext w:val="0"/>
              <w:keepLines w:val="0"/>
              <w:widowControl w:val="0"/>
              <w:shd w:val="clear" w:color="auto" w:fill="auto"/>
              <w:tabs>
                <w:tab w:val="left" w:pos="1265"/>
              </w:tabs>
              <w:bidi w:val="0"/>
              <w:spacing w:before="0" w:after="0" w:line="310" w:lineRule="exact"/>
              <w:ind w:left="0" w:right="0" w:firstLine="6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乘坐交通工具时，选择飞机、列车软卧、轮船二等以上舱位；</w:t>
            </w:r>
          </w:p>
          <w:p>
            <w:pPr>
              <w:pStyle w:val="20"/>
              <w:keepNext w:val="0"/>
              <w:keepLines w:val="0"/>
              <w:widowControl w:val="0"/>
              <w:shd w:val="clear" w:color="auto" w:fill="auto"/>
              <w:tabs>
                <w:tab w:val="left" w:pos="1265"/>
              </w:tabs>
              <w:bidi w:val="0"/>
              <w:spacing w:before="0" w:after="0" w:line="310"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在星级以上宾馆、酒店、夜总会、高尔夫球场等场所进行高消费；</w:t>
            </w:r>
          </w:p>
          <w:p>
            <w:pPr>
              <w:pStyle w:val="20"/>
              <w:keepNext w:val="0"/>
              <w:keepLines w:val="0"/>
              <w:widowControl w:val="0"/>
              <w:shd w:val="clear" w:color="auto" w:fill="auto"/>
              <w:tabs>
                <w:tab w:val="left" w:pos="1265"/>
              </w:tabs>
              <w:bidi w:val="0"/>
              <w:spacing w:before="0" w:after="0" w:line="310"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购买不动产或者新建、扩建、高档装修房屋；</w:t>
            </w:r>
          </w:p>
          <w:p>
            <w:pPr>
              <w:pStyle w:val="20"/>
              <w:keepNext w:val="0"/>
              <w:keepLines w:val="0"/>
              <w:widowControl w:val="0"/>
              <w:shd w:val="clear" w:color="auto" w:fill="auto"/>
              <w:tabs>
                <w:tab w:val="left" w:pos="1265"/>
              </w:tabs>
              <w:bidi w:val="0"/>
              <w:spacing w:before="0" w:after="0" w:line="310" w:lineRule="exact"/>
              <w:ind w:left="0" w:right="0" w:firstLine="66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租赁高档写字楼、宾馆、公寓等场所办公；</w:t>
            </w:r>
          </w:p>
          <w:p>
            <w:pPr>
              <w:pStyle w:val="20"/>
              <w:keepNext w:val="0"/>
              <w:keepLines w:val="0"/>
              <w:widowControl w:val="0"/>
              <w:shd w:val="clear" w:color="auto" w:fill="auto"/>
              <w:tabs>
                <w:tab w:val="left" w:pos="1265"/>
              </w:tabs>
              <w:bidi w:val="0"/>
              <w:spacing w:before="0" w:after="0" w:line="310" w:lineRule="exact"/>
              <w:ind w:left="0" w:right="0" w:firstLine="66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购买非经营必需车辆；</w:t>
            </w:r>
          </w:p>
          <w:p>
            <w:pPr>
              <w:pStyle w:val="20"/>
              <w:keepNext w:val="0"/>
              <w:keepLines w:val="0"/>
              <w:widowControl w:val="0"/>
              <w:shd w:val="clear" w:color="auto" w:fill="auto"/>
              <w:tabs>
                <w:tab w:val="left" w:pos="1255"/>
              </w:tabs>
              <w:bidi w:val="0"/>
              <w:spacing w:before="0" w:after="0" w:line="310" w:lineRule="exact"/>
              <w:ind w:left="0" w:right="0" w:firstLine="660"/>
              <w:jc w:val="both"/>
              <w:rPr>
                <w:sz w:val="24"/>
                <w:szCs w:val="24"/>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旅游、度假；</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78" w:lineRule="exact"/>
              <w:ind w:left="0" w:right="0" w:firstLine="0"/>
              <w:jc w:val="center"/>
              <w:rPr>
                <w:sz w:val="24"/>
                <w:szCs w:val="24"/>
              </w:rPr>
            </w:pPr>
            <w:r>
              <w:rPr>
                <w:color w:val="000000"/>
                <w:spacing w:val="0"/>
                <w:w w:val="100"/>
                <w:position w:val="0"/>
                <w:sz w:val="24"/>
                <w:szCs w:val="24"/>
              </w:rPr>
              <w:t>最高法院、交通运输 部、民航局、铁路总公司等有关单位</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21"/>
        <w:gridCol w:w="2275"/>
      </w:tblGrid>
      <w:tr>
        <w:tblPrEx>
          <w:tblCellMar>
            <w:top w:w="0" w:type="dxa"/>
            <w:left w:w="10" w:type="dxa"/>
            <w:bottom w:w="0" w:type="dxa"/>
            <w:right w:w="10" w:type="dxa"/>
          </w:tblCellMar>
        </w:tblPrEx>
        <w:trPr>
          <w:trHeight w:val="583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tabs>
                <w:tab w:val="left" w:pos="1274"/>
              </w:tabs>
              <w:bidi w:val="0"/>
              <w:spacing w:before="0" w:after="0" w:line="304" w:lineRule="exact"/>
              <w:ind w:left="0" w:right="0" w:firstLine="660"/>
              <w:jc w:val="both"/>
              <w:rPr>
                <w:sz w:val="24"/>
                <w:szCs w:val="24"/>
              </w:rPr>
            </w:pPr>
            <w:r>
              <w:rPr>
                <w:color w:val="000000"/>
                <w:spacing w:val="0"/>
                <w:w w:val="100"/>
                <w:position w:val="0"/>
                <w:sz w:val="24"/>
                <w:szCs w:val="24"/>
              </w:rPr>
              <w:t>（七）</w:t>
            </w:r>
            <w:r>
              <w:rPr>
                <w:color w:val="000000"/>
                <w:spacing w:val="0"/>
                <w:w w:val="100"/>
                <w:position w:val="0"/>
                <w:sz w:val="24"/>
                <w:szCs w:val="24"/>
              </w:rPr>
              <w:tab/>
            </w:r>
            <w:r>
              <w:rPr>
                <w:color w:val="000000"/>
                <w:spacing w:val="0"/>
                <w:w w:val="100"/>
                <w:position w:val="0"/>
                <w:sz w:val="24"/>
                <w:szCs w:val="24"/>
              </w:rPr>
              <w:t>子女就读高收费私立学校；</w:t>
            </w:r>
          </w:p>
          <w:p>
            <w:pPr>
              <w:pStyle w:val="20"/>
              <w:keepNext w:val="0"/>
              <w:keepLines w:val="0"/>
              <w:widowControl w:val="0"/>
              <w:shd w:val="clear" w:color="auto" w:fill="auto"/>
              <w:tabs>
                <w:tab w:val="left" w:pos="1274"/>
              </w:tabs>
              <w:bidi w:val="0"/>
              <w:spacing w:before="0" w:after="0" w:line="304" w:lineRule="exact"/>
              <w:ind w:left="0" w:right="0" w:firstLine="660"/>
              <w:jc w:val="both"/>
              <w:rPr>
                <w:sz w:val="24"/>
                <w:szCs w:val="24"/>
              </w:rPr>
            </w:pPr>
            <w:r>
              <w:rPr>
                <w:color w:val="000000"/>
                <w:spacing w:val="0"/>
                <w:w w:val="100"/>
                <w:position w:val="0"/>
                <w:sz w:val="24"/>
                <w:szCs w:val="24"/>
              </w:rPr>
              <w:t>（八）</w:t>
            </w:r>
            <w:r>
              <w:rPr>
                <w:color w:val="000000"/>
                <w:spacing w:val="0"/>
                <w:w w:val="100"/>
                <w:position w:val="0"/>
                <w:sz w:val="24"/>
                <w:szCs w:val="24"/>
              </w:rPr>
              <w:tab/>
            </w:r>
            <w:r>
              <w:rPr>
                <w:color w:val="000000"/>
                <w:spacing w:val="0"/>
                <w:w w:val="100"/>
                <w:position w:val="0"/>
                <w:sz w:val="24"/>
                <w:szCs w:val="24"/>
              </w:rPr>
              <w:t>支付高额保费购买保险理财产品；</w:t>
            </w:r>
          </w:p>
          <w:p>
            <w:pPr>
              <w:pStyle w:val="20"/>
              <w:keepNext w:val="0"/>
              <w:keepLines w:val="0"/>
              <w:widowControl w:val="0"/>
              <w:shd w:val="clear" w:color="auto" w:fill="auto"/>
              <w:tabs>
                <w:tab w:val="left" w:pos="1190"/>
              </w:tabs>
              <w:bidi w:val="0"/>
              <w:spacing w:before="0" w:after="0" w:line="304" w:lineRule="exact"/>
              <w:ind w:left="0" w:right="0" w:firstLine="660"/>
              <w:jc w:val="both"/>
              <w:rPr>
                <w:rFonts w:hint="eastAsia" w:eastAsia="宋体"/>
                <w:sz w:val="24"/>
                <w:szCs w:val="24"/>
                <w:lang w:eastAsia="zh-CN"/>
              </w:rPr>
            </w:pPr>
            <w:r>
              <w:rPr>
                <w:color w:val="000000"/>
                <w:spacing w:val="0"/>
                <w:w w:val="100"/>
                <w:position w:val="0"/>
                <w:sz w:val="24"/>
                <w:szCs w:val="24"/>
              </w:rPr>
              <w:t>（九）</w:t>
            </w:r>
            <w:r>
              <w:rPr>
                <w:color w:val="000000"/>
                <w:spacing w:val="0"/>
                <w:w w:val="100"/>
                <w:position w:val="0"/>
                <w:sz w:val="24"/>
                <w:szCs w:val="24"/>
              </w:rPr>
              <w:tab/>
            </w:r>
            <w:r>
              <w:rPr>
                <w:color w:val="000000"/>
                <w:spacing w:val="0"/>
                <w:w w:val="100"/>
                <w:position w:val="0"/>
                <w:sz w:val="24"/>
                <w:szCs w:val="24"/>
              </w:rPr>
              <w:t>乘坐</w:t>
            </w:r>
            <w:r>
              <w:rPr>
                <w:rFonts w:ascii="Times New Roman" w:hAnsi="Times New Roman" w:eastAsia="Times New Roman" w:cs="Times New Roman"/>
                <w:b/>
                <w:bCs/>
                <w:color w:val="000000"/>
                <w:spacing w:val="0"/>
                <w:w w:val="100"/>
                <w:position w:val="0"/>
                <w:sz w:val="22"/>
                <w:szCs w:val="22"/>
                <w:lang w:val="en-US" w:eastAsia="en-US" w:bidi="en-US"/>
              </w:rPr>
              <w:t>G</w:t>
            </w:r>
            <w:r>
              <w:rPr>
                <w:color w:val="000000"/>
                <w:spacing w:val="0"/>
                <w:w w:val="100"/>
                <w:position w:val="0"/>
                <w:sz w:val="24"/>
                <w:szCs w:val="24"/>
              </w:rPr>
              <w:t>字头动车组列车全部座位、其他动车组列车一等以上座位等其他非生活和工作必需的消费行为</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4" w:lineRule="exact"/>
              <w:ind w:left="0" w:right="0" w:firstLine="580"/>
              <w:jc w:val="both"/>
              <w:rPr>
                <w:rFonts w:hint="eastAsia" w:eastAsia="宋体"/>
                <w:sz w:val="24"/>
                <w:szCs w:val="24"/>
                <w:lang w:eastAsia="zh-CN"/>
              </w:rPr>
            </w:pPr>
            <w:r>
              <w:rPr>
                <w:color w:val="000000"/>
                <w:spacing w:val="0"/>
                <w:w w:val="100"/>
                <w:position w:val="0"/>
                <w:sz w:val="24"/>
                <w:szCs w:val="24"/>
              </w:rPr>
              <w:t>被执行人为单位的，被</w:t>
            </w:r>
            <w:r>
              <w:rPr>
                <w:rFonts w:hint="eastAsia"/>
                <w:color w:val="000000"/>
                <w:spacing w:val="0"/>
                <w:w w:val="100"/>
                <w:position w:val="0"/>
                <w:sz w:val="24"/>
                <w:szCs w:val="24"/>
                <w:lang w:eastAsia="zh-CN"/>
              </w:rPr>
              <w:t>采</w:t>
            </w:r>
            <w:r>
              <w:rPr>
                <w:color w:val="000000"/>
                <w:spacing w:val="0"/>
                <w:w w:val="100"/>
                <w:position w:val="0"/>
                <w:sz w:val="24"/>
                <w:szCs w:val="24"/>
              </w:rPr>
              <w:t>取限制消费措施后，被执行人及其法定代表人、主要负责人、影响债务履行的直接责任人员、实际控制人不得实施前款规定的行为</w:t>
            </w:r>
            <w:r>
              <w:rPr>
                <w:rFonts w:hint="eastAsia"/>
                <w:color w:val="000000"/>
                <w:spacing w:val="0"/>
                <w:w w:val="100"/>
                <w:position w:val="0"/>
                <w:sz w:val="24"/>
                <w:szCs w:val="24"/>
                <w:lang w:eastAsia="zh-CN"/>
              </w:rPr>
              <w:t>。</w:t>
            </w:r>
            <w:r>
              <w:rPr>
                <w:color w:val="000000"/>
                <w:spacing w:val="0"/>
                <w:w w:val="100"/>
                <w:position w:val="0"/>
                <w:sz w:val="24"/>
                <w:szCs w:val="24"/>
              </w:rPr>
              <w:t xml:space="preserve"> 因私消费以个人财产实施前款规定行为的，可以向执行法院提出申请</w:t>
            </w:r>
            <w:r>
              <w:rPr>
                <w:rFonts w:hint="eastAsia"/>
                <w:color w:val="000000"/>
                <w:spacing w:val="0"/>
                <w:w w:val="100"/>
                <w:position w:val="0"/>
                <w:sz w:val="24"/>
                <w:szCs w:val="24"/>
                <w:lang w:eastAsia="zh-CN"/>
              </w:rPr>
              <w:t>。</w:t>
            </w:r>
            <w:r>
              <w:rPr>
                <w:color w:val="000000"/>
                <w:spacing w:val="0"/>
                <w:w w:val="100"/>
                <w:position w:val="0"/>
                <w:sz w:val="24"/>
                <w:szCs w:val="24"/>
              </w:rPr>
              <w:t>执行法院审查属实的，应予准许</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4" w:lineRule="exact"/>
              <w:ind w:left="0" w:right="0" w:firstLine="580"/>
              <w:jc w:val="both"/>
              <w:rPr>
                <w:rFonts w:hint="eastAsia" w:eastAsia="宋体"/>
                <w:sz w:val="24"/>
                <w:szCs w:val="24"/>
                <w:lang w:eastAsia="zh-CN"/>
              </w:rPr>
            </w:pPr>
            <w:r>
              <w:rPr>
                <w:color w:val="000000"/>
                <w:spacing w:val="0"/>
                <w:w w:val="100"/>
                <w:position w:val="0"/>
                <w:sz w:val="24"/>
                <w:szCs w:val="24"/>
              </w:rPr>
              <w:t>第六条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人民法院决定</w:t>
            </w:r>
            <w:r>
              <w:rPr>
                <w:rFonts w:hint="eastAsia"/>
                <w:color w:val="000000"/>
                <w:spacing w:val="0"/>
                <w:w w:val="100"/>
                <w:position w:val="0"/>
                <w:sz w:val="24"/>
                <w:szCs w:val="24"/>
                <w:lang w:eastAsia="zh-CN"/>
              </w:rPr>
              <w:t>采</w:t>
            </w:r>
            <w:r>
              <w:rPr>
                <w:color w:val="000000"/>
                <w:spacing w:val="0"/>
                <w:w w:val="100"/>
                <w:position w:val="0"/>
                <w:sz w:val="24"/>
                <w:szCs w:val="24"/>
              </w:rPr>
              <w:t>取限制消费措施的，可以根据案件需要和被执行人的情况向有义务协助调查、执行的单位送达协助执行通知书，也可以在相关媒体上进行公告</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4" w:lineRule="exact"/>
              <w:ind w:left="0" w:right="0" w:firstLine="580"/>
              <w:jc w:val="both"/>
              <w:rPr>
                <w:rFonts w:hint="eastAsia" w:eastAsia="宋体"/>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八条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被限制消费的被执行人因生活或者经营必需而进行本规定禁止的消 费活动的，应当向人民法院提出申请，获批准后方可进行</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4" w:lineRule="exact"/>
              <w:ind w:left="0" w:right="0" w:firstLine="580"/>
              <w:jc w:val="both"/>
              <w:rPr>
                <w:rFonts w:hint="eastAsia" w:eastAsia="宋体"/>
                <w:sz w:val="24"/>
                <w:szCs w:val="24"/>
                <w:lang w:eastAsia="zh-CN"/>
              </w:rPr>
            </w:pPr>
            <w:r>
              <w:rPr>
                <w:color w:val="000000"/>
                <w:spacing w:val="0"/>
                <w:w w:val="100"/>
                <w:position w:val="0"/>
                <w:sz w:val="24"/>
                <w:szCs w:val="24"/>
              </w:rPr>
              <w:t>第十一条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被执行人违反限制消费令进行消费的行为属于拒不履行人民法院 已经发生法律效力的判决、裁定的行为，经查证属实的，依照《中华人民共和国民事诉讼法》第一百一十一条的规定，予以拘留、罚款；情节</w:t>
            </w:r>
            <w:r>
              <w:rPr>
                <w:rFonts w:hint="eastAsia"/>
                <w:color w:val="000000"/>
                <w:spacing w:val="0"/>
                <w:w w:val="100"/>
                <w:position w:val="0"/>
                <w:sz w:val="24"/>
                <w:szCs w:val="24"/>
                <w:lang w:eastAsia="zh-CN"/>
              </w:rPr>
              <w:t>严重</w:t>
            </w:r>
            <w:r>
              <w:rPr>
                <w:color w:val="000000"/>
                <w:spacing w:val="0"/>
                <w:w w:val="100"/>
                <w:position w:val="0"/>
                <w:sz w:val="24"/>
                <w:szCs w:val="24"/>
              </w:rPr>
              <w:t>，构成犯罪的，追究其刑事责任</w:t>
            </w:r>
            <w:r>
              <w:rPr>
                <w:rFonts w:hint="eastAsia"/>
                <w:color w:val="000000"/>
                <w:spacing w:val="0"/>
                <w:w w:val="100"/>
                <w:position w:val="0"/>
                <w:sz w:val="24"/>
                <w:szCs w:val="24"/>
                <w:lang w:eastAsia="zh-CN"/>
              </w:rPr>
              <w:t>。</w:t>
            </w:r>
            <w:r>
              <w:rPr>
                <w:color w:val="000000"/>
                <w:spacing w:val="0"/>
                <w:w w:val="100"/>
                <w:position w:val="0"/>
                <w:sz w:val="24"/>
                <w:szCs w:val="24"/>
              </w:rPr>
              <w:t>有关单位在收到人民法院协助执行通知书后，仍允许被执行人进行高消费及非生活或者经营必需的有关消费的，人民法院可以依照《中华人民共和国民事诉讼法》第一百一十四条的规定，追究其法律责任</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03"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4"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30</w:t>
            </w:r>
            <w:r>
              <w:rPr>
                <w:rFonts w:hint="eastAsia"/>
                <w:color w:val="000000"/>
                <w:spacing w:val="0"/>
                <w:w w:val="100"/>
                <w:position w:val="0"/>
                <w:sz w:val="24"/>
                <w:szCs w:val="24"/>
                <w:lang w:val="en-US" w:eastAsia="zh-CN"/>
              </w:rPr>
              <w:t>.</w:t>
            </w:r>
            <w:r>
              <w:rPr>
                <w:color w:val="000000"/>
                <w:spacing w:val="0"/>
                <w:w w:val="100"/>
                <w:position w:val="0"/>
                <w:sz w:val="24"/>
                <w:szCs w:val="24"/>
              </w:rPr>
              <w:t>限制购买不动产及 国有产权交易，限制在 一定范围的旅游、度假 等非生活和工作必需的消费行为</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bidi w:val="0"/>
              <w:spacing w:before="0" w:after="0" w:line="307" w:lineRule="exact"/>
              <w:ind w:left="0" w:right="0" w:firstLine="580"/>
              <w:jc w:val="both"/>
              <w:rPr>
                <w:sz w:val="24"/>
                <w:szCs w:val="24"/>
              </w:rPr>
            </w:pPr>
            <w:r>
              <w:rPr>
                <w:rFonts w:ascii="Times New Roman" w:hAnsi="Times New Roman" w:eastAsia="Times New Roman" w:cs="Times New Roman"/>
                <w:b/>
                <w:bCs/>
                <w:color w:val="000000"/>
                <w:spacing w:val="0"/>
                <w:w w:val="100"/>
                <w:position w:val="0"/>
                <w:sz w:val="22"/>
                <w:szCs w:val="22"/>
              </w:rPr>
              <w:t>1</w:t>
            </w:r>
            <w:r>
              <w:rPr>
                <w:rFonts w:hint="eastAsia"/>
                <w:color w:val="000000"/>
                <w:spacing w:val="0"/>
                <w:w w:val="100"/>
                <w:position w:val="0"/>
                <w:sz w:val="24"/>
                <w:szCs w:val="24"/>
                <w:lang w:val="en-US" w:eastAsia="zh-CN"/>
              </w:rPr>
              <w:t>.</w:t>
            </w:r>
            <w:r>
              <w:rPr>
                <w:color w:val="000000"/>
                <w:spacing w:val="0"/>
                <w:w w:val="100"/>
                <w:position w:val="0"/>
                <w:sz w:val="24"/>
                <w:szCs w:val="24"/>
              </w:rPr>
              <w:t>《最高人民法院关于限制被执行人高消费及有关消费的若干规定》</w:t>
            </w:r>
          </w:p>
          <w:p>
            <w:pPr>
              <w:pStyle w:val="20"/>
              <w:keepNext w:val="0"/>
              <w:keepLines w:val="0"/>
              <w:widowControl w:val="0"/>
              <w:shd w:val="clear" w:color="auto" w:fill="auto"/>
              <w:bidi w:val="0"/>
              <w:spacing w:before="0" w:after="0" w:line="307" w:lineRule="exact"/>
              <w:ind w:left="0" w:right="0" w:firstLine="580"/>
              <w:jc w:val="both"/>
              <w:rPr>
                <w:rFonts w:hint="eastAsia" w:eastAsia="宋体"/>
                <w:sz w:val="24"/>
                <w:szCs w:val="24"/>
                <w:lang w:eastAsia="zh-CN"/>
              </w:rPr>
            </w:pPr>
            <w:r>
              <w:rPr>
                <w:color w:val="000000"/>
                <w:spacing w:val="0"/>
                <w:w w:val="100"/>
                <w:position w:val="0"/>
                <w:sz w:val="24"/>
                <w:szCs w:val="24"/>
              </w:rPr>
              <w:t>第一条 被执行人未按执行通知书指定的期间履行生效法律文书确定的给付 义务的，人民法院可以</w:t>
            </w:r>
            <w:r>
              <w:rPr>
                <w:rFonts w:hint="eastAsia"/>
                <w:color w:val="000000"/>
                <w:spacing w:val="0"/>
                <w:w w:val="100"/>
                <w:position w:val="0"/>
                <w:sz w:val="24"/>
                <w:szCs w:val="24"/>
                <w:lang w:eastAsia="zh-CN"/>
              </w:rPr>
              <w:t>采</w:t>
            </w:r>
            <w:r>
              <w:rPr>
                <w:color w:val="000000"/>
                <w:spacing w:val="0"/>
                <w:w w:val="100"/>
                <w:position w:val="0"/>
                <w:sz w:val="24"/>
                <w:szCs w:val="24"/>
              </w:rPr>
              <w:t>取限制消费措施，限制其高消费及非生活或者经营必需的有关消费</w:t>
            </w:r>
            <w:r>
              <w:rPr>
                <w:rFonts w:hint="eastAsia"/>
                <w:color w:val="000000"/>
                <w:spacing w:val="0"/>
                <w:w w:val="100"/>
                <w:position w:val="0"/>
                <w:sz w:val="24"/>
                <w:szCs w:val="24"/>
                <w:lang w:eastAsia="zh-CN"/>
              </w:rPr>
              <w:t>。</w:t>
            </w:r>
            <w:r>
              <w:rPr>
                <w:color w:val="000000"/>
                <w:spacing w:val="0"/>
                <w:w w:val="100"/>
                <w:position w:val="0"/>
                <w:sz w:val="24"/>
                <w:szCs w:val="24"/>
              </w:rPr>
              <w:t>纳入失信被执行人名单的被执行人，人民法院应当对其采取限制消费措施</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7" w:lineRule="exact"/>
              <w:ind w:left="0" w:right="0" w:firstLine="580"/>
              <w:jc w:val="both"/>
              <w:rPr>
                <w:sz w:val="24"/>
                <w:szCs w:val="24"/>
              </w:rPr>
            </w:pPr>
            <w:r>
              <w:rPr>
                <w:color w:val="000000"/>
                <w:spacing w:val="0"/>
                <w:w w:val="100"/>
                <w:position w:val="0"/>
                <w:sz w:val="24"/>
                <w:szCs w:val="24"/>
              </w:rPr>
              <w:t>第三条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被执行人为自然人的，被采取限制消费措施后，不得有以下高消费及非生活和工作必需的消费行为：</w:t>
            </w:r>
          </w:p>
          <w:p>
            <w:pPr>
              <w:pStyle w:val="20"/>
              <w:keepNext w:val="0"/>
              <w:keepLines w:val="0"/>
              <w:widowControl w:val="0"/>
              <w:shd w:val="clear" w:color="auto" w:fill="auto"/>
              <w:tabs>
                <w:tab w:val="left" w:pos="1274"/>
              </w:tabs>
              <w:bidi w:val="0"/>
              <w:spacing w:before="0" w:after="0" w:line="307" w:lineRule="exact"/>
              <w:ind w:left="0" w:right="0" w:firstLine="660"/>
              <w:jc w:val="both"/>
              <w:rPr>
                <w:sz w:val="24"/>
                <w:szCs w:val="24"/>
              </w:rPr>
            </w:pPr>
            <w:r>
              <w:rPr>
                <w:color w:val="000000"/>
                <w:spacing w:val="0"/>
                <w:w w:val="100"/>
                <w:position w:val="0"/>
                <w:sz w:val="24"/>
                <w:szCs w:val="24"/>
              </w:rPr>
              <w:t>（一）</w:t>
            </w:r>
            <w:r>
              <w:rPr>
                <w:color w:val="000000"/>
                <w:spacing w:val="0"/>
                <w:w w:val="100"/>
                <w:position w:val="0"/>
                <w:sz w:val="24"/>
                <w:szCs w:val="24"/>
              </w:rPr>
              <w:tab/>
            </w:r>
            <w:r>
              <w:rPr>
                <w:color w:val="000000"/>
                <w:spacing w:val="0"/>
                <w:w w:val="100"/>
                <w:position w:val="0"/>
                <w:sz w:val="24"/>
                <w:szCs w:val="24"/>
              </w:rPr>
              <w:t>乘坐交通工具时，选择飞机、列车软卧、轮船二等以上舱位；</w:t>
            </w:r>
          </w:p>
          <w:p>
            <w:pPr>
              <w:pStyle w:val="20"/>
              <w:keepNext w:val="0"/>
              <w:keepLines w:val="0"/>
              <w:widowControl w:val="0"/>
              <w:shd w:val="clear" w:color="auto" w:fill="auto"/>
              <w:tabs>
                <w:tab w:val="left" w:pos="1274"/>
              </w:tabs>
              <w:bidi w:val="0"/>
              <w:spacing w:before="0" w:after="0" w:line="307" w:lineRule="exact"/>
              <w:ind w:left="0" w:right="0" w:firstLine="660"/>
              <w:jc w:val="both"/>
              <w:rPr>
                <w:sz w:val="24"/>
                <w:szCs w:val="24"/>
              </w:rPr>
            </w:pPr>
            <w:r>
              <w:rPr>
                <w:color w:val="000000"/>
                <w:spacing w:val="0"/>
                <w:w w:val="100"/>
                <w:position w:val="0"/>
                <w:sz w:val="24"/>
                <w:szCs w:val="24"/>
              </w:rPr>
              <w:t>（二）</w:t>
            </w:r>
            <w:r>
              <w:rPr>
                <w:color w:val="000000"/>
                <w:spacing w:val="0"/>
                <w:w w:val="100"/>
                <w:position w:val="0"/>
                <w:sz w:val="24"/>
                <w:szCs w:val="24"/>
              </w:rPr>
              <w:tab/>
            </w:r>
            <w:r>
              <w:rPr>
                <w:color w:val="000000"/>
                <w:spacing w:val="0"/>
                <w:w w:val="100"/>
                <w:position w:val="0"/>
                <w:sz w:val="24"/>
                <w:szCs w:val="24"/>
              </w:rPr>
              <w:t>在星级以上宾馆、酒店、夜总会、</w:t>
            </w:r>
            <w:r>
              <w:rPr>
                <w:rFonts w:hint="eastAsia"/>
                <w:color w:val="000000"/>
                <w:spacing w:val="0"/>
                <w:w w:val="100"/>
                <w:position w:val="0"/>
                <w:sz w:val="24"/>
                <w:szCs w:val="24"/>
                <w:lang w:eastAsia="zh-CN"/>
              </w:rPr>
              <w:t>高</w:t>
            </w:r>
            <w:r>
              <w:rPr>
                <w:color w:val="000000"/>
                <w:spacing w:val="0"/>
                <w:w w:val="100"/>
                <w:position w:val="0"/>
                <w:sz w:val="24"/>
                <w:szCs w:val="24"/>
              </w:rPr>
              <w:t>尔夫球场等场所进行高消费；</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12" w:lineRule="exact"/>
              <w:ind w:left="0" w:right="0" w:firstLine="0"/>
              <w:jc w:val="center"/>
              <w:rPr>
                <w:sz w:val="24"/>
                <w:szCs w:val="24"/>
              </w:rPr>
            </w:pPr>
            <w:r>
              <w:rPr>
                <w:color w:val="000000"/>
                <w:spacing w:val="0"/>
                <w:w w:val="100"/>
                <w:position w:val="0"/>
                <w:sz w:val="24"/>
                <w:szCs w:val="24"/>
              </w:rPr>
              <w:t>文化和旅游部、自然 资源部、国资委等有 关部门</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9"/>
        <w:gridCol w:w="8612"/>
        <w:gridCol w:w="18"/>
        <w:gridCol w:w="2276"/>
        <w:gridCol w:w="9"/>
      </w:tblGrid>
      <w:tr>
        <w:tblPrEx>
          <w:tblCellMar>
            <w:top w:w="0" w:type="dxa"/>
            <w:left w:w="10" w:type="dxa"/>
            <w:bottom w:w="0" w:type="dxa"/>
            <w:right w:w="10" w:type="dxa"/>
          </w:tblCellMar>
        </w:tblPrEx>
        <w:trPr>
          <w:gridAfter w:val="1"/>
          <w:wAfter w:w="9" w:type="dxa"/>
          <w:trHeight w:val="8669" w:hRule="exact"/>
          <w:jc w:val="center"/>
        </w:trPr>
        <w:tc>
          <w:tcPr>
            <w:tcW w:w="2573" w:type="dxa"/>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W w:w="8621" w:type="dxa"/>
            <w:gridSpan w:val="2"/>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shd w:val="clear" w:color="auto" w:fill="auto"/>
              <w:tabs>
                <w:tab w:val="left" w:pos="1285"/>
              </w:tabs>
              <w:bidi w:val="0"/>
              <w:spacing w:before="0" w:after="0" w:line="306" w:lineRule="exact"/>
              <w:ind w:left="0" w:right="0" w:firstLine="68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购买不动产或者新建、扩建、高档装修房屋；</w:t>
            </w:r>
          </w:p>
          <w:p>
            <w:pPr>
              <w:pStyle w:val="20"/>
              <w:keepNext w:val="0"/>
              <w:keepLines w:val="0"/>
              <w:widowControl w:val="0"/>
              <w:shd w:val="clear" w:color="auto" w:fill="auto"/>
              <w:tabs>
                <w:tab w:val="left" w:pos="1285"/>
              </w:tabs>
              <w:bidi w:val="0"/>
              <w:spacing w:before="0" w:after="0" w:line="306" w:lineRule="exact"/>
              <w:ind w:left="0" w:right="0" w:firstLine="680"/>
              <w:jc w:val="both"/>
              <w:rPr>
                <w:sz w:val="24"/>
                <w:szCs w:val="24"/>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租赁高档写字楼、宾馆、公寓等场所办公；</w:t>
            </w:r>
          </w:p>
          <w:p>
            <w:pPr>
              <w:pStyle w:val="20"/>
              <w:keepNext w:val="0"/>
              <w:keepLines w:val="0"/>
              <w:widowControl w:val="0"/>
              <w:shd w:val="clear" w:color="auto" w:fill="auto"/>
              <w:tabs>
                <w:tab w:val="left" w:pos="1285"/>
              </w:tabs>
              <w:bidi w:val="0"/>
              <w:spacing w:before="0" w:after="0" w:line="306" w:lineRule="exact"/>
              <w:ind w:left="0" w:right="0" w:firstLine="680"/>
              <w:jc w:val="both"/>
              <w:rPr>
                <w:sz w:val="24"/>
                <w:szCs w:val="24"/>
              </w:rPr>
            </w:pPr>
            <w:r>
              <w:rPr>
                <w:color w:val="000000"/>
                <w:spacing w:val="0"/>
                <w:w w:val="100"/>
                <w:position w:val="0"/>
                <w:sz w:val="24"/>
                <w:szCs w:val="24"/>
              </w:rPr>
              <w:t>（五）</w:t>
            </w:r>
            <w:r>
              <w:rPr>
                <w:color w:val="000000"/>
                <w:spacing w:val="0"/>
                <w:w w:val="100"/>
                <w:position w:val="0"/>
                <w:sz w:val="24"/>
                <w:szCs w:val="24"/>
              </w:rPr>
              <w:tab/>
            </w:r>
            <w:r>
              <w:rPr>
                <w:color w:val="000000"/>
                <w:spacing w:val="0"/>
                <w:w w:val="100"/>
                <w:position w:val="0"/>
                <w:sz w:val="24"/>
                <w:szCs w:val="24"/>
              </w:rPr>
              <w:t>购买非经营必需车辆；</w:t>
            </w:r>
          </w:p>
          <w:p>
            <w:pPr>
              <w:pStyle w:val="20"/>
              <w:keepNext w:val="0"/>
              <w:keepLines w:val="0"/>
              <w:widowControl w:val="0"/>
              <w:shd w:val="clear" w:color="auto" w:fill="auto"/>
              <w:tabs>
                <w:tab w:val="left" w:pos="1285"/>
              </w:tabs>
              <w:bidi w:val="0"/>
              <w:spacing w:before="0" w:after="0" w:line="306" w:lineRule="exact"/>
              <w:ind w:left="0" w:right="0" w:firstLine="680"/>
              <w:jc w:val="both"/>
              <w:rPr>
                <w:sz w:val="24"/>
                <w:szCs w:val="24"/>
              </w:rPr>
            </w:pPr>
            <w:r>
              <w:rPr>
                <w:color w:val="000000"/>
                <w:spacing w:val="0"/>
                <w:w w:val="100"/>
                <w:position w:val="0"/>
                <w:sz w:val="24"/>
                <w:szCs w:val="24"/>
              </w:rPr>
              <w:t>（六）</w:t>
            </w:r>
            <w:r>
              <w:rPr>
                <w:color w:val="000000"/>
                <w:spacing w:val="0"/>
                <w:w w:val="100"/>
                <w:position w:val="0"/>
                <w:sz w:val="24"/>
                <w:szCs w:val="24"/>
              </w:rPr>
              <w:tab/>
            </w:r>
            <w:r>
              <w:rPr>
                <w:color w:val="000000"/>
                <w:spacing w:val="0"/>
                <w:w w:val="100"/>
                <w:position w:val="0"/>
                <w:sz w:val="24"/>
                <w:szCs w:val="24"/>
              </w:rPr>
              <w:t>旅游、度假；</w:t>
            </w:r>
          </w:p>
          <w:p>
            <w:pPr>
              <w:pStyle w:val="20"/>
              <w:keepNext w:val="0"/>
              <w:keepLines w:val="0"/>
              <w:widowControl w:val="0"/>
              <w:shd w:val="clear" w:color="auto" w:fill="auto"/>
              <w:tabs>
                <w:tab w:val="left" w:pos="1285"/>
              </w:tabs>
              <w:bidi w:val="0"/>
              <w:spacing w:before="0" w:after="0" w:line="306" w:lineRule="exact"/>
              <w:ind w:left="0" w:right="0" w:firstLine="680"/>
              <w:jc w:val="both"/>
              <w:rPr>
                <w:sz w:val="24"/>
                <w:szCs w:val="24"/>
              </w:rPr>
            </w:pPr>
            <w:r>
              <w:rPr>
                <w:color w:val="000000"/>
                <w:spacing w:val="0"/>
                <w:w w:val="100"/>
                <w:position w:val="0"/>
                <w:sz w:val="24"/>
                <w:szCs w:val="24"/>
              </w:rPr>
              <w:t>（七）</w:t>
            </w:r>
            <w:r>
              <w:rPr>
                <w:color w:val="000000"/>
                <w:spacing w:val="0"/>
                <w:w w:val="100"/>
                <w:position w:val="0"/>
                <w:sz w:val="24"/>
                <w:szCs w:val="24"/>
              </w:rPr>
              <w:tab/>
            </w:r>
            <w:r>
              <w:rPr>
                <w:color w:val="000000"/>
                <w:spacing w:val="0"/>
                <w:w w:val="100"/>
                <w:position w:val="0"/>
                <w:sz w:val="24"/>
                <w:szCs w:val="24"/>
              </w:rPr>
              <w:t>子女就读高收费私立学校；</w:t>
            </w:r>
          </w:p>
          <w:p>
            <w:pPr>
              <w:pStyle w:val="20"/>
              <w:keepNext w:val="0"/>
              <w:keepLines w:val="0"/>
              <w:widowControl w:val="0"/>
              <w:shd w:val="clear" w:color="auto" w:fill="auto"/>
              <w:tabs>
                <w:tab w:val="left" w:pos="1294"/>
              </w:tabs>
              <w:bidi w:val="0"/>
              <w:spacing w:before="0" w:after="0" w:line="306" w:lineRule="exact"/>
              <w:ind w:left="0" w:right="0" w:firstLine="680"/>
              <w:jc w:val="both"/>
              <w:rPr>
                <w:sz w:val="24"/>
                <w:szCs w:val="24"/>
              </w:rPr>
            </w:pPr>
            <w:r>
              <w:rPr>
                <w:color w:val="000000"/>
                <w:spacing w:val="0"/>
                <w:w w:val="100"/>
                <w:position w:val="0"/>
                <w:sz w:val="24"/>
                <w:szCs w:val="24"/>
              </w:rPr>
              <w:t>（八）</w:t>
            </w:r>
            <w:r>
              <w:rPr>
                <w:color w:val="000000"/>
                <w:spacing w:val="0"/>
                <w:w w:val="100"/>
                <w:position w:val="0"/>
                <w:sz w:val="24"/>
                <w:szCs w:val="24"/>
              </w:rPr>
              <w:tab/>
            </w:r>
            <w:r>
              <w:rPr>
                <w:color w:val="000000"/>
                <w:spacing w:val="0"/>
                <w:w w:val="100"/>
                <w:position w:val="0"/>
                <w:sz w:val="24"/>
                <w:szCs w:val="24"/>
              </w:rPr>
              <w:t>支付高额保费购买保险理财产品；</w:t>
            </w:r>
          </w:p>
          <w:p>
            <w:pPr>
              <w:pStyle w:val="20"/>
              <w:keepNext w:val="0"/>
              <w:keepLines w:val="0"/>
              <w:widowControl w:val="0"/>
              <w:shd w:val="clear" w:color="auto" w:fill="auto"/>
              <w:tabs>
                <w:tab w:val="left" w:pos="1181"/>
              </w:tabs>
              <w:bidi w:val="0"/>
              <w:spacing w:before="0" w:after="0" w:line="306" w:lineRule="exact"/>
              <w:ind w:left="0" w:right="0" w:firstLine="680"/>
              <w:jc w:val="both"/>
              <w:rPr>
                <w:rFonts w:hint="eastAsia" w:eastAsia="宋体"/>
                <w:sz w:val="24"/>
                <w:szCs w:val="24"/>
                <w:lang w:eastAsia="zh-CN"/>
              </w:rPr>
            </w:pPr>
            <w:r>
              <w:rPr>
                <w:color w:val="000000"/>
                <w:spacing w:val="0"/>
                <w:w w:val="100"/>
                <w:position w:val="0"/>
                <w:sz w:val="24"/>
                <w:szCs w:val="24"/>
              </w:rPr>
              <w:t>（九）</w:t>
            </w:r>
            <w:r>
              <w:rPr>
                <w:color w:val="000000"/>
                <w:spacing w:val="0"/>
                <w:w w:val="100"/>
                <w:position w:val="0"/>
                <w:sz w:val="24"/>
                <w:szCs w:val="24"/>
              </w:rPr>
              <w:tab/>
            </w:r>
            <w:r>
              <w:rPr>
                <w:color w:val="000000"/>
                <w:spacing w:val="0"/>
                <w:w w:val="100"/>
                <w:position w:val="0"/>
                <w:sz w:val="24"/>
                <w:szCs w:val="24"/>
              </w:rPr>
              <w:t>乘坐</w:t>
            </w:r>
            <w:r>
              <w:rPr>
                <w:rFonts w:ascii="Times New Roman" w:hAnsi="Times New Roman" w:eastAsia="Times New Roman" w:cs="Times New Roman"/>
                <w:b/>
                <w:bCs/>
                <w:color w:val="000000"/>
                <w:spacing w:val="0"/>
                <w:w w:val="100"/>
                <w:position w:val="0"/>
                <w:sz w:val="22"/>
                <w:szCs w:val="22"/>
                <w:lang w:val="en-US" w:eastAsia="en-US" w:bidi="en-US"/>
              </w:rPr>
              <w:t>G</w:t>
            </w:r>
            <w:r>
              <w:rPr>
                <w:color w:val="000000"/>
                <w:spacing w:val="0"/>
                <w:w w:val="100"/>
                <w:position w:val="0"/>
                <w:sz w:val="24"/>
                <w:szCs w:val="24"/>
              </w:rPr>
              <w:t>字头动车组列车全部座位、其他动车组列车一等以上座位等其他非生活和工作必需的消费行为</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6" w:lineRule="exact"/>
              <w:ind w:left="0" w:right="0" w:firstLine="560"/>
              <w:jc w:val="both"/>
              <w:rPr>
                <w:rFonts w:hint="eastAsia" w:eastAsia="宋体"/>
                <w:sz w:val="24"/>
                <w:szCs w:val="24"/>
                <w:lang w:eastAsia="zh-CN"/>
              </w:rPr>
            </w:pPr>
            <w:r>
              <w:rPr>
                <w:color w:val="000000"/>
                <w:spacing w:val="0"/>
                <w:w w:val="100"/>
                <w:position w:val="0"/>
                <w:sz w:val="24"/>
                <w:szCs w:val="24"/>
              </w:rPr>
              <w:t>被执行人为单位的，被</w:t>
            </w:r>
            <w:r>
              <w:rPr>
                <w:rFonts w:hint="eastAsia"/>
                <w:color w:val="000000"/>
                <w:spacing w:val="0"/>
                <w:w w:val="100"/>
                <w:position w:val="0"/>
                <w:sz w:val="24"/>
                <w:szCs w:val="24"/>
                <w:lang w:eastAsia="zh-CN"/>
              </w:rPr>
              <w:t>采</w:t>
            </w:r>
            <w:r>
              <w:rPr>
                <w:color w:val="000000"/>
                <w:spacing w:val="0"/>
                <w:w w:val="100"/>
                <w:position w:val="0"/>
                <w:sz w:val="24"/>
                <w:szCs w:val="24"/>
              </w:rPr>
              <w:t>取限制消费措施后，被执行人及其法定代表人、主要负</w:t>
            </w:r>
            <w:r>
              <w:rPr>
                <w:rFonts w:hint="eastAsia"/>
                <w:color w:val="000000"/>
                <w:spacing w:val="0"/>
                <w:w w:val="100"/>
                <w:position w:val="0"/>
                <w:sz w:val="24"/>
                <w:szCs w:val="24"/>
                <w:lang w:eastAsia="zh-CN"/>
              </w:rPr>
              <w:t>责人</w:t>
            </w:r>
            <w:r>
              <w:rPr>
                <w:color w:val="000000"/>
                <w:spacing w:val="0"/>
                <w:w w:val="100"/>
                <w:position w:val="0"/>
                <w:sz w:val="24"/>
                <w:szCs w:val="24"/>
              </w:rPr>
              <w:t>、影响债务履行的直接责任人员、实际控制人不得实施前款规定的行为</w:t>
            </w:r>
            <w:r>
              <w:rPr>
                <w:rFonts w:hint="eastAsia"/>
                <w:color w:val="000000"/>
                <w:spacing w:val="0"/>
                <w:w w:val="100"/>
                <w:position w:val="0"/>
                <w:sz w:val="24"/>
                <w:szCs w:val="24"/>
                <w:lang w:eastAsia="zh-CN"/>
              </w:rPr>
              <w:t>。</w:t>
            </w:r>
            <w:r>
              <w:rPr>
                <w:color w:val="000000"/>
                <w:spacing w:val="0"/>
                <w:w w:val="100"/>
                <w:position w:val="0"/>
                <w:sz w:val="24"/>
                <w:szCs w:val="24"/>
              </w:rPr>
              <w:t xml:space="preserve"> 因私消费以个人财产实施前款规定行为的，可以向执行法院提出申请</w:t>
            </w:r>
            <w:r>
              <w:rPr>
                <w:rFonts w:hint="eastAsia"/>
                <w:color w:val="000000"/>
                <w:spacing w:val="0"/>
                <w:w w:val="100"/>
                <w:position w:val="0"/>
                <w:sz w:val="24"/>
                <w:szCs w:val="24"/>
                <w:lang w:eastAsia="zh-CN"/>
              </w:rPr>
              <w:t>。</w:t>
            </w:r>
            <w:r>
              <w:rPr>
                <w:color w:val="000000"/>
                <w:spacing w:val="0"/>
                <w:w w:val="100"/>
                <w:position w:val="0"/>
                <w:sz w:val="24"/>
                <w:szCs w:val="24"/>
              </w:rPr>
              <w:t>执行法</w:t>
            </w:r>
            <w:r>
              <w:rPr>
                <w:rFonts w:hint="eastAsia"/>
                <w:color w:val="000000"/>
                <w:spacing w:val="0"/>
                <w:w w:val="100"/>
                <w:position w:val="0"/>
                <w:sz w:val="24"/>
                <w:szCs w:val="24"/>
                <w:lang w:eastAsia="zh-CN"/>
              </w:rPr>
              <w:t>院</w:t>
            </w:r>
            <w:r>
              <w:rPr>
                <w:color w:val="000000"/>
                <w:spacing w:val="0"/>
                <w:w w:val="100"/>
                <w:position w:val="0"/>
                <w:sz w:val="24"/>
                <w:szCs w:val="24"/>
              </w:rPr>
              <w:t>审査属实的，应予准许</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6" w:lineRule="exact"/>
              <w:ind w:left="0" w:right="0" w:firstLine="560"/>
              <w:jc w:val="both"/>
              <w:rPr>
                <w:rFonts w:hint="eastAsia" w:eastAsia="宋体"/>
                <w:sz w:val="24"/>
                <w:szCs w:val="24"/>
                <w:lang w:eastAsia="zh-CN"/>
              </w:rPr>
            </w:pPr>
            <w:r>
              <w:rPr>
                <w:color w:val="000000"/>
                <w:spacing w:val="0"/>
                <w:w w:val="100"/>
                <w:position w:val="0"/>
                <w:sz w:val="24"/>
                <w:szCs w:val="24"/>
              </w:rPr>
              <w:t xml:space="preserve">第六条 </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人民法院决定采取限制消费措施的，可以根据案件需要和被执行人的情况向有义务协助调查、执行的单位送达协助执行通知书，也可以在相关媒体上进行公告</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6" w:lineRule="exact"/>
              <w:ind w:left="0" w:right="0" w:firstLine="560"/>
              <w:jc w:val="both"/>
              <w:rPr>
                <w:rFonts w:hint="eastAsia" w:eastAsia="宋体"/>
                <w:sz w:val="24"/>
                <w:szCs w:val="24"/>
                <w:lang w:eastAsia="zh-CN"/>
              </w:rPr>
            </w:pPr>
            <w:r>
              <w:rPr>
                <w:color w:val="000000"/>
                <w:spacing w:val="0"/>
                <w:w w:val="100"/>
                <w:position w:val="0"/>
                <w:sz w:val="24"/>
                <w:szCs w:val="24"/>
              </w:rPr>
              <w:t>第八条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被限制消费的被执行人因生活或者经营必需而进行本规定禁止的消 费活动的，应当向人民法院提出申请，获批准后方可进行</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6" w:lineRule="exact"/>
              <w:ind w:left="0" w:right="0" w:firstLine="560"/>
              <w:jc w:val="both"/>
              <w:rPr>
                <w:rFonts w:hint="eastAsia" w:eastAsia="宋体"/>
                <w:sz w:val="24"/>
                <w:szCs w:val="24"/>
                <w:lang w:eastAsia="zh-CN"/>
              </w:rPr>
            </w:pPr>
            <w:r>
              <w:rPr>
                <w:color w:val="000000"/>
                <w:spacing w:val="0"/>
                <w:w w:val="100"/>
                <w:position w:val="0"/>
                <w:sz w:val="24"/>
                <w:szCs w:val="24"/>
              </w:rPr>
              <w:t xml:space="preserve">第十一条 </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被执行人违反限制消费令进行消费的行为属于拒不履行人民法院 已经发生法律效力的判决、裁定的行为，经查证属实的，依照《中华人民共和国民事诉讼法</w:t>
            </w:r>
            <w:r>
              <w:rPr>
                <w:rFonts w:hint="eastAsia"/>
                <w:color w:val="000000"/>
                <w:spacing w:val="0"/>
                <w:w w:val="100"/>
                <w:position w:val="0"/>
                <w:sz w:val="24"/>
                <w:szCs w:val="24"/>
                <w:lang w:eastAsia="zh-CN"/>
              </w:rPr>
              <w:t>》第</w:t>
            </w:r>
            <w:r>
              <w:rPr>
                <w:color w:val="000000"/>
                <w:spacing w:val="0"/>
                <w:w w:val="100"/>
                <w:position w:val="0"/>
                <w:sz w:val="24"/>
                <w:szCs w:val="24"/>
              </w:rPr>
              <w:t>一百一十一条的规定，予以拘留、罚款；情节严重，构成犯罪的，追究其刑事责任</w:t>
            </w:r>
            <w:r>
              <w:rPr>
                <w:rFonts w:hint="eastAsia"/>
                <w:color w:val="000000"/>
                <w:spacing w:val="0"/>
                <w:w w:val="100"/>
                <w:position w:val="0"/>
                <w:sz w:val="24"/>
                <w:szCs w:val="24"/>
                <w:lang w:eastAsia="zh-CN"/>
              </w:rPr>
              <w:t>。</w:t>
            </w:r>
            <w:r>
              <w:rPr>
                <w:color w:val="000000"/>
                <w:spacing w:val="0"/>
                <w:w w:val="100"/>
                <w:position w:val="0"/>
                <w:sz w:val="24"/>
                <w:szCs w:val="24"/>
              </w:rPr>
              <w:t>有关单位在收到人民法院协助执行通知书后，仍允许被执行人进行高消费及非生活或者经营必需的有关消</w:t>
            </w:r>
            <w:r>
              <w:rPr>
                <w:rFonts w:hint="eastAsia"/>
                <w:color w:val="000000"/>
                <w:spacing w:val="0"/>
                <w:w w:val="100"/>
                <w:position w:val="0"/>
                <w:sz w:val="24"/>
                <w:szCs w:val="24"/>
                <w:lang w:eastAsia="zh-CN"/>
              </w:rPr>
              <w:t>费</w:t>
            </w:r>
            <w:r>
              <w:rPr>
                <w:color w:val="000000"/>
                <w:spacing w:val="0"/>
                <w:w w:val="100"/>
                <w:position w:val="0"/>
                <w:sz w:val="24"/>
                <w:szCs w:val="24"/>
              </w:rPr>
              <w:t>的，人民法院可以依照《中华人民共和国民事诉讼法》第一百一十四条的规定，追究其法律责任</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6" w:lineRule="exact"/>
              <w:ind w:left="0" w:right="0" w:firstLine="560"/>
              <w:jc w:val="both"/>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2</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《关于加快推进失信被执行人信用监督、警示和惩戒机制建设的意见》（中 办发〔</w:t>
            </w:r>
            <w:r>
              <w:rPr>
                <w:rFonts w:ascii="Times New Roman" w:hAnsi="Times New Roman" w:eastAsia="Times New Roman" w:cs="Times New Roman"/>
                <w:b/>
                <w:bCs/>
                <w:color w:val="000000"/>
                <w:spacing w:val="0"/>
                <w:w w:val="100"/>
                <w:position w:val="0"/>
                <w:sz w:val="22"/>
                <w:szCs w:val="22"/>
              </w:rPr>
              <w:t>2016） 64</w:t>
            </w:r>
            <w:r>
              <w:rPr>
                <w:color w:val="000000"/>
                <w:spacing w:val="0"/>
                <w:w w:val="100"/>
                <w:position w:val="0"/>
                <w:sz w:val="24"/>
                <w:szCs w:val="24"/>
              </w:rPr>
              <w:t>号）</w:t>
            </w:r>
          </w:p>
          <w:p>
            <w:pPr>
              <w:pStyle w:val="20"/>
              <w:keepNext w:val="0"/>
              <w:keepLines w:val="0"/>
              <w:widowControl w:val="0"/>
              <w:shd w:val="clear" w:color="auto" w:fill="auto"/>
              <w:bidi w:val="0"/>
              <w:spacing w:before="0" w:after="0" w:line="306" w:lineRule="exact"/>
              <w:ind w:left="0" w:right="0" w:firstLine="660"/>
              <w:jc w:val="both"/>
              <w:rPr>
                <w:sz w:val="24"/>
                <w:szCs w:val="24"/>
              </w:rPr>
            </w:pPr>
            <w:r>
              <w:rPr>
                <w:color w:val="000000"/>
                <w:spacing w:val="0"/>
                <w:w w:val="100"/>
                <w:position w:val="0"/>
                <w:sz w:val="24"/>
                <w:szCs w:val="24"/>
              </w:rPr>
              <w:t>（七）限制高消费及有关消费</w:t>
            </w:r>
          </w:p>
          <w:p>
            <w:pPr>
              <w:pStyle w:val="20"/>
              <w:keepNext w:val="0"/>
              <w:keepLines w:val="0"/>
              <w:widowControl w:val="0"/>
              <w:shd w:val="clear" w:color="auto" w:fill="auto"/>
              <w:bidi w:val="0"/>
              <w:spacing w:before="0" w:after="0" w:line="306" w:lineRule="exact"/>
              <w:ind w:left="0" w:right="0" w:firstLine="560"/>
              <w:jc w:val="both"/>
              <w:rPr>
                <w:sz w:val="24"/>
                <w:szCs w:val="24"/>
              </w:rPr>
            </w:pPr>
            <w:r>
              <w:rPr>
                <w:rFonts w:ascii="Times New Roman" w:hAnsi="Times New Roman" w:eastAsia="Times New Roman" w:cs="Times New Roman"/>
                <w:b/>
                <w:bCs/>
                <w:color w:val="000000"/>
                <w:spacing w:val="0"/>
                <w:w w:val="100"/>
                <w:position w:val="0"/>
                <w:sz w:val="22"/>
                <w:szCs w:val="22"/>
                <w:lang w:val="en-US" w:eastAsia="en-US" w:bidi="en-US"/>
              </w:rPr>
              <w:t>1</w:t>
            </w:r>
            <w:r>
              <w:rPr>
                <w:rFonts w:hint="eastAsia" w:ascii="Times New Roman" w:hAnsi="Times New Roman" w:cs="Times New Roman"/>
                <w:b/>
                <w:bCs/>
                <w:color w:val="000000"/>
                <w:spacing w:val="0"/>
                <w:w w:val="100"/>
                <w:position w:val="0"/>
                <w:sz w:val="22"/>
                <w:szCs w:val="22"/>
                <w:lang w:val="en-US" w:eastAsia="zh-CN" w:bidi="en-US"/>
              </w:rPr>
              <w:t>.</w:t>
            </w:r>
            <w:r>
              <w:rPr>
                <w:color w:val="000000"/>
                <w:spacing w:val="0"/>
                <w:w w:val="100"/>
                <w:position w:val="0"/>
                <w:sz w:val="24"/>
                <w:szCs w:val="24"/>
              </w:rPr>
              <w:t>乘坐火车、飞机限制</w:t>
            </w:r>
            <w:r>
              <w:rPr>
                <w:rFonts w:hint="eastAsia"/>
                <w:color w:val="000000"/>
                <w:spacing w:val="0"/>
                <w:w w:val="100"/>
                <w:position w:val="0"/>
                <w:sz w:val="24"/>
                <w:szCs w:val="24"/>
                <w:lang w:eastAsia="zh-CN"/>
              </w:rPr>
              <w:t>。</w:t>
            </w:r>
            <w:r>
              <w:rPr>
                <w:color w:val="000000"/>
                <w:spacing w:val="0"/>
                <w:w w:val="100"/>
                <w:position w:val="0"/>
                <w:sz w:val="24"/>
                <w:szCs w:val="24"/>
              </w:rPr>
              <w:t>限制失信被执行人及失信被执行人的法定代表人、主要负责人、实际控制人、影响债务履行的直接责任人员乘坐列车软卧、</w:t>
            </w:r>
            <w:r>
              <w:rPr>
                <w:rFonts w:ascii="Times New Roman" w:hAnsi="Times New Roman" w:eastAsia="Times New Roman" w:cs="Times New Roman"/>
                <w:b/>
                <w:bCs/>
                <w:color w:val="000000"/>
                <w:spacing w:val="0"/>
                <w:w w:val="100"/>
                <w:position w:val="0"/>
                <w:sz w:val="22"/>
                <w:szCs w:val="22"/>
                <w:lang w:val="en-US" w:eastAsia="en-US" w:bidi="en-US"/>
              </w:rPr>
              <w:t>G</w:t>
            </w:r>
            <w:r>
              <w:rPr>
                <w:color w:val="000000"/>
                <w:spacing w:val="0"/>
                <w:w w:val="100"/>
                <w:position w:val="0"/>
                <w:sz w:val="24"/>
                <w:szCs w:val="24"/>
              </w:rPr>
              <w:t>字头</w:t>
            </w:r>
          </w:p>
        </w:tc>
        <w:tc>
          <w:tcPr>
            <w:tcW w:w="2294" w:type="dxa"/>
            <w:gridSpan w:val="2"/>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8949" w:hRule="exact"/>
          <w:jc w:val="center"/>
        </w:trPr>
        <w:tc>
          <w:tcPr>
            <w:tcW w:w="11194" w:type="dxa"/>
            <w:gridSpan w:val="3"/>
            <w:tcBorders>
              <w:top w:val="single" w:color="auto" w:sz="4" w:space="0"/>
              <w:left w:val="single" w:color="auto" w:sz="4" w:space="0"/>
              <w:bottom w:val="single" w:color="auto" w:sz="4" w:space="0"/>
            </w:tcBorders>
            <w:shd w:val="clear" w:color="auto" w:fill="FFFFFF"/>
            <w:vAlign w:val="top"/>
          </w:tcPr>
          <w:p>
            <w:pPr>
              <w:pStyle w:val="16"/>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08" w:lineRule="exact"/>
              <w:ind w:left="2700" w:right="0" w:firstLine="20"/>
              <w:jc w:val="both"/>
              <w:rPr>
                <w:rFonts w:hint="eastAsia" w:eastAsia="宋体"/>
                <w:lang w:eastAsia="zh-CN"/>
              </w:rPr>
            </w:pPr>
            <w:r>
              <w:rPr>
                <w:color w:val="000000"/>
                <w:spacing w:val="0"/>
                <w:w w:val="100"/>
                <w:position w:val="0"/>
                <w:sz w:val="24"/>
                <w:szCs w:val="24"/>
              </w:rPr>
              <w:t>动车组列车全部座位、其他动车组列车一等以上座位、民航飞机等非生活和工作 必需的消费行为</w:t>
            </w:r>
            <w:r>
              <w:rPr>
                <w:rFonts w:hint="eastAsia"/>
                <w:color w:val="000000"/>
                <w:spacing w:val="0"/>
                <w:w w:val="100"/>
                <w:position w:val="0"/>
                <w:sz w:val="24"/>
                <w:szCs w:val="24"/>
                <w:lang w:eastAsia="zh-CN"/>
              </w:rPr>
              <w:t>。</w:t>
            </w:r>
          </w:p>
          <w:p>
            <w:pPr>
              <w:pStyle w:val="16"/>
              <w:keepNext w:val="0"/>
              <w:keepLines w:val="0"/>
              <w:widowControl w:val="0"/>
              <w:numPr>
                <w:ilvl w:val="0"/>
                <w:numId w:val="48"/>
              </w:numPr>
              <w:pBdr>
                <w:top w:val="single" w:color="auto" w:sz="4" w:space="0"/>
                <w:left w:val="single" w:color="auto" w:sz="4" w:space="0"/>
                <w:bottom w:val="single" w:color="auto" w:sz="4" w:space="0"/>
                <w:right w:val="single" w:color="auto" w:sz="4" w:space="0"/>
              </w:pBdr>
              <w:shd w:val="clear" w:color="auto" w:fill="auto"/>
              <w:tabs>
                <w:tab w:val="left" w:pos="3504"/>
              </w:tabs>
              <w:bidi w:val="0"/>
              <w:spacing w:before="0" w:after="0" w:line="308" w:lineRule="exact"/>
              <w:ind w:left="2700" w:right="0" w:firstLine="500"/>
              <w:jc w:val="both"/>
            </w:pPr>
            <w:r>
              <w:rPr>
                <w:color w:val="000000"/>
                <w:spacing w:val="0"/>
                <w:w w:val="100"/>
                <w:position w:val="0"/>
                <w:sz w:val="24"/>
                <w:szCs w:val="24"/>
              </w:rPr>
              <w:t>住宿宾馆饭店</w:t>
            </w:r>
            <w:r>
              <w:rPr>
                <w:color w:val="000000"/>
                <w:spacing w:val="0"/>
                <w:w w:val="100"/>
                <w:position w:val="0"/>
                <w:sz w:val="24"/>
                <w:szCs w:val="24"/>
                <w:lang w:val="zh-CN" w:eastAsia="zh-CN" w:bidi="zh-CN"/>
              </w:rPr>
              <w:t>限制</w:t>
            </w:r>
            <w:r>
              <w:rPr>
                <w:rFonts w:hint="eastAsia"/>
                <w:color w:val="000000"/>
                <w:spacing w:val="0"/>
                <w:w w:val="100"/>
                <w:position w:val="0"/>
                <w:sz w:val="24"/>
                <w:szCs w:val="24"/>
                <w:lang w:val="zh-CN" w:eastAsia="zh-CN" w:bidi="zh-CN"/>
              </w:rPr>
              <w:t>。</w:t>
            </w:r>
            <w:r>
              <w:rPr>
                <w:color w:val="000000"/>
                <w:spacing w:val="0"/>
                <w:w w:val="100"/>
                <w:position w:val="0"/>
                <w:sz w:val="24"/>
                <w:szCs w:val="24"/>
              </w:rPr>
              <w:t>限制失信被执行人及失信被执行人的法定代表人、主 要负责人、实际控制人、影响债务履行的直接责任人员住宿星级以上宾馆饭店、 国家一级以上酒店及其他高消费住宿场所；限制其在夜总会、</w:t>
            </w:r>
            <w:r>
              <w:rPr>
                <w:rFonts w:hint="eastAsia"/>
                <w:color w:val="000000"/>
                <w:spacing w:val="0"/>
                <w:w w:val="100"/>
                <w:position w:val="0"/>
                <w:sz w:val="24"/>
                <w:szCs w:val="24"/>
                <w:lang w:eastAsia="zh-CN"/>
              </w:rPr>
              <w:t>高</w:t>
            </w:r>
            <w:r>
              <w:rPr>
                <w:color w:val="000000"/>
                <w:spacing w:val="0"/>
                <w:w w:val="100"/>
                <w:position w:val="0"/>
                <w:sz w:val="24"/>
                <w:szCs w:val="24"/>
              </w:rPr>
              <w:t>尔夫球场等高消费场所消费</w:t>
            </w:r>
            <w:r>
              <w:rPr>
                <w:rFonts w:hint="eastAsia"/>
                <w:color w:val="000000"/>
                <w:spacing w:val="0"/>
                <w:w w:val="100"/>
                <w:position w:val="0"/>
                <w:sz w:val="24"/>
                <w:szCs w:val="24"/>
                <w:lang w:eastAsia="zh-CN"/>
              </w:rPr>
              <w:t>。</w:t>
            </w:r>
          </w:p>
          <w:p>
            <w:pPr>
              <w:pStyle w:val="16"/>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08" w:lineRule="exact"/>
              <w:ind w:left="2700" w:right="0" w:firstLine="500"/>
              <w:jc w:val="both"/>
              <w:rPr>
                <w:rFonts w:hint="eastAsia" w:eastAsia="宋体"/>
                <w:lang w:eastAsia="zh-CN"/>
              </w:rPr>
            </w:pPr>
            <w:r>
              <w:rPr>
                <w:rFonts w:ascii="Times New Roman" w:hAnsi="Times New Roman" w:eastAsia="Times New Roman" w:cs="Times New Roman"/>
                <w:b/>
                <w:bCs/>
                <w:color w:val="000000"/>
                <w:spacing w:val="0"/>
                <w:w w:val="100"/>
                <w:position w:val="0"/>
                <w:sz w:val="22"/>
                <w:szCs w:val="22"/>
                <w:lang w:val="en-US" w:eastAsia="en-US" w:bidi="en-US"/>
              </w:rPr>
              <w:t>3</w:t>
            </w:r>
            <w:r>
              <w:rPr>
                <w:rFonts w:hint="eastAsia" w:ascii="Times New Roman" w:hAnsi="Times New Roman" w:cs="Times New Roman"/>
                <w:b/>
                <w:bCs/>
                <w:color w:val="000000"/>
                <w:spacing w:val="0"/>
                <w:w w:val="100"/>
                <w:position w:val="0"/>
                <w:sz w:val="22"/>
                <w:szCs w:val="22"/>
                <w:lang w:val="en-US" w:eastAsia="zh-CN" w:bidi="en-US"/>
              </w:rPr>
              <w:t>.</w:t>
            </w:r>
            <w:r>
              <w:rPr>
                <w:rFonts w:hint="eastAsia"/>
                <w:color w:val="000000"/>
                <w:spacing w:val="0"/>
                <w:w w:val="100"/>
                <w:position w:val="0"/>
                <w:sz w:val="24"/>
                <w:szCs w:val="24"/>
                <w:lang w:eastAsia="zh-CN"/>
              </w:rPr>
              <w:t>高</w:t>
            </w:r>
            <w:r>
              <w:rPr>
                <w:color w:val="000000"/>
                <w:spacing w:val="0"/>
                <w:w w:val="100"/>
                <w:position w:val="0"/>
                <w:sz w:val="24"/>
                <w:szCs w:val="24"/>
              </w:rPr>
              <w:t>消费旅游限制</w:t>
            </w:r>
            <w:r>
              <w:rPr>
                <w:rFonts w:hint="eastAsia"/>
                <w:color w:val="000000"/>
                <w:spacing w:val="0"/>
                <w:w w:val="100"/>
                <w:position w:val="0"/>
                <w:sz w:val="24"/>
                <w:szCs w:val="24"/>
                <w:lang w:eastAsia="zh-CN"/>
              </w:rPr>
              <w:t>。</w:t>
            </w:r>
            <w:r>
              <w:rPr>
                <w:color w:val="000000"/>
                <w:spacing w:val="0"/>
                <w:w w:val="100"/>
                <w:position w:val="0"/>
                <w:sz w:val="24"/>
                <w:szCs w:val="24"/>
              </w:rPr>
              <w:t>限制失信被执行人及失信被执行人的法定代表人、主要负责人、实际控制人、影响债务履行的直接责任人员参加旅行社组织的团队出境旅游，以及享受旅行社提供的与出境旅游相关的其他服务；对失信被执行人在获得旅游等级评定的度假区内或旅游企业内消费实行限额控制</w:t>
            </w:r>
            <w:r>
              <w:rPr>
                <w:rFonts w:hint="eastAsia"/>
                <w:color w:val="000000"/>
                <w:spacing w:val="0"/>
                <w:w w:val="100"/>
                <w:position w:val="0"/>
                <w:sz w:val="24"/>
                <w:szCs w:val="24"/>
                <w:lang w:eastAsia="zh-CN"/>
              </w:rPr>
              <w:t>。</w:t>
            </w:r>
          </w:p>
          <w:p>
            <w:pPr>
              <w:pStyle w:val="16"/>
              <w:keepNext w:val="0"/>
              <w:keepLines w:val="0"/>
              <w:widowControl w:val="0"/>
              <w:numPr>
                <w:ilvl w:val="0"/>
                <w:numId w:val="49"/>
              </w:numPr>
              <w:pBdr>
                <w:top w:val="single" w:color="auto" w:sz="4" w:space="0"/>
                <w:left w:val="single" w:color="auto" w:sz="4" w:space="0"/>
                <w:bottom w:val="single" w:color="auto" w:sz="4" w:space="0"/>
                <w:right w:val="single" w:color="auto" w:sz="4" w:space="0"/>
              </w:pBdr>
              <w:shd w:val="clear" w:color="auto" w:fill="auto"/>
              <w:tabs>
                <w:tab w:val="left" w:pos="3504"/>
              </w:tabs>
              <w:bidi w:val="0"/>
              <w:spacing w:before="0" w:after="0" w:line="308" w:lineRule="exact"/>
              <w:ind w:left="2700" w:right="0" w:firstLine="500"/>
              <w:jc w:val="both"/>
            </w:pPr>
            <w:r>
              <w:rPr>
                <w:color w:val="000000"/>
                <w:spacing w:val="0"/>
                <w:w w:val="100"/>
                <w:position w:val="0"/>
                <w:sz w:val="24"/>
                <w:szCs w:val="24"/>
              </w:rPr>
              <w:t>子女就读高收费学校限制</w:t>
            </w:r>
            <w:r>
              <w:rPr>
                <w:rFonts w:hint="eastAsia"/>
                <w:color w:val="000000"/>
                <w:spacing w:val="0"/>
                <w:w w:val="100"/>
                <w:position w:val="0"/>
                <w:sz w:val="24"/>
                <w:szCs w:val="24"/>
                <w:lang w:eastAsia="zh-CN"/>
              </w:rPr>
              <w:t>。</w:t>
            </w:r>
            <w:r>
              <w:rPr>
                <w:color w:val="000000"/>
                <w:spacing w:val="0"/>
                <w:w w:val="100"/>
                <w:position w:val="0"/>
                <w:sz w:val="24"/>
                <w:szCs w:val="24"/>
              </w:rPr>
              <w:t>限制失信被执行人及失信被执行人的法定代表 人、主要负责人、实际控制人、影响债务履行的直接责任人员以其财产支付子女入学就读高收费私立学校</w:t>
            </w:r>
            <w:r>
              <w:rPr>
                <w:rFonts w:hint="eastAsia"/>
                <w:color w:val="000000"/>
                <w:spacing w:val="0"/>
                <w:w w:val="100"/>
                <w:position w:val="0"/>
                <w:sz w:val="24"/>
                <w:szCs w:val="24"/>
                <w:lang w:eastAsia="zh-CN"/>
              </w:rPr>
              <w:t>。</w:t>
            </w:r>
          </w:p>
          <w:p>
            <w:pPr>
              <w:pStyle w:val="16"/>
              <w:keepNext w:val="0"/>
              <w:keepLines w:val="0"/>
              <w:widowControl w:val="0"/>
              <w:numPr>
                <w:ilvl w:val="0"/>
                <w:numId w:val="49"/>
              </w:numPr>
              <w:pBdr>
                <w:top w:val="single" w:color="auto" w:sz="4" w:space="0"/>
                <w:left w:val="single" w:color="auto" w:sz="4" w:space="0"/>
                <w:bottom w:val="single" w:color="auto" w:sz="4" w:space="0"/>
                <w:right w:val="single" w:color="auto" w:sz="4" w:space="0"/>
              </w:pBdr>
              <w:shd w:val="clear" w:color="auto" w:fill="auto"/>
              <w:tabs>
                <w:tab w:val="left" w:pos="3504"/>
              </w:tabs>
              <w:bidi w:val="0"/>
              <w:spacing w:before="0" w:after="0" w:line="308" w:lineRule="exact"/>
              <w:ind w:left="2700" w:right="0" w:firstLine="500"/>
              <w:jc w:val="both"/>
            </w:pPr>
            <w:r>
              <w:rPr>
                <w:color w:val="000000"/>
                <w:spacing w:val="0"/>
                <w:w w:val="100"/>
                <w:position w:val="0"/>
                <w:sz w:val="24"/>
                <w:szCs w:val="24"/>
              </w:rPr>
              <w:t>购买具有现金价值保险限制</w:t>
            </w:r>
            <w:r>
              <w:rPr>
                <w:rFonts w:hint="eastAsia"/>
                <w:color w:val="000000"/>
                <w:spacing w:val="0"/>
                <w:w w:val="100"/>
                <w:position w:val="0"/>
                <w:sz w:val="24"/>
                <w:szCs w:val="24"/>
                <w:lang w:eastAsia="zh-CN"/>
              </w:rPr>
              <w:t>。</w:t>
            </w:r>
            <w:r>
              <w:rPr>
                <w:color w:val="000000"/>
                <w:spacing w:val="0"/>
                <w:w w:val="100"/>
                <w:position w:val="0"/>
                <w:sz w:val="24"/>
                <w:szCs w:val="24"/>
              </w:rPr>
              <w:t>限制失信被执行人及失信被执行人的法定代 表人、主要负责人、实际控制人、影响债务履行的直接责任人员支付</w:t>
            </w:r>
            <w:r>
              <w:rPr>
                <w:rFonts w:hint="eastAsia"/>
                <w:color w:val="000000"/>
                <w:spacing w:val="0"/>
                <w:w w:val="100"/>
                <w:position w:val="0"/>
                <w:sz w:val="24"/>
                <w:szCs w:val="24"/>
                <w:lang w:eastAsia="zh-CN"/>
              </w:rPr>
              <w:t>高</w:t>
            </w:r>
            <w:r>
              <w:rPr>
                <w:color w:val="000000"/>
                <w:spacing w:val="0"/>
                <w:w w:val="100"/>
                <w:position w:val="0"/>
                <w:sz w:val="24"/>
                <w:szCs w:val="24"/>
              </w:rPr>
              <w:t>额保费购 买具有现金价值的保险产品</w:t>
            </w:r>
            <w:r>
              <w:rPr>
                <w:rFonts w:hint="eastAsia"/>
                <w:color w:val="000000"/>
                <w:spacing w:val="0"/>
                <w:w w:val="100"/>
                <w:position w:val="0"/>
                <w:sz w:val="24"/>
                <w:szCs w:val="24"/>
                <w:lang w:eastAsia="zh-CN"/>
              </w:rPr>
              <w:t>。</w:t>
            </w:r>
          </w:p>
          <w:p>
            <w:pPr>
              <w:pStyle w:val="16"/>
              <w:keepNext w:val="0"/>
              <w:keepLines w:val="0"/>
              <w:widowControl w:val="0"/>
              <w:numPr>
                <w:ilvl w:val="0"/>
                <w:numId w:val="49"/>
              </w:numPr>
              <w:pBdr>
                <w:top w:val="single" w:color="auto" w:sz="4" w:space="0"/>
                <w:left w:val="single" w:color="auto" w:sz="4" w:space="0"/>
                <w:bottom w:val="single" w:color="auto" w:sz="4" w:space="0"/>
                <w:right w:val="single" w:color="auto" w:sz="4" w:space="0"/>
              </w:pBdr>
              <w:shd w:val="clear" w:color="auto" w:fill="auto"/>
              <w:tabs>
                <w:tab w:val="left" w:pos="3504"/>
              </w:tabs>
              <w:bidi w:val="0"/>
              <w:spacing w:before="0" w:after="0" w:line="308" w:lineRule="exact"/>
              <w:ind w:left="2700" w:right="0" w:firstLine="500"/>
              <w:jc w:val="both"/>
            </w:pPr>
            <w:r>
              <w:rPr>
                <w:color w:val="000000"/>
                <w:spacing w:val="0"/>
                <w:w w:val="100"/>
                <w:position w:val="0"/>
                <w:sz w:val="24"/>
                <w:szCs w:val="24"/>
              </w:rPr>
              <w:t>新建、扩建、高档装修房屋等限制</w:t>
            </w:r>
            <w:r>
              <w:rPr>
                <w:rFonts w:hint="eastAsia"/>
                <w:color w:val="000000"/>
                <w:spacing w:val="0"/>
                <w:w w:val="100"/>
                <w:position w:val="0"/>
                <w:sz w:val="24"/>
                <w:szCs w:val="24"/>
                <w:lang w:eastAsia="zh-CN"/>
              </w:rPr>
              <w:t>。</w:t>
            </w:r>
            <w:r>
              <w:rPr>
                <w:color w:val="000000"/>
                <w:spacing w:val="0"/>
                <w:w w:val="100"/>
                <w:position w:val="0"/>
                <w:sz w:val="24"/>
                <w:szCs w:val="24"/>
              </w:rPr>
              <w:t>限制失信被执行人及失信被执行人的 法定代表人、主要负责人、实际控制人、影响债务履行的直接责任人员新建、扩建、高档装修房屋，购买非经营必需车辆等非生活和工作必需的消费行为</w:t>
            </w:r>
            <w:r>
              <w:rPr>
                <w:rFonts w:hint="eastAsia"/>
                <w:color w:val="000000"/>
                <w:spacing w:val="0"/>
                <w:w w:val="100"/>
                <w:position w:val="0"/>
                <w:sz w:val="24"/>
                <w:szCs w:val="24"/>
                <w:lang w:eastAsia="zh-CN"/>
              </w:rPr>
              <w:t>。</w:t>
            </w:r>
          </w:p>
          <w:p>
            <w:pPr>
              <w:pStyle w:val="16"/>
              <w:keepNext w:val="0"/>
              <w:keepLines w:val="0"/>
              <w:widowControl w:val="0"/>
              <w:numPr>
                <w:ilvl w:val="0"/>
                <w:numId w:val="48"/>
              </w:numPr>
              <w:pBdr>
                <w:top w:val="single" w:color="auto" w:sz="4" w:space="0"/>
                <w:left w:val="single" w:color="auto" w:sz="4" w:space="0"/>
                <w:bottom w:val="single" w:color="auto" w:sz="4" w:space="0"/>
                <w:right w:val="single" w:color="auto" w:sz="4" w:space="0"/>
              </w:pBdr>
              <w:shd w:val="clear" w:color="auto" w:fill="auto"/>
              <w:tabs>
                <w:tab w:val="left" w:pos="3504"/>
              </w:tabs>
              <w:bidi w:val="0"/>
              <w:spacing w:before="0" w:after="0" w:line="308" w:lineRule="exact"/>
              <w:ind w:left="2700" w:right="0" w:firstLine="500"/>
              <w:jc w:val="both"/>
              <w:rPr>
                <w:sz w:val="28"/>
                <w:szCs w:val="28"/>
              </w:rPr>
            </w:pPr>
            <w:r>
              <w:rPr>
                <w:color w:val="000000"/>
                <w:spacing w:val="0"/>
                <w:w w:val="100"/>
                <w:position w:val="0"/>
                <w:sz w:val="24"/>
                <w:szCs w:val="24"/>
              </w:rPr>
              <w:t>《国务院关于建立完善守信联合激励和失信联合惩戒制度加快推进社会诚信建设的指导意见》（国发〔</w:t>
            </w:r>
            <w:r>
              <w:rPr>
                <w:rFonts w:ascii="Times New Roman" w:hAnsi="Times New Roman" w:eastAsia="Times New Roman" w:cs="Times New Roman"/>
                <w:b/>
                <w:bCs/>
                <w:color w:val="000000"/>
                <w:spacing w:val="0"/>
                <w:w w:val="100"/>
                <w:position w:val="0"/>
                <w:sz w:val="22"/>
                <w:szCs w:val="22"/>
              </w:rPr>
              <w:t>2016） 33</w:t>
            </w:r>
            <w:r>
              <w:rPr>
                <w:color w:val="000000"/>
                <w:spacing w:val="0"/>
                <w:w w:val="100"/>
                <w:position w:val="0"/>
                <w:sz w:val="24"/>
                <w:szCs w:val="24"/>
              </w:rPr>
              <w:t>号</w:t>
            </w:r>
            <w:r>
              <w:rPr>
                <w:i w:val="0"/>
                <w:iCs w:val="0"/>
                <w:color w:val="000000"/>
                <w:spacing w:val="0"/>
                <w:w w:val="100"/>
                <w:position w:val="0"/>
                <w:sz w:val="28"/>
                <w:szCs w:val="28"/>
              </w:rPr>
              <w:t>）</w:t>
            </w:r>
          </w:p>
          <w:p>
            <w:pPr>
              <w:pStyle w:val="16"/>
              <w:keepNext w:val="0"/>
              <w:keepLines w:val="0"/>
              <w:widowControl w:val="0"/>
              <w:numPr>
                <w:ilvl w:val="0"/>
                <w:numId w:val="48"/>
              </w:numPr>
              <w:pBdr>
                <w:top w:val="single" w:color="auto" w:sz="4" w:space="0"/>
                <w:left w:val="single" w:color="auto" w:sz="4" w:space="0"/>
                <w:bottom w:val="single" w:color="auto" w:sz="4" w:space="0"/>
                <w:right w:val="single" w:color="auto" w:sz="4" w:space="0"/>
              </w:pBdr>
              <w:shd w:val="clear" w:color="auto" w:fill="auto"/>
              <w:tabs>
                <w:tab w:val="left" w:pos="3504"/>
              </w:tabs>
              <w:bidi w:val="0"/>
              <w:spacing w:before="0" w:after="0" w:line="308" w:lineRule="exact"/>
              <w:ind w:left="2700" w:leftChars="0" w:right="0" w:rightChars="0" w:firstLine="500" w:firstLineChars="0"/>
              <w:jc w:val="both"/>
              <w:rPr>
                <w:sz w:val="28"/>
                <w:szCs w:val="28"/>
              </w:rPr>
            </w:pPr>
            <w:r>
              <w:rPr>
                <w:color w:val="000000"/>
                <w:spacing w:val="0"/>
                <w:w w:val="100"/>
                <w:position w:val="0"/>
                <w:sz w:val="24"/>
                <w:szCs w:val="24"/>
              </w:rPr>
              <w:t>（十）依法依规加强对失信行为的行政性约束和惩戒</w:t>
            </w:r>
            <w:r>
              <w:rPr>
                <w:rFonts w:hint="eastAsia"/>
                <w:color w:val="000000"/>
                <w:spacing w:val="0"/>
                <w:w w:val="100"/>
                <w:position w:val="0"/>
                <w:sz w:val="24"/>
                <w:szCs w:val="24"/>
                <w:lang w:eastAsia="zh-CN"/>
              </w:rPr>
              <w:t>。</w:t>
            </w:r>
            <w:r>
              <w:rPr>
                <w:color w:val="000000"/>
                <w:spacing w:val="0"/>
                <w:w w:val="100"/>
                <w:position w:val="0"/>
                <w:sz w:val="24"/>
                <w:szCs w:val="24"/>
              </w:rPr>
              <w:t>对</w:t>
            </w:r>
            <w:r>
              <w:rPr>
                <w:rFonts w:hint="eastAsia"/>
                <w:color w:val="000000"/>
                <w:spacing w:val="0"/>
                <w:w w:val="100"/>
                <w:position w:val="0"/>
                <w:sz w:val="24"/>
                <w:szCs w:val="24"/>
                <w:lang w:eastAsia="zh-CN"/>
              </w:rPr>
              <w:t>严</w:t>
            </w:r>
            <w:r>
              <w:rPr>
                <w:color w:val="000000"/>
                <w:spacing w:val="0"/>
                <w:w w:val="100"/>
                <w:position w:val="0"/>
                <w:sz w:val="24"/>
                <w:szCs w:val="24"/>
              </w:rPr>
              <w:t>重失信主体，各地区、各有关部门应将其列为重点监管对象，依法依规采取行政性约束和惩戒措施</w:t>
            </w:r>
            <w:r>
              <w:rPr>
                <w:rFonts w:hint="eastAsia"/>
                <w:color w:val="000000"/>
                <w:spacing w:val="0"/>
                <w:w w:val="100"/>
                <w:position w:val="0"/>
                <w:sz w:val="24"/>
                <w:szCs w:val="24"/>
                <w:lang w:eastAsia="zh-CN"/>
              </w:rPr>
              <w:t>。</w:t>
            </w:r>
            <w:r>
              <w:rPr>
                <w:color w:val="000000"/>
                <w:spacing w:val="0"/>
                <w:w w:val="100"/>
                <w:position w:val="0"/>
                <w:sz w:val="24"/>
                <w:szCs w:val="24"/>
              </w:rPr>
              <w:t>从产审核行政许可审批项目，从</w:t>
            </w:r>
            <w:r>
              <w:rPr>
                <w:rFonts w:hint="eastAsia"/>
                <w:color w:val="000000"/>
                <w:spacing w:val="0"/>
                <w:w w:val="100"/>
                <w:position w:val="0"/>
                <w:sz w:val="24"/>
                <w:szCs w:val="24"/>
                <w:lang w:eastAsia="zh-CN"/>
              </w:rPr>
              <w:t>严</w:t>
            </w:r>
            <w:r>
              <w:rPr>
                <w:color w:val="000000"/>
                <w:spacing w:val="0"/>
                <w:w w:val="100"/>
                <w:position w:val="0"/>
                <w:sz w:val="24"/>
                <w:szCs w:val="24"/>
              </w:rPr>
              <w:t>控制生产许可证发放，限制新增项目审批、核准，限制股票发行上市融资或发行债券，限制在全国股份转让系统挂牌、融资，限制发起设立或参股金融机构以及小额贷款公司、</w:t>
            </w:r>
            <w:r>
              <w:rPr>
                <w:rFonts w:hint="eastAsia"/>
                <w:color w:val="000000"/>
                <w:spacing w:val="0"/>
                <w:w w:val="100"/>
                <w:position w:val="0"/>
                <w:sz w:val="24"/>
                <w:szCs w:val="24"/>
                <w:lang w:eastAsia="zh-CN"/>
              </w:rPr>
              <w:t>融</w:t>
            </w:r>
            <w:r>
              <w:rPr>
                <w:color w:val="000000"/>
                <w:spacing w:val="0"/>
                <w:w w:val="100"/>
                <w:position w:val="0"/>
                <w:sz w:val="24"/>
                <w:szCs w:val="24"/>
              </w:rPr>
              <w:t>资担保公司、创业投资公司、互联网</w:t>
            </w:r>
            <w:r>
              <w:rPr>
                <w:rFonts w:hint="eastAsia"/>
                <w:color w:val="000000"/>
                <w:spacing w:val="0"/>
                <w:w w:val="100"/>
                <w:position w:val="0"/>
                <w:sz w:val="24"/>
                <w:szCs w:val="24"/>
                <w:lang w:eastAsia="zh-CN"/>
              </w:rPr>
              <w:t>融</w:t>
            </w:r>
            <w:r>
              <w:rPr>
                <w:color w:val="000000"/>
                <w:spacing w:val="0"/>
                <w:w w:val="100"/>
                <w:position w:val="0"/>
                <w:sz w:val="24"/>
                <w:szCs w:val="24"/>
              </w:rPr>
              <w:t>资平台等机构，限制从事互联网信息服务等</w:t>
            </w:r>
            <w:r>
              <w:rPr>
                <w:rFonts w:hint="eastAsia"/>
                <w:color w:val="000000"/>
                <w:spacing w:val="0"/>
                <w:w w:val="100"/>
                <w:position w:val="0"/>
                <w:sz w:val="24"/>
                <w:szCs w:val="24"/>
                <w:lang w:eastAsia="zh-CN"/>
              </w:rPr>
              <w:t>。严</w:t>
            </w:r>
            <w:r>
              <w:rPr>
                <w:color w:val="000000"/>
                <w:spacing w:val="0"/>
                <w:w w:val="100"/>
                <w:position w:val="0"/>
                <w:sz w:val="24"/>
                <w:szCs w:val="24"/>
              </w:rPr>
              <w:t>格限制申请财政性资金项目，限制参与有关公共资源交易活动，限制参与基础设施和公用事业特许经营</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6" w:lineRule="exact"/>
              <w:ind w:left="0" w:leftChars="0" w:right="0" w:firstLine="0" w:firstLineChars="0"/>
              <w:jc w:val="both"/>
              <w:rPr>
                <w:rFonts w:ascii="Times New Roman" w:hAnsi="Times New Roman" w:eastAsia="Times New Roman" w:cs="Times New Roman"/>
                <w:b/>
                <w:bCs/>
                <w:color w:val="000000"/>
                <w:spacing w:val="0"/>
                <w:w w:val="100"/>
                <w:position w:val="0"/>
                <w:sz w:val="22"/>
                <w:szCs w:val="22"/>
                <w:lang w:val="en-US" w:eastAsia="en-US" w:bidi="en-US"/>
              </w:rPr>
            </w:pPr>
          </w:p>
        </w:tc>
        <w:tc>
          <w:tcPr>
            <w:tcW w:w="2303" w:type="dxa"/>
            <w:gridSpan w:val="3"/>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258" w:hRule="exact"/>
          <w:jc w:val="center"/>
        </w:trPr>
        <w:tc>
          <w:tcPr>
            <w:tcW w:w="2582" w:type="dxa"/>
            <w:gridSpan w:val="2"/>
            <w:tcBorders>
              <w:top w:val="single" w:color="auto" w:sz="4" w:space="0"/>
              <w:left w:val="single" w:color="auto" w:sz="4" w:space="0"/>
            </w:tcBorders>
            <w:shd w:val="clear" w:color="auto" w:fill="FFFFFF"/>
            <w:vAlign w:val="top"/>
          </w:tcPr>
          <w:p>
            <w:pPr>
              <w:widowControl w:val="0"/>
              <w:rPr>
                <w:sz w:val="10"/>
                <w:szCs w:val="10"/>
              </w:rPr>
            </w:pPr>
          </w:p>
        </w:tc>
        <w:tc>
          <w:tcPr>
            <w:tcW w:w="8630" w:type="dxa"/>
            <w:gridSpan w:val="2"/>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10" w:lineRule="exact"/>
              <w:ind w:left="0" w:right="0" w:firstLine="0"/>
              <w:jc w:val="both"/>
              <w:rPr>
                <w:rFonts w:hint="eastAsia" w:eastAsia="宋体"/>
                <w:sz w:val="24"/>
                <w:szCs w:val="24"/>
                <w:lang w:eastAsia="zh-CN"/>
              </w:rPr>
            </w:pPr>
            <w:r>
              <w:rPr>
                <w:color w:val="000000"/>
                <w:spacing w:val="0"/>
                <w:w w:val="100"/>
                <w:position w:val="0"/>
                <w:sz w:val="24"/>
                <w:szCs w:val="24"/>
              </w:rPr>
              <w:t>对严重失信企业及其法定代表人、主要负责人和对失信行为负有直接责任的注册执业人员等实施市场和行业禁入措施</w:t>
            </w:r>
            <w:r>
              <w:rPr>
                <w:rFonts w:hint="eastAsia"/>
                <w:color w:val="000000"/>
                <w:spacing w:val="0"/>
                <w:w w:val="100"/>
                <w:position w:val="0"/>
                <w:sz w:val="24"/>
                <w:szCs w:val="24"/>
                <w:lang w:eastAsia="zh-CN"/>
              </w:rPr>
              <w:t>。</w:t>
            </w:r>
            <w:r>
              <w:rPr>
                <w:color w:val="000000"/>
                <w:spacing w:val="0"/>
                <w:w w:val="100"/>
                <w:position w:val="0"/>
                <w:sz w:val="24"/>
                <w:szCs w:val="24"/>
              </w:rPr>
              <w:t>及时撤销严重失信企业及其法定代表人、负责人、高级管理人员和对失信行为负有直接责任的董事、股东等人员的荣誉称号，取消参加评先评优资格</w:t>
            </w:r>
            <w:r>
              <w:rPr>
                <w:rFonts w:hint="eastAsia"/>
                <w:color w:val="000000"/>
                <w:spacing w:val="0"/>
                <w:w w:val="100"/>
                <w:position w:val="0"/>
                <w:sz w:val="24"/>
                <w:szCs w:val="24"/>
                <w:lang w:eastAsia="zh-CN"/>
              </w:rPr>
              <w:t>。</w:t>
            </w:r>
          </w:p>
        </w:tc>
        <w:tc>
          <w:tcPr>
            <w:tcW w:w="2285" w:type="dxa"/>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444" w:hRule="exact"/>
          <w:jc w:val="center"/>
        </w:trPr>
        <w:tc>
          <w:tcPr>
            <w:tcW w:w="2582" w:type="dxa"/>
            <w:gridSpan w:val="2"/>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7" w:lineRule="exact"/>
              <w:ind w:left="0" w:right="0" w:firstLine="14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3</w:t>
            </w:r>
            <w:r>
              <w:rPr>
                <w:rFonts w:hint="eastAsia" w:ascii="Times New Roman" w:hAnsi="Times New Roman" w:eastAsia="Times New Roman" w:cs="Times New Roman"/>
                <w:b/>
                <w:bCs/>
                <w:color w:val="000000"/>
                <w:spacing w:val="0"/>
                <w:w w:val="100"/>
                <w:position w:val="0"/>
                <w:sz w:val="22"/>
                <w:szCs w:val="22"/>
                <w:lang w:val="en-US" w:eastAsia="zh-CN" w:bidi="zh-CN"/>
              </w:rPr>
              <w:t>.</w:t>
            </w:r>
            <w:r>
              <w:rPr>
                <w:color w:val="000000"/>
                <w:spacing w:val="0"/>
                <w:w w:val="100"/>
                <w:position w:val="0"/>
                <w:sz w:val="24"/>
                <w:szCs w:val="24"/>
              </w:rPr>
              <w:t>限制取得表彰奖励， 已取得的表彰奖励予以撒销</w:t>
            </w:r>
            <w:r>
              <w:rPr>
                <w:rFonts w:hint="eastAsia"/>
                <w:color w:val="000000"/>
                <w:spacing w:val="0"/>
                <w:w w:val="100"/>
                <w:position w:val="0"/>
                <w:sz w:val="24"/>
                <w:szCs w:val="24"/>
                <w:lang w:eastAsia="zh-CN"/>
              </w:rPr>
              <w:t>。</w:t>
            </w:r>
          </w:p>
        </w:tc>
        <w:tc>
          <w:tcPr>
            <w:tcW w:w="8630" w:type="dxa"/>
            <w:gridSpan w:val="2"/>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50"/>
              </w:numPr>
              <w:shd w:val="clear" w:color="auto" w:fill="auto"/>
              <w:tabs>
                <w:tab w:val="left" w:pos="691"/>
              </w:tabs>
              <w:bidi w:val="0"/>
              <w:spacing w:before="0" w:after="0" w:line="312" w:lineRule="exact"/>
              <w:ind w:left="0" w:right="0" w:firstLine="560"/>
              <w:jc w:val="both"/>
              <w:rPr>
                <w:sz w:val="24"/>
                <w:szCs w:val="24"/>
              </w:rPr>
            </w:pPr>
            <w:r>
              <w:rPr>
                <w:color w:val="000000"/>
                <w:spacing w:val="0"/>
                <w:w w:val="100"/>
                <w:position w:val="0"/>
                <w:sz w:val="24"/>
                <w:szCs w:val="24"/>
              </w:rPr>
              <w:t>《关于印发</w:t>
            </w:r>
            <w:r>
              <w:rPr>
                <w:rFonts w:hint="eastAsia"/>
                <w:color w:val="000000"/>
                <w:spacing w:val="0"/>
                <w:w w:val="100"/>
                <w:position w:val="0"/>
                <w:sz w:val="24"/>
                <w:szCs w:val="24"/>
                <w:lang w:eastAsia="zh-CN"/>
              </w:rPr>
              <w:t>〈</w:t>
            </w:r>
            <w:r>
              <w:rPr>
                <w:color w:val="000000"/>
                <w:spacing w:val="0"/>
                <w:w w:val="100"/>
                <w:position w:val="0"/>
                <w:sz w:val="24"/>
                <w:szCs w:val="24"/>
              </w:rPr>
              <w:t>全国道德模范荣誉称号管理暂行办法</w:t>
            </w:r>
            <w:r>
              <w:rPr>
                <w:rFonts w:hint="eastAsia"/>
                <w:color w:val="000000"/>
                <w:spacing w:val="0"/>
                <w:w w:val="100"/>
                <w:position w:val="0"/>
                <w:sz w:val="24"/>
                <w:szCs w:val="24"/>
                <w:lang w:eastAsia="zh-CN"/>
              </w:rPr>
              <w:t>〉</w:t>
            </w:r>
            <w:r>
              <w:rPr>
                <w:color w:val="000000"/>
                <w:spacing w:val="0"/>
                <w:w w:val="100"/>
                <w:position w:val="0"/>
                <w:sz w:val="24"/>
                <w:szCs w:val="24"/>
              </w:rPr>
              <w:t>的通知》（文明委〔</w:t>
            </w:r>
            <w:r>
              <w:rPr>
                <w:rFonts w:ascii="Times New Roman" w:hAnsi="Times New Roman" w:eastAsia="Times New Roman" w:cs="Times New Roman"/>
                <w:b/>
                <w:bCs/>
                <w:color w:val="000000"/>
                <w:spacing w:val="0"/>
                <w:w w:val="100"/>
                <w:position w:val="0"/>
                <w:sz w:val="22"/>
                <w:szCs w:val="22"/>
              </w:rPr>
              <w:t>2015</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6</w:t>
            </w:r>
            <w:r>
              <w:rPr>
                <w:color w:val="000000"/>
                <w:spacing w:val="0"/>
                <w:w w:val="100"/>
                <w:position w:val="0"/>
                <w:sz w:val="24"/>
                <w:szCs w:val="24"/>
              </w:rPr>
              <w:t>号）</w:t>
            </w:r>
          </w:p>
          <w:p>
            <w:pPr>
              <w:pStyle w:val="20"/>
              <w:keepNext w:val="0"/>
              <w:keepLines w:val="0"/>
              <w:widowControl w:val="0"/>
              <w:shd w:val="clear" w:color="auto" w:fill="auto"/>
              <w:bidi w:val="0"/>
              <w:spacing w:before="0" w:after="0" w:line="312" w:lineRule="exact"/>
              <w:ind w:left="0" w:right="0" w:firstLine="560"/>
              <w:jc w:val="both"/>
              <w:rPr>
                <w:rFonts w:hint="eastAsia" w:eastAsia="宋体"/>
                <w:sz w:val="24"/>
                <w:szCs w:val="24"/>
                <w:lang w:eastAsia="zh-CN"/>
              </w:rPr>
            </w:pPr>
            <w:r>
              <w:rPr>
                <w:color w:val="000000"/>
                <w:spacing w:val="0"/>
                <w:w w:val="100"/>
                <w:position w:val="0"/>
                <w:sz w:val="24"/>
                <w:szCs w:val="24"/>
              </w:rPr>
              <w:t>第七条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全国道德模范及提名奖获得者产生道德滑坡，有下列情形之一的， 所在属地管理责任部门向中央文明办提交调查报告，经中央文明办批准后撤销荣誉称号，收回奖章和证书</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12" w:lineRule="exact"/>
              <w:ind w:left="0" w:right="0" w:firstLine="660"/>
              <w:jc w:val="both"/>
              <w:rPr>
                <w:rFonts w:hint="eastAsia" w:eastAsia="宋体"/>
                <w:sz w:val="24"/>
                <w:szCs w:val="24"/>
                <w:lang w:eastAsia="zh-CN"/>
              </w:rPr>
            </w:pPr>
            <w:r>
              <w:rPr>
                <w:color w:val="000000"/>
                <w:spacing w:val="0"/>
                <w:w w:val="100"/>
                <w:position w:val="0"/>
                <w:sz w:val="24"/>
                <w:szCs w:val="24"/>
              </w:rPr>
              <w:t>（三）生产经营活动严重失信的</w:t>
            </w:r>
            <w:r>
              <w:rPr>
                <w:rFonts w:hint="eastAsia"/>
                <w:color w:val="000000"/>
                <w:spacing w:val="0"/>
                <w:w w:val="100"/>
                <w:position w:val="0"/>
                <w:sz w:val="24"/>
                <w:szCs w:val="24"/>
                <w:lang w:eastAsia="zh-CN"/>
              </w:rPr>
              <w:t>。</w:t>
            </w:r>
          </w:p>
          <w:p>
            <w:pPr>
              <w:pStyle w:val="20"/>
              <w:keepNext w:val="0"/>
              <w:keepLines w:val="0"/>
              <w:widowControl w:val="0"/>
              <w:numPr>
                <w:ilvl w:val="0"/>
                <w:numId w:val="50"/>
              </w:numPr>
              <w:shd w:val="clear" w:color="auto" w:fill="auto"/>
              <w:tabs>
                <w:tab w:val="left" w:pos="862"/>
              </w:tabs>
              <w:bidi w:val="0"/>
              <w:spacing w:before="0" w:after="0" w:line="312" w:lineRule="exact"/>
              <w:ind w:left="180" w:right="0" w:firstLine="380"/>
              <w:jc w:val="both"/>
              <w:rPr>
                <w:sz w:val="24"/>
                <w:szCs w:val="24"/>
              </w:rPr>
            </w:pPr>
            <w:r>
              <w:rPr>
                <w:color w:val="000000"/>
                <w:spacing w:val="0"/>
                <w:w w:val="100"/>
                <w:position w:val="0"/>
                <w:sz w:val="24"/>
                <w:szCs w:val="24"/>
              </w:rPr>
              <w:t>《国务院关于促进市场公平竞争维护市场正常秩序的若干意见》（国发 〔</w:t>
            </w:r>
            <w:r>
              <w:rPr>
                <w:rFonts w:ascii="Times New Roman" w:hAnsi="Times New Roman" w:eastAsia="Times New Roman" w:cs="Times New Roman"/>
                <w:b/>
                <w:bCs/>
                <w:color w:val="000000"/>
                <w:spacing w:val="0"/>
                <w:w w:val="100"/>
                <w:position w:val="0"/>
                <w:sz w:val="22"/>
                <w:szCs w:val="22"/>
              </w:rPr>
              <w:t>2014</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 xml:space="preserve">20 </w:t>
            </w:r>
            <w:r>
              <w:rPr>
                <w:color w:val="000000"/>
                <w:spacing w:val="0"/>
                <w:w w:val="100"/>
                <w:position w:val="0"/>
                <w:sz w:val="24"/>
                <w:szCs w:val="24"/>
              </w:rPr>
              <w:t>号）</w:t>
            </w:r>
          </w:p>
          <w:p>
            <w:pPr>
              <w:pStyle w:val="20"/>
              <w:keepNext w:val="0"/>
              <w:keepLines w:val="0"/>
              <w:widowControl w:val="0"/>
              <w:shd w:val="clear" w:color="auto" w:fill="auto"/>
              <w:bidi w:val="0"/>
              <w:spacing w:before="0" w:after="0" w:line="312" w:lineRule="exact"/>
              <w:ind w:left="0" w:right="0" w:firstLine="660"/>
              <w:jc w:val="both"/>
              <w:rPr>
                <w:rFonts w:hint="eastAsia" w:eastAsia="宋体"/>
                <w:sz w:val="24"/>
                <w:szCs w:val="24"/>
                <w:lang w:eastAsia="zh-CN"/>
              </w:rPr>
            </w:pPr>
            <w:r>
              <w:rPr>
                <w:color w:val="000000"/>
                <w:spacing w:val="0"/>
                <w:w w:val="100"/>
                <w:position w:val="0"/>
                <w:sz w:val="24"/>
                <w:szCs w:val="24"/>
              </w:rPr>
              <w:t>（十五）建立健全守信激励和失信惩戒机制</w:t>
            </w:r>
            <w:r>
              <w:rPr>
                <w:rFonts w:hint="eastAsia"/>
                <w:color w:val="000000"/>
                <w:spacing w:val="0"/>
                <w:w w:val="100"/>
                <w:position w:val="0"/>
                <w:sz w:val="24"/>
                <w:szCs w:val="24"/>
                <w:lang w:eastAsia="zh-CN"/>
              </w:rPr>
              <w:t>。</w:t>
            </w:r>
            <w:r>
              <w:rPr>
                <w:color w:val="000000"/>
                <w:spacing w:val="0"/>
                <w:w w:val="100"/>
                <w:position w:val="0"/>
                <w:sz w:val="24"/>
                <w:szCs w:val="24"/>
              </w:rPr>
              <w:t>将市场主体的信用信息作为实 施行政管理的重要参考</w:t>
            </w:r>
            <w:r>
              <w:rPr>
                <w:rFonts w:hint="eastAsia"/>
                <w:color w:val="000000"/>
                <w:spacing w:val="0"/>
                <w:w w:val="100"/>
                <w:position w:val="0"/>
                <w:sz w:val="24"/>
                <w:szCs w:val="24"/>
                <w:lang w:eastAsia="zh-CN"/>
              </w:rPr>
              <w:t>。</w:t>
            </w:r>
            <w:r>
              <w:rPr>
                <w:color w:val="000000"/>
                <w:spacing w:val="0"/>
                <w:w w:val="100"/>
                <w:position w:val="0"/>
                <w:sz w:val="24"/>
                <w:szCs w:val="24"/>
              </w:rPr>
              <w:t>根据市场主体信用状况实行分类分级、动态监管，建立健全经营异常名录制度，对违背市场竞争原则和侵犯消费者、劳动者合法权益的市场主体建立</w:t>
            </w:r>
            <w:r>
              <w:rPr>
                <w:color w:val="000000"/>
                <w:spacing w:val="0"/>
                <w:w w:val="100"/>
                <w:position w:val="0"/>
                <w:sz w:val="24"/>
                <w:szCs w:val="24"/>
                <w:lang w:val="zh-CN" w:eastAsia="zh-CN" w:bidi="zh-CN"/>
              </w:rPr>
              <w:t>“黑</w:t>
            </w:r>
            <w:r>
              <w:rPr>
                <w:color w:val="000000"/>
                <w:spacing w:val="0"/>
                <w:w w:val="100"/>
                <w:position w:val="0"/>
                <w:sz w:val="24"/>
                <w:szCs w:val="24"/>
              </w:rPr>
              <w:t>名单</w:t>
            </w:r>
            <w:r>
              <w:rPr>
                <w:rFonts w:hint="eastAsia"/>
                <w:color w:val="000000"/>
                <w:spacing w:val="0"/>
                <w:w w:val="100"/>
                <w:position w:val="0"/>
                <w:sz w:val="24"/>
                <w:szCs w:val="24"/>
                <w:lang w:val="en-US" w:eastAsia="zh-CN" w:bidi="en-US"/>
              </w:rPr>
              <w:t>”</w:t>
            </w:r>
            <w:r>
              <w:rPr>
                <w:color w:val="000000"/>
                <w:spacing w:val="0"/>
                <w:w w:val="100"/>
                <w:position w:val="0"/>
                <w:sz w:val="24"/>
                <w:szCs w:val="24"/>
                <w:lang w:val="zh-CN" w:eastAsia="zh-CN" w:bidi="zh-CN"/>
              </w:rPr>
              <w:t>制度</w:t>
            </w:r>
            <w:r>
              <w:rPr>
                <w:rFonts w:hint="eastAsia"/>
                <w:color w:val="000000"/>
                <w:spacing w:val="0"/>
                <w:w w:val="100"/>
                <w:position w:val="0"/>
                <w:sz w:val="24"/>
                <w:szCs w:val="24"/>
                <w:lang w:val="zh-CN" w:eastAsia="zh-CN" w:bidi="zh-CN"/>
              </w:rPr>
              <w:t>。</w:t>
            </w:r>
            <w:r>
              <w:rPr>
                <w:color w:val="000000"/>
                <w:spacing w:val="0"/>
                <w:w w:val="100"/>
                <w:position w:val="0"/>
                <w:sz w:val="24"/>
                <w:szCs w:val="24"/>
              </w:rPr>
              <w:t>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r>
              <w:rPr>
                <w:rFonts w:hint="eastAsia"/>
                <w:color w:val="000000"/>
                <w:spacing w:val="0"/>
                <w:w w:val="100"/>
                <w:position w:val="0"/>
                <w:sz w:val="24"/>
                <w:szCs w:val="24"/>
                <w:lang w:eastAsia="zh-CN"/>
              </w:rPr>
              <w:t>。</w:t>
            </w:r>
          </w:p>
          <w:p>
            <w:pPr>
              <w:pStyle w:val="20"/>
              <w:keepNext w:val="0"/>
              <w:keepLines w:val="0"/>
              <w:widowControl w:val="0"/>
              <w:numPr>
                <w:ilvl w:val="0"/>
                <w:numId w:val="50"/>
              </w:numPr>
              <w:shd w:val="clear" w:color="auto" w:fill="auto"/>
              <w:tabs>
                <w:tab w:val="left" w:pos="787"/>
              </w:tabs>
              <w:bidi w:val="0"/>
              <w:spacing w:before="0" w:after="0" w:line="307" w:lineRule="exact"/>
              <w:ind w:left="0" w:right="0" w:firstLine="560"/>
              <w:jc w:val="both"/>
              <w:rPr>
                <w:sz w:val="24"/>
                <w:szCs w:val="24"/>
              </w:rPr>
            </w:pPr>
            <w:r>
              <w:rPr>
                <w:color w:val="000000"/>
                <w:spacing w:val="0"/>
                <w:w w:val="100"/>
                <w:position w:val="0"/>
                <w:sz w:val="24"/>
                <w:szCs w:val="24"/>
              </w:rPr>
              <w:t>《国务院关于建立完善守信联合激励和失信联合惩戒制度加快推进社会诚 信建设的指导意见》（国发〔</w:t>
            </w:r>
            <w:r>
              <w:rPr>
                <w:rFonts w:ascii="Times New Roman" w:hAnsi="Times New Roman" w:eastAsia="Times New Roman" w:cs="Times New Roman"/>
                <w:b/>
                <w:bCs/>
                <w:color w:val="000000"/>
                <w:spacing w:val="0"/>
                <w:w w:val="100"/>
                <w:position w:val="0"/>
                <w:sz w:val="22"/>
                <w:szCs w:val="22"/>
              </w:rPr>
              <w:t>2016</w:t>
            </w:r>
            <w:r>
              <w:rPr>
                <w:rFonts w:hint="eastAsia" w:ascii="Times New Roman" w:hAnsi="Times New Roman" w:cs="Times New Roman"/>
                <w:b w:val="0"/>
                <w:bCs w:val="0"/>
                <w:color w:val="000000"/>
                <w:spacing w:val="0"/>
                <w:w w:val="100"/>
                <w:position w:val="0"/>
                <w:sz w:val="22"/>
                <w:szCs w:val="22"/>
                <w:lang w:eastAsia="zh-CN"/>
              </w:rPr>
              <w:t>〕</w:t>
            </w:r>
            <w:r>
              <w:rPr>
                <w:rFonts w:ascii="Times New Roman" w:hAnsi="Times New Roman" w:eastAsia="Times New Roman" w:cs="Times New Roman"/>
                <w:b/>
                <w:bCs/>
                <w:color w:val="000000"/>
                <w:spacing w:val="0"/>
                <w:w w:val="100"/>
                <w:position w:val="0"/>
                <w:sz w:val="22"/>
                <w:szCs w:val="22"/>
              </w:rPr>
              <w:t>33</w:t>
            </w:r>
            <w:r>
              <w:rPr>
                <w:color w:val="000000"/>
                <w:spacing w:val="0"/>
                <w:w w:val="100"/>
                <w:position w:val="0"/>
                <w:sz w:val="24"/>
                <w:szCs w:val="24"/>
              </w:rPr>
              <w:t>号）</w:t>
            </w:r>
          </w:p>
          <w:p>
            <w:pPr>
              <w:pStyle w:val="20"/>
              <w:keepNext w:val="0"/>
              <w:keepLines w:val="0"/>
              <w:widowControl w:val="0"/>
              <w:shd w:val="clear" w:color="auto" w:fill="auto"/>
              <w:bidi w:val="0"/>
              <w:spacing w:before="0" w:after="0" w:line="307" w:lineRule="exact"/>
              <w:ind w:left="0" w:right="0" w:firstLine="660"/>
              <w:jc w:val="both"/>
              <w:rPr>
                <w:rFonts w:hint="eastAsia" w:eastAsia="宋体"/>
                <w:sz w:val="24"/>
                <w:szCs w:val="24"/>
                <w:lang w:eastAsia="zh-CN"/>
              </w:rPr>
            </w:pPr>
            <w:r>
              <w:rPr>
                <w:color w:val="000000"/>
                <w:spacing w:val="0"/>
                <w:w w:val="100"/>
                <w:position w:val="0"/>
                <w:sz w:val="24"/>
                <w:szCs w:val="24"/>
              </w:rPr>
              <w:t>（十）依法依规加强对失信行为的行政性约束和惩戒</w:t>
            </w:r>
            <w:r>
              <w:rPr>
                <w:rFonts w:hint="eastAsia"/>
                <w:color w:val="000000"/>
                <w:spacing w:val="0"/>
                <w:w w:val="100"/>
                <w:position w:val="0"/>
                <w:sz w:val="24"/>
                <w:szCs w:val="24"/>
                <w:lang w:eastAsia="zh-CN"/>
              </w:rPr>
              <w:t>。</w:t>
            </w:r>
            <w:r>
              <w:rPr>
                <w:color w:val="000000"/>
                <w:spacing w:val="0"/>
                <w:w w:val="100"/>
                <w:position w:val="0"/>
                <w:sz w:val="24"/>
                <w:szCs w:val="24"/>
              </w:rPr>
              <w:t>对</w:t>
            </w:r>
            <w:r>
              <w:rPr>
                <w:rFonts w:hint="eastAsia"/>
                <w:color w:val="000000"/>
                <w:spacing w:val="0"/>
                <w:w w:val="100"/>
                <w:position w:val="0"/>
                <w:sz w:val="24"/>
                <w:szCs w:val="24"/>
                <w:lang w:eastAsia="zh-CN"/>
              </w:rPr>
              <w:t>严重</w:t>
            </w:r>
            <w:r>
              <w:rPr>
                <w:color w:val="000000"/>
                <w:spacing w:val="0"/>
                <w:w w:val="100"/>
                <w:position w:val="0"/>
                <w:sz w:val="24"/>
                <w:szCs w:val="24"/>
              </w:rPr>
              <w:t>失信主体，各地区、各有关部门应将其列为重点监管对象，依法依规采取行政牲约束和惩戒措施</w:t>
            </w:r>
            <w:r>
              <w:rPr>
                <w:rFonts w:hint="eastAsia"/>
                <w:color w:val="000000"/>
                <w:spacing w:val="0"/>
                <w:w w:val="100"/>
                <w:position w:val="0"/>
                <w:sz w:val="24"/>
                <w:szCs w:val="24"/>
                <w:lang w:eastAsia="zh-CN"/>
              </w:rPr>
              <w:t>。</w:t>
            </w:r>
            <w:r>
              <w:rPr>
                <w:color w:val="000000"/>
                <w:spacing w:val="0"/>
                <w:w w:val="100"/>
                <w:position w:val="0"/>
                <w:sz w:val="24"/>
                <w:szCs w:val="24"/>
              </w:rPr>
              <w:t>从严审核行政许可审批项目，从严控制生产许可证发放，限制新增项目审批、核准，限制股票发行上市融资或发行债券，限制在全国股份转让系统挂牌、融资，限制发起设立或参股金</w:t>
            </w:r>
            <w:r>
              <w:rPr>
                <w:rFonts w:hint="eastAsia"/>
                <w:color w:val="000000"/>
                <w:spacing w:val="0"/>
                <w:w w:val="100"/>
                <w:position w:val="0"/>
                <w:sz w:val="24"/>
                <w:szCs w:val="24"/>
                <w:lang w:eastAsia="zh-CN"/>
              </w:rPr>
              <w:t>融</w:t>
            </w:r>
            <w:r>
              <w:rPr>
                <w:color w:val="000000"/>
                <w:spacing w:val="0"/>
                <w:w w:val="100"/>
                <w:position w:val="0"/>
                <w:sz w:val="24"/>
                <w:szCs w:val="24"/>
              </w:rPr>
              <w:t>机构以及小额贷款公司、融资担保公司、创业投资公司、互联网融资平台等机构，限制从事互联网信息服务等</w:t>
            </w:r>
            <w:r>
              <w:rPr>
                <w:rFonts w:hint="eastAsia"/>
                <w:color w:val="000000"/>
                <w:spacing w:val="0"/>
                <w:w w:val="100"/>
                <w:position w:val="0"/>
                <w:sz w:val="24"/>
                <w:szCs w:val="24"/>
                <w:lang w:eastAsia="zh-CN"/>
              </w:rPr>
              <w:t>。严格</w:t>
            </w:r>
            <w:r>
              <w:rPr>
                <w:color w:val="000000"/>
                <w:spacing w:val="0"/>
                <w:w w:val="100"/>
                <w:position w:val="0"/>
                <w:sz w:val="24"/>
                <w:szCs w:val="24"/>
              </w:rPr>
              <w:t>限制申请财政性资金项目，限制参与有关公共资源交易活动，限制参与基础设施和公用事业特许经营</w:t>
            </w:r>
            <w:r>
              <w:rPr>
                <w:rFonts w:hint="eastAsia"/>
                <w:color w:val="000000"/>
                <w:spacing w:val="0"/>
                <w:w w:val="100"/>
                <w:position w:val="0"/>
                <w:sz w:val="24"/>
                <w:szCs w:val="24"/>
                <w:lang w:eastAsia="zh-CN"/>
              </w:rPr>
              <w:t>。</w:t>
            </w:r>
          </w:p>
        </w:tc>
        <w:tc>
          <w:tcPr>
            <w:tcW w:w="228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309" w:lineRule="exact"/>
              <w:ind w:left="0" w:right="0" w:firstLine="0"/>
              <w:jc w:val="center"/>
              <w:rPr>
                <w:sz w:val="24"/>
                <w:szCs w:val="24"/>
              </w:rPr>
            </w:pPr>
            <w:r>
              <w:rPr>
                <w:color w:val="000000"/>
                <w:spacing w:val="0"/>
                <w:w w:val="100"/>
                <w:position w:val="0"/>
                <w:sz w:val="24"/>
                <w:szCs w:val="24"/>
              </w:rPr>
              <w:t>中央宣传部、中央文 明办、国务院扶贫办、全国总工会、共</w:t>
            </w:r>
            <w:r>
              <w:rPr>
                <w:rFonts w:hint="eastAsia"/>
                <w:color w:val="000000"/>
                <w:spacing w:val="0"/>
                <w:w w:val="100"/>
                <w:position w:val="0"/>
                <w:sz w:val="24"/>
                <w:szCs w:val="24"/>
                <w:lang w:eastAsia="zh-CN"/>
              </w:rPr>
              <w:t>青</w:t>
            </w:r>
            <w:r>
              <w:rPr>
                <w:color w:val="000000"/>
                <w:spacing w:val="0"/>
                <w:w w:val="100"/>
                <w:position w:val="0"/>
                <w:sz w:val="24"/>
                <w:szCs w:val="24"/>
              </w:rPr>
              <w:t>团中央、全国妇联、中国科协及其他有关部门</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30"/>
        <w:gridCol w:w="2256"/>
      </w:tblGrid>
      <w:tr>
        <w:tblPrEx>
          <w:tblCellMar>
            <w:top w:w="0" w:type="dxa"/>
            <w:left w:w="10" w:type="dxa"/>
            <w:bottom w:w="0" w:type="dxa"/>
            <w:right w:w="10" w:type="dxa"/>
          </w:tblCellMar>
        </w:tblPrEx>
        <w:trPr>
          <w:trHeight w:val="125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0"/>
              <w:keepNext w:val="0"/>
              <w:keepLines w:val="0"/>
              <w:widowControl w:val="0"/>
              <w:shd w:val="clear" w:color="auto" w:fill="auto"/>
              <w:bidi w:val="0"/>
              <w:spacing w:before="0" w:after="0" w:line="307" w:lineRule="exact"/>
              <w:ind w:left="0" w:right="0" w:firstLine="0"/>
              <w:jc w:val="both"/>
              <w:rPr>
                <w:rFonts w:hint="eastAsia" w:eastAsia="宋体"/>
                <w:sz w:val="24"/>
                <w:szCs w:val="24"/>
                <w:lang w:eastAsia="zh-CN"/>
              </w:rPr>
            </w:pPr>
            <w:r>
              <w:rPr>
                <w:color w:val="000000"/>
                <w:spacing w:val="0"/>
                <w:w w:val="100"/>
                <w:position w:val="0"/>
                <w:sz w:val="24"/>
                <w:szCs w:val="24"/>
              </w:rPr>
              <w:t>对</w:t>
            </w:r>
            <w:r>
              <w:rPr>
                <w:rFonts w:hint="eastAsia"/>
                <w:color w:val="000000"/>
                <w:spacing w:val="0"/>
                <w:w w:val="100"/>
                <w:position w:val="0"/>
                <w:sz w:val="24"/>
                <w:szCs w:val="24"/>
                <w:lang w:eastAsia="zh-CN"/>
              </w:rPr>
              <w:t>严</w:t>
            </w:r>
            <w:r>
              <w:rPr>
                <w:color w:val="000000"/>
                <w:spacing w:val="0"/>
                <w:w w:val="100"/>
                <w:position w:val="0"/>
                <w:sz w:val="24"/>
                <w:szCs w:val="24"/>
              </w:rPr>
              <w:t>重失信企业及其法定代表人、主要负责人和对失信行为负有直接</w:t>
            </w:r>
            <w:r>
              <w:rPr>
                <w:rFonts w:hint="eastAsia"/>
                <w:color w:val="000000"/>
                <w:spacing w:val="0"/>
                <w:w w:val="100"/>
                <w:position w:val="0"/>
                <w:sz w:val="24"/>
                <w:szCs w:val="24"/>
                <w:lang w:eastAsia="zh-CN"/>
              </w:rPr>
              <w:t>责</w:t>
            </w:r>
            <w:r>
              <w:rPr>
                <w:color w:val="000000"/>
                <w:spacing w:val="0"/>
                <w:w w:val="100"/>
                <w:position w:val="0"/>
                <w:sz w:val="24"/>
                <w:szCs w:val="24"/>
              </w:rPr>
              <w:t>任的注册执业人员等实施市场和行业禁入措施</w:t>
            </w:r>
            <w:r>
              <w:rPr>
                <w:rFonts w:hint="eastAsia"/>
                <w:color w:val="000000"/>
                <w:spacing w:val="0"/>
                <w:w w:val="100"/>
                <w:position w:val="0"/>
                <w:sz w:val="24"/>
                <w:szCs w:val="24"/>
                <w:lang w:eastAsia="zh-CN"/>
              </w:rPr>
              <w:t>。</w:t>
            </w:r>
            <w:r>
              <w:rPr>
                <w:color w:val="000000"/>
                <w:spacing w:val="0"/>
                <w:w w:val="100"/>
                <w:position w:val="0"/>
                <w:sz w:val="24"/>
                <w:szCs w:val="24"/>
              </w:rPr>
              <w:t>及时撤销</w:t>
            </w:r>
            <w:r>
              <w:rPr>
                <w:rFonts w:hint="eastAsia"/>
                <w:color w:val="000000"/>
                <w:spacing w:val="0"/>
                <w:w w:val="100"/>
                <w:position w:val="0"/>
                <w:sz w:val="24"/>
                <w:szCs w:val="24"/>
                <w:lang w:eastAsia="zh-CN"/>
              </w:rPr>
              <w:t>严重</w:t>
            </w:r>
            <w:r>
              <w:rPr>
                <w:color w:val="000000"/>
                <w:spacing w:val="0"/>
                <w:w w:val="100"/>
                <w:position w:val="0"/>
                <w:sz w:val="24"/>
                <w:szCs w:val="24"/>
              </w:rPr>
              <w:t>失信企业及其法定代表人、负责人、高级管理人员和对失信行为负有直接责任的董事、股东等人员的荣誉称号，取消参加评先评优资格</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77"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06"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lang w:val="zh-CN" w:eastAsia="zh-CN" w:bidi="zh-CN"/>
              </w:rPr>
              <w:t>32</w:t>
            </w:r>
            <w:r>
              <w:rPr>
                <w:rFonts w:hint="eastAsia"/>
                <w:color w:val="000000"/>
                <w:spacing w:val="0"/>
                <w:w w:val="100"/>
                <w:position w:val="0"/>
                <w:sz w:val="24"/>
                <w:szCs w:val="24"/>
                <w:lang w:eastAsia="zh-CN"/>
              </w:rPr>
              <w:t>.严重</w:t>
            </w:r>
            <w:r>
              <w:rPr>
                <w:color w:val="000000"/>
                <w:spacing w:val="0"/>
                <w:w w:val="100"/>
                <w:position w:val="0"/>
                <w:sz w:val="24"/>
                <w:szCs w:val="24"/>
              </w:rPr>
              <w:t xml:space="preserve">失信主体是个 人的，依法限制登记为 事业单位法定代表人； </w:t>
            </w:r>
            <w:r>
              <w:rPr>
                <w:rFonts w:hint="eastAsia"/>
                <w:color w:val="000000"/>
                <w:spacing w:val="0"/>
                <w:w w:val="100"/>
                <w:position w:val="0"/>
                <w:sz w:val="24"/>
                <w:szCs w:val="24"/>
                <w:lang w:eastAsia="zh-CN"/>
              </w:rPr>
              <w:t>严重</w:t>
            </w:r>
            <w:r>
              <w:rPr>
                <w:color w:val="000000"/>
                <w:spacing w:val="0"/>
                <w:w w:val="100"/>
                <w:position w:val="0"/>
                <w:sz w:val="24"/>
                <w:szCs w:val="24"/>
              </w:rPr>
              <w:t>失信主体是机构 的，该机构法定代表人 依法限制登记为事业单位法定代表人</w:t>
            </w:r>
            <w:r>
              <w:rPr>
                <w:rFonts w:hint="eastAsia"/>
                <w:color w:val="000000"/>
                <w:spacing w:val="0"/>
                <w:w w:val="100"/>
                <w:position w:val="0"/>
                <w:sz w:val="24"/>
                <w:szCs w:val="24"/>
                <w:lang w:eastAsia="zh-CN"/>
              </w:rPr>
              <w:t>。</w:t>
            </w:r>
          </w:p>
        </w:tc>
        <w:tc>
          <w:tcPr>
            <w:tcBorders>
              <w:top w:val="single" w:color="auto" w:sz="4" w:space="0"/>
              <w:left w:val="single" w:color="auto" w:sz="4" w:space="0"/>
            </w:tcBorders>
            <w:shd w:val="clear" w:color="auto" w:fill="FFFFFF"/>
            <w:vAlign w:val="top"/>
          </w:tcPr>
          <w:p>
            <w:pPr>
              <w:pStyle w:val="20"/>
              <w:keepNext w:val="0"/>
              <w:keepLines w:val="0"/>
              <w:widowControl w:val="0"/>
              <w:numPr>
                <w:ilvl w:val="0"/>
                <w:numId w:val="51"/>
              </w:numPr>
              <w:shd w:val="clear" w:color="auto" w:fill="auto"/>
              <w:tabs>
                <w:tab w:val="left" w:pos="720"/>
              </w:tabs>
              <w:bidi w:val="0"/>
              <w:spacing w:before="0" w:after="0" w:line="307" w:lineRule="exact"/>
              <w:ind w:left="0" w:right="0" w:firstLine="560"/>
              <w:jc w:val="both"/>
              <w:rPr>
                <w:sz w:val="24"/>
                <w:szCs w:val="24"/>
              </w:rPr>
            </w:pPr>
            <w:r>
              <w:rPr>
                <w:color w:val="000000"/>
                <w:spacing w:val="0"/>
                <w:w w:val="100"/>
                <w:position w:val="0"/>
                <w:sz w:val="24"/>
                <w:szCs w:val="24"/>
              </w:rPr>
              <w:t>《中央编办关于批转</w:t>
            </w:r>
            <w:r>
              <w:rPr>
                <w:rFonts w:hint="eastAsia"/>
                <w:color w:val="000000"/>
                <w:spacing w:val="0"/>
                <w:w w:val="100"/>
                <w:position w:val="0"/>
                <w:sz w:val="24"/>
                <w:szCs w:val="24"/>
                <w:lang w:val="en-US" w:eastAsia="zh-CN" w:bidi="en-US"/>
              </w:rPr>
              <w:t>〈</w:t>
            </w:r>
            <w:r>
              <w:rPr>
                <w:color w:val="000000"/>
                <w:spacing w:val="0"/>
                <w:w w:val="100"/>
                <w:position w:val="0"/>
                <w:sz w:val="24"/>
                <w:szCs w:val="24"/>
              </w:rPr>
              <w:t>事业单位、社会团体及企业等组织利用国有资产举办事业单位设立登记办法（试行）</w:t>
            </w:r>
            <w:r>
              <w:rPr>
                <w:rFonts w:hint="eastAsia"/>
                <w:color w:val="000000"/>
                <w:spacing w:val="0"/>
                <w:w w:val="100"/>
                <w:position w:val="0"/>
                <w:sz w:val="24"/>
                <w:szCs w:val="24"/>
                <w:lang w:eastAsia="zh-CN"/>
              </w:rPr>
              <w:t>〉</w:t>
            </w:r>
            <w:r>
              <w:rPr>
                <w:color w:val="000000"/>
                <w:spacing w:val="0"/>
                <w:w w:val="100"/>
                <w:position w:val="0"/>
                <w:sz w:val="24"/>
                <w:szCs w:val="24"/>
              </w:rPr>
              <w:t>的通知》（中央编办发〔</w:t>
            </w:r>
            <w:r>
              <w:rPr>
                <w:rFonts w:ascii="Times New Roman" w:hAnsi="Times New Roman" w:eastAsia="Times New Roman" w:cs="Times New Roman"/>
                <w:b/>
                <w:bCs/>
                <w:color w:val="000000"/>
                <w:spacing w:val="0"/>
                <w:w w:val="100"/>
                <w:position w:val="0"/>
                <w:sz w:val="22"/>
                <w:szCs w:val="22"/>
              </w:rPr>
              <w:t>2015</w:t>
            </w:r>
            <w:r>
              <w:rPr>
                <w:rFonts w:hint="eastAsia" w:ascii="Times New Roman" w:hAnsi="Times New Roman" w:cs="Times New Roman"/>
                <w:b w:val="0"/>
                <w:bCs w:val="0"/>
                <w:color w:val="000000"/>
                <w:spacing w:val="0"/>
                <w:w w:val="100"/>
                <w:position w:val="0"/>
                <w:sz w:val="22"/>
                <w:szCs w:val="22"/>
                <w:lang w:eastAsia="zh-CN"/>
              </w:rPr>
              <w:t>〕</w:t>
            </w:r>
            <w:r>
              <w:rPr>
                <w:rFonts w:ascii="Times New Roman" w:hAnsi="Times New Roman" w:eastAsia="Times New Roman" w:cs="Times New Roman"/>
                <w:b/>
                <w:bCs/>
                <w:color w:val="000000"/>
                <w:spacing w:val="0"/>
                <w:w w:val="100"/>
                <w:position w:val="0"/>
                <w:sz w:val="22"/>
                <w:szCs w:val="22"/>
              </w:rPr>
              <w:t>132</w:t>
            </w:r>
            <w:r>
              <w:rPr>
                <w:color w:val="000000"/>
                <w:spacing w:val="0"/>
                <w:w w:val="100"/>
                <w:position w:val="0"/>
                <w:sz w:val="24"/>
                <w:szCs w:val="24"/>
              </w:rPr>
              <w:t>号）</w:t>
            </w:r>
          </w:p>
          <w:p>
            <w:pPr>
              <w:pStyle w:val="20"/>
              <w:keepNext w:val="0"/>
              <w:keepLines w:val="0"/>
              <w:widowControl w:val="0"/>
              <w:shd w:val="clear" w:color="auto" w:fill="auto"/>
              <w:bidi w:val="0"/>
              <w:spacing w:before="0" w:after="0" w:line="307" w:lineRule="exact"/>
              <w:ind w:left="0" w:right="0" w:firstLine="560"/>
              <w:jc w:val="both"/>
              <w:rPr>
                <w:rFonts w:hint="eastAsia" w:eastAsia="宋体"/>
                <w:sz w:val="24"/>
                <w:szCs w:val="24"/>
                <w:lang w:eastAsia="zh-CN"/>
              </w:rPr>
            </w:pPr>
            <w:r>
              <w:rPr>
                <w:color w:val="000000"/>
                <w:spacing w:val="0"/>
                <w:w w:val="100"/>
                <w:position w:val="0"/>
                <w:sz w:val="24"/>
                <w:szCs w:val="24"/>
              </w:rPr>
              <w:t xml:space="preserve">第四条 </w:t>
            </w:r>
            <w:r>
              <w:rPr>
                <w:rFonts w:hint="eastAsia"/>
                <w:color w:val="000000"/>
                <w:spacing w:val="0"/>
                <w:w w:val="100"/>
                <w:position w:val="0"/>
                <w:sz w:val="24"/>
                <w:szCs w:val="24"/>
                <w:lang w:val="en-US" w:eastAsia="zh-CN"/>
              </w:rPr>
              <w:t xml:space="preserve"> </w:t>
            </w:r>
            <w:r>
              <w:rPr>
                <w:color w:val="000000"/>
                <w:spacing w:val="0"/>
                <w:w w:val="100"/>
                <w:position w:val="0"/>
                <w:sz w:val="24"/>
                <w:szCs w:val="24"/>
              </w:rPr>
              <w:t>登记事项要求：（四）法定代表人</w:t>
            </w:r>
            <w:r>
              <w:rPr>
                <w:rFonts w:hint="eastAsia"/>
                <w:color w:val="000000"/>
                <w:spacing w:val="0"/>
                <w:w w:val="100"/>
                <w:position w:val="0"/>
                <w:sz w:val="24"/>
                <w:szCs w:val="24"/>
                <w:lang w:eastAsia="zh-CN"/>
              </w:rPr>
              <w:t>。</w:t>
            </w:r>
            <w:r>
              <w:rPr>
                <w:color w:val="000000"/>
                <w:spacing w:val="0"/>
                <w:w w:val="100"/>
                <w:position w:val="0"/>
                <w:sz w:val="24"/>
                <w:szCs w:val="24"/>
              </w:rPr>
              <w:t>应当是具有完全民事行为能力的 中国公民，且为该单位主要行政负责人，年龄一般不超过</w:t>
            </w:r>
            <w:r>
              <w:rPr>
                <w:rFonts w:ascii="Times New Roman" w:hAnsi="Times New Roman" w:eastAsia="Times New Roman" w:cs="Times New Roman"/>
                <w:b/>
                <w:bCs/>
                <w:color w:val="000000"/>
                <w:spacing w:val="0"/>
                <w:w w:val="100"/>
                <w:position w:val="0"/>
                <w:sz w:val="22"/>
                <w:szCs w:val="22"/>
              </w:rPr>
              <w:t>70</w:t>
            </w:r>
            <w:r>
              <w:rPr>
                <w:color w:val="000000"/>
                <w:spacing w:val="0"/>
                <w:w w:val="100"/>
                <w:position w:val="0"/>
                <w:sz w:val="24"/>
                <w:szCs w:val="24"/>
              </w:rPr>
              <w:t>周岁，无不良信用记录</w:t>
            </w:r>
            <w:r>
              <w:rPr>
                <w:rFonts w:hint="eastAsia"/>
                <w:color w:val="000000"/>
                <w:spacing w:val="0"/>
                <w:w w:val="100"/>
                <w:position w:val="0"/>
                <w:sz w:val="24"/>
                <w:szCs w:val="24"/>
                <w:lang w:eastAsia="zh-CN"/>
              </w:rPr>
              <w:t>。</w:t>
            </w:r>
            <w:r>
              <w:rPr>
                <w:color w:val="000000"/>
                <w:spacing w:val="0"/>
                <w:w w:val="100"/>
                <w:position w:val="0"/>
                <w:sz w:val="24"/>
                <w:szCs w:val="24"/>
              </w:rPr>
              <w:t>担任过其他机构法定代表人的，在任职期间，该机构无不良信用记录</w:t>
            </w:r>
            <w:r>
              <w:rPr>
                <w:rFonts w:hint="eastAsia"/>
                <w:color w:val="000000"/>
                <w:spacing w:val="0"/>
                <w:w w:val="100"/>
                <w:position w:val="0"/>
                <w:sz w:val="24"/>
                <w:szCs w:val="24"/>
                <w:lang w:eastAsia="zh-CN"/>
              </w:rPr>
              <w:t>。</w:t>
            </w:r>
          </w:p>
          <w:p>
            <w:pPr>
              <w:pStyle w:val="20"/>
              <w:keepNext w:val="0"/>
              <w:keepLines w:val="0"/>
              <w:widowControl w:val="0"/>
              <w:shd w:val="clear" w:color="auto" w:fill="auto"/>
              <w:bidi w:val="0"/>
              <w:spacing w:before="0" w:after="0" w:line="304" w:lineRule="exact"/>
              <w:ind w:left="0" w:right="0" w:firstLine="560"/>
              <w:jc w:val="both"/>
              <w:rPr>
                <w:rFonts w:hint="eastAsia" w:eastAsia="宋体"/>
                <w:sz w:val="24"/>
                <w:szCs w:val="24"/>
                <w:lang w:eastAsia="zh-CN"/>
              </w:rPr>
            </w:pPr>
            <w:r>
              <w:rPr>
                <w:color w:val="000000"/>
                <w:spacing w:val="0"/>
                <w:w w:val="100"/>
                <w:position w:val="0"/>
                <w:sz w:val="24"/>
                <w:szCs w:val="24"/>
              </w:rPr>
              <w:t>党政机关领导干部在职或退休后拟担任法定代表人的，应当符合干部管理有 关规定</w:t>
            </w:r>
            <w:r>
              <w:rPr>
                <w:rFonts w:hint="eastAsia"/>
                <w:color w:val="000000"/>
                <w:spacing w:val="0"/>
                <w:w w:val="100"/>
                <w:position w:val="0"/>
                <w:sz w:val="24"/>
                <w:szCs w:val="24"/>
                <w:lang w:eastAsia="zh-CN"/>
              </w:rPr>
              <w:t>。</w:t>
            </w:r>
          </w:p>
          <w:p>
            <w:pPr>
              <w:pStyle w:val="20"/>
              <w:keepNext w:val="0"/>
              <w:keepLines w:val="0"/>
              <w:widowControl w:val="0"/>
              <w:numPr>
                <w:ilvl w:val="0"/>
                <w:numId w:val="51"/>
              </w:numPr>
              <w:shd w:val="clear" w:color="auto" w:fill="auto"/>
              <w:tabs>
                <w:tab w:val="left" w:pos="858"/>
              </w:tabs>
              <w:bidi w:val="0"/>
              <w:spacing w:before="0" w:after="0" w:line="304" w:lineRule="exact"/>
              <w:ind w:left="0" w:right="0" w:firstLine="560"/>
              <w:jc w:val="left"/>
            </w:pPr>
            <w:r>
              <w:rPr>
                <w:color w:val="000000"/>
                <w:spacing w:val="0"/>
                <w:w w:val="100"/>
                <w:position w:val="0"/>
                <w:sz w:val="24"/>
                <w:szCs w:val="24"/>
              </w:rPr>
              <w:t>《事业单位登记管理暂行条例实施细则》（中央编办发</w:t>
            </w:r>
            <w:r>
              <w:rPr>
                <w:rFonts w:hint="eastAsia" w:ascii="Times New Roman" w:hAnsi="Times New Roman" w:cs="Times New Roman"/>
                <w:b/>
                <w:bCs/>
                <w:color w:val="000000"/>
                <w:spacing w:val="0"/>
                <w:w w:val="100"/>
                <w:position w:val="0"/>
                <w:sz w:val="22"/>
                <w:szCs w:val="22"/>
                <w:lang w:val="en-US" w:eastAsia="zh-CN" w:bidi="en-US"/>
              </w:rPr>
              <w:t>〔</w:t>
            </w:r>
            <w:r>
              <w:rPr>
                <w:rFonts w:ascii="Times New Roman" w:hAnsi="Times New Roman" w:eastAsia="Times New Roman" w:cs="Times New Roman"/>
                <w:b/>
                <w:bCs/>
                <w:color w:val="000000"/>
                <w:spacing w:val="0"/>
                <w:w w:val="100"/>
                <w:position w:val="0"/>
                <w:sz w:val="22"/>
                <w:szCs w:val="22"/>
              </w:rPr>
              <w:t>2014</w:t>
            </w:r>
            <w:r>
              <w:rPr>
                <w:rFonts w:hint="eastAsia" w:ascii="Times New Roman" w:hAnsi="Times New Roman" w:cs="Times New Roman"/>
                <w:b/>
                <w:bCs/>
                <w:color w:val="000000"/>
                <w:spacing w:val="0"/>
                <w:w w:val="100"/>
                <w:position w:val="0"/>
                <w:sz w:val="22"/>
                <w:szCs w:val="22"/>
                <w:lang w:eastAsia="zh-CN"/>
              </w:rPr>
              <w:t>〕</w:t>
            </w:r>
            <w:r>
              <w:rPr>
                <w:rFonts w:ascii="Times New Roman" w:hAnsi="Times New Roman" w:eastAsia="Times New Roman" w:cs="Times New Roman"/>
                <w:b/>
                <w:bCs/>
                <w:color w:val="000000"/>
                <w:spacing w:val="0"/>
                <w:w w:val="100"/>
                <w:position w:val="0"/>
                <w:sz w:val="22"/>
                <w:szCs w:val="22"/>
              </w:rPr>
              <w:t>4</w:t>
            </w:r>
            <w:r>
              <w:rPr>
                <w:color w:val="000000"/>
                <w:spacing w:val="0"/>
                <w:w w:val="100"/>
                <w:position w:val="0"/>
                <w:sz w:val="24"/>
                <w:szCs w:val="24"/>
              </w:rPr>
              <w:t>号</w:t>
            </w:r>
            <w:r>
              <w:rPr>
                <w:i/>
                <w:iCs/>
                <w:color w:val="000000"/>
                <w:spacing w:val="0"/>
                <w:w w:val="100"/>
                <w:position w:val="0"/>
              </w:rPr>
              <w:t>）</w:t>
            </w:r>
          </w:p>
          <w:p>
            <w:pPr>
              <w:pStyle w:val="20"/>
              <w:keepNext w:val="0"/>
              <w:keepLines w:val="0"/>
              <w:widowControl w:val="0"/>
              <w:shd w:val="clear" w:color="auto" w:fill="auto"/>
              <w:bidi w:val="0"/>
              <w:spacing w:before="0" w:after="0" w:line="304" w:lineRule="exact"/>
              <w:ind w:left="0" w:right="0" w:firstLine="560"/>
              <w:jc w:val="both"/>
              <w:rPr>
                <w:sz w:val="24"/>
                <w:szCs w:val="24"/>
              </w:rPr>
            </w:pPr>
            <w:r>
              <w:rPr>
                <w:color w:val="000000"/>
                <w:spacing w:val="0"/>
                <w:w w:val="100"/>
                <w:position w:val="0"/>
                <w:sz w:val="24"/>
                <w:szCs w:val="24"/>
              </w:rPr>
              <w:t>第三十一条 事业单位法定代表人应当具备下列条件：</w:t>
            </w:r>
          </w:p>
          <w:p>
            <w:pPr>
              <w:pStyle w:val="20"/>
              <w:keepNext w:val="0"/>
              <w:keepLines w:val="0"/>
              <w:widowControl w:val="0"/>
              <w:shd w:val="clear" w:color="auto" w:fill="auto"/>
              <w:bidi w:val="0"/>
              <w:spacing w:before="0" w:after="0" w:line="304" w:lineRule="exact"/>
              <w:ind w:left="0" w:right="0" w:firstLine="660"/>
              <w:jc w:val="both"/>
              <w:rPr>
                <w:rFonts w:hint="eastAsia" w:eastAsia="宋体"/>
                <w:sz w:val="24"/>
                <w:szCs w:val="24"/>
                <w:lang w:eastAsia="zh-CN"/>
              </w:rPr>
            </w:pPr>
            <w:r>
              <w:rPr>
                <w:color w:val="000000"/>
                <w:spacing w:val="0"/>
                <w:w w:val="100"/>
                <w:position w:val="0"/>
                <w:sz w:val="24"/>
                <w:szCs w:val="24"/>
              </w:rPr>
              <w:t>（一）具有完全民事行为能力的自然人；（二）该事业单位的主要行政负责人；违反法律、法规和政策规定产生的事业单位主要行政负责人，不得担任事业单位法定代表人</w:t>
            </w:r>
            <w:r>
              <w:rPr>
                <w:rFonts w:hint="eastAsia"/>
                <w:color w:val="000000"/>
                <w:spacing w:val="0"/>
                <w:w w:val="100"/>
                <w:position w:val="0"/>
                <w:sz w:val="24"/>
                <w:szCs w:val="24"/>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中央编办</w:t>
            </w:r>
          </w:p>
        </w:tc>
      </w:tr>
      <w:tr>
        <w:tblPrEx>
          <w:tblCellMar>
            <w:top w:w="0" w:type="dxa"/>
            <w:left w:w="10" w:type="dxa"/>
            <w:bottom w:w="0" w:type="dxa"/>
            <w:right w:w="10" w:type="dxa"/>
          </w:tblCellMar>
        </w:tblPrEx>
        <w:trPr>
          <w:trHeight w:val="3734"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07"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33</w:t>
            </w:r>
            <w:r>
              <w:rPr>
                <w:rFonts w:hint="eastAsia"/>
                <w:color w:val="000000"/>
                <w:spacing w:val="0"/>
                <w:w w:val="100"/>
                <w:position w:val="0"/>
                <w:sz w:val="24"/>
                <w:szCs w:val="24"/>
                <w:lang w:eastAsia="zh-CN"/>
              </w:rPr>
              <w:t>.</w:t>
            </w:r>
            <w:r>
              <w:rPr>
                <w:color w:val="000000"/>
                <w:spacing w:val="0"/>
                <w:w w:val="100"/>
                <w:position w:val="0"/>
                <w:sz w:val="24"/>
                <w:szCs w:val="24"/>
              </w:rPr>
              <w:t>将失信主体的失信 信息协调互联网新闻信息服务单位，向社会公布</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numPr>
                <w:ilvl w:val="0"/>
                <w:numId w:val="52"/>
              </w:numPr>
              <w:shd w:val="clear" w:color="auto" w:fill="auto"/>
              <w:tabs>
                <w:tab w:val="left" w:pos="838"/>
              </w:tabs>
              <w:bidi w:val="0"/>
              <w:spacing w:before="0" w:after="0" w:line="307" w:lineRule="exact"/>
              <w:ind w:left="0" w:right="0" w:firstLine="560"/>
              <w:jc w:val="left"/>
              <w:rPr>
                <w:sz w:val="24"/>
                <w:szCs w:val="24"/>
              </w:rPr>
            </w:pPr>
            <w:r>
              <w:rPr>
                <w:color w:val="000000"/>
                <w:spacing w:val="0"/>
                <w:w w:val="100"/>
                <w:position w:val="0"/>
                <w:sz w:val="24"/>
                <w:szCs w:val="24"/>
              </w:rPr>
              <w:t>《中华人民共和国政府信息公开条例》</w:t>
            </w:r>
          </w:p>
          <w:p>
            <w:pPr>
              <w:pStyle w:val="20"/>
              <w:keepNext w:val="0"/>
              <w:keepLines w:val="0"/>
              <w:widowControl w:val="0"/>
              <w:shd w:val="clear" w:color="auto" w:fill="auto"/>
              <w:bidi w:val="0"/>
              <w:spacing w:before="0" w:after="0" w:line="307" w:lineRule="exact"/>
              <w:ind w:left="0" w:right="0" w:firstLine="560"/>
              <w:jc w:val="left"/>
              <w:rPr>
                <w:sz w:val="24"/>
                <w:szCs w:val="24"/>
              </w:rPr>
            </w:pPr>
            <w:r>
              <w:rPr>
                <w:rFonts w:hint="eastAsia"/>
                <w:color w:val="000000"/>
                <w:spacing w:val="0"/>
                <w:w w:val="100"/>
                <w:position w:val="0"/>
                <w:sz w:val="24"/>
                <w:szCs w:val="24"/>
                <w:lang w:eastAsia="zh-CN"/>
              </w:rPr>
              <w:t>第</w:t>
            </w:r>
            <w:r>
              <w:rPr>
                <w:color w:val="000000"/>
                <w:spacing w:val="0"/>
                <w:w w:val="100"/>
                <w:position w:val="0"/>
                <w:sz w:val="24"/>
                <w:szCs w:val="24"/>
              </w:rPr>
              <w:t>九条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行政机关对符合下列基本要求之一的政府信息应当主动公开：</w:t>
            </w:r>
          </w:p>
          <w:p>
            <w:pPr>
              <w:pStyle w:val="20"/>
              <w:keepNext w:val="0"/>
              <w:keepLines w:val="0"/>
              <w:widowControl w:val="0"/>
              <w:shd w:val="clear" w:color="auto" w:fill="auto"/>
              <w:bidi w:val="0"/>
              <w:spacing w:before="0" w:after="0" w:line="307" w:lineRule="exact"/>
              <w:ind w:left="0" w:right="0" w:firstLine="660"/>
              <w:jc w:val="both"/>
              <w:rPr>
                <w:sz w:val="24"/>
                <w:szCs w:val="24"/>
              </w:rPr>
            </w:pP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一</w:t>
            </w:r>
            <w:r>
              <w:rPr>
                <w:color w:val="000000"/>
                <w:spacing w:val="0"/>
                <w:w w:val="100"/>
                <w:position w:val="0"/>
                <w:sz w:val="24"/>
                <w:szCs w:val="24"/>
                <w:lang w:val="en-US" w:eastAsia="en-US" w:bidi="en-US"/>
              </w:rPr>
              <w:t>）</w:t>
            </w:r>
            <w:r>
              <w:rPr>
                <w:color w:val="000000"/>
                <w:spacing w:val="0"/>
                <w:w w:val="100"/>
                <w:position w:val="0"/>
                <w:sz w:val="24"/>
                <w:szCs w:val="24"/>
              </w:rPr>
              <w:t>涉及公民、法人或者其他组织切身利益的；</w:t>
            </w:r>
          </w:p>
          <w:p>
            <w:pPr>
              <w:pStyle w:val="20"/>
              <w:keepNext w:val="0"/>
              <w:keepLines w:val="0"/>
              <w:widowControl w:val="0"/>
              <w:shd w:val="clear" w:color="auto" w:fill="auto"/>
              <w:bidi w:val="0"/>
              <w:spacing w:before="0" w:after="0" w:line="307" w:lineRule="exact"/>
              <w:ind w:left="0" w:right="0" w:firstLine="660"/>
              <w:jc w:val="both"/>
              <w:rPr>
                <w:sz w:val="24"/>
                <w:szCs w:val="24"/>
              </w:rPr>
            </w:pPr>
            <w:r>
              <w:rPr>
                <w:color w:val="000000"/>
                <w:spacing w:val="0"/>
                <w:w w:val="100"/>
                <w:position w:val="0"/>
                <w:sz w:val="24"/>
                <w:szCs w:val="24"/>
                <w:lang w:val="en-US" w:eastAsia="en-US" w:bidi="en-US"/>
              </w:rPr>
              <w:t>（</w:t>
            </w:r>
            <w:r>
              <w:rPr>
                <w:rFonts w:hint="eastAsia"/>
                <w:color w:val="000000"/>
                <w:spacing w:val="0"/>
                <w:w w:val="100"/>
                <w:position w:val="0"/>
                <w:sz w:val="24"/>
                <w:szCs w:val="24"/>
                <w:lang w:val="en-US" w:eastAsia="zh-CN" w:bidi="en-US"/>
              </w:rPr>
              <w:t>二</w:t>
            </w:r>
            <w:r>
              <w:rPr>
                <w:color w:val="000000"/>
                <w:spacing w:val="0"/>
                <w:w w:val="100"/>
                <w:position w:val="0"/>
                <w:sz w:val="24"/>
                <w:szCs w:val="24"/>
                <w:lang w:val="en-US" w:eastAsia="en-US" w:bidi="en-US"/>
              </w:rPr>
              <w:t>）</w:t>
            </w:r>
            <w:r>
              <w:rPr>
                <w:color w:val="000000"/>
                <w:spacing w:val="0"/>
                <w:w w:val="100"/>
                <w:position w:val="0"/>
                <w:sz w:val="24"/>
                <w:szCs w:val="24"/>
              </w:rPr>
              <w:t>需要社会公众广泛知晓或者参与的；</w:t>
            </w:r>
          </w:p>
          <w:p>
            <w:pPr>
              <w:pStyle w:val="20"/>
              <w:keepNext w:val="0"/>
              <w:keepLines w:val="0"/>
              <w:widowControl w:val="0"/>
              <w:shd w:val="clear" w:color="auto" w:fill="auto"/>
              <w:tabs>
                <w:tab w:val="left" w:pos="1274"/>
              </w:tabs>
              <w:bidi w:val="0"/>
              <w:spacing w:before="0" w:after="0" w:line="307" w:lineRule="exact"/>
              <w:ind w:left="0" w:right="0" w:firstLine="660"/>
              <w:jc w:val="both"/>
              <w:rPr>
                <w:sz w:val="24"/>
                <w:szCs w:val="24"/>
              </w:rPr>
            </w:pPr>
            <w:r>
              <w:rPr>
                <w:color w:val="000000"/>
                <w:spacing w:val="0"/>
                <w:w w:val="100"/>
                <w:position w:val="0"/>
                <w:sz w:val="24"/>
                <w:szCs w:val="24"/>
              </w:rPr>
              <w:t>（三）</w:t>
            </w:r>
            <w:r>
              <w:rPr>
                <w:color w:val="000000"/>
                <w:spacing w:val="0"/>
                <w:w w:val="100"/>
                <w:position w:val="0"/>
                <w:sz w:val="24"/>
                <w:szCs w:val="24"/>
              </w:rPr>
              <w:tab/>
            </w:r>
            <w:r>
              <w:rPr>
                <w:color w:val="000000"/>
                <w:spacing w:val="0"/>
                <w:w w:val="100"/>
                <w:position w:val="0"/>
                <w:sz w:val="24"/>
                <w:szCs w:val="24"/>
              </w:rPr>
              <w:t>反映本行政机关机构设置、职能、办事程序等情况的；</w:t>
            </w:r>
          </w:p>
          <w:p>
            <w:pPr>
              <w:pStyle w:val="20"/>
              <w:keepNext w:val="0"/>
              <w:keepLines w:val="0"/>
              <w:widowControl w:val="0"/>
              <w:shd w:val="clear" w:color="auto" w:fill="auto"/>
              <w:tabs>
                <w:tab w:val="left" w:pos="1284"/>
              </w:tabs>
              <w:bidi w:val="0"/>
              <w:spacing w:before="0" w:after="0" w:line="307" w:lineRule="exact"/>
              <w:ind w:left="0" w:right="0" w:firstLine="660"/>
              <w:jc w:val="both"/>
              <w:rPr>
                <w:rFonts w:hint="eastAsia" w:eastAsia="宋体"/>
                <w:sz w:val="24"/>
                <w:szCs w:val="24"/>
                <w:lang w:eastAsia="zh-CN"/>
              </w:rPr>
            </w:pPr>
            <w:r>
              <w:rPr>
                <w:color w:val="000000"/>
                <w:spacing w:val="0"/>
                <w:w w:val="100"/>
                <w:position w:val="0"/>
                <w:sz w:val="24"/>
                <w:szCs w:val="24"/>
              </w:rPr>
              <w:t>（四）</w:t>
            </w:r>
            <w:r>
              <w:rPr>
                <w:color w:val="000000"/>
                <w:spacing w:val="0"/>
                <w:w w:val="100"/>
                <w:position w:val="0"/>
                <w:sz w:val="24"/>
                <w:szCs w:val="24"/>
              </w:rPr>
              <w:tab/>
            </w:r>
            <w:r>
              <w:rPr>
                <w:color w:val="000000"/>
                <w:spacing w:val="0"/>
                <w:w w:val="100"/>
                <w:position w:val="0"/>
                <w:sz w:val="24"/>
                <w:szCs w:val="24"/>
              </w:rPr>
              <w:t>其他依照法律、法规和国家有关规定应当主动公开的</w:t>
            </w:r>
            <w:r>
              <w:rPr>
                <w:rFonts w:hint="eastAsia"/>
                <w:color w:val="000000"/>
                <w:spacing w:val="0"/>
                <w:w w:val="100"/>
                <w:position w:val="0"/>
                <w:sz w:val="24"/>
                <w:szCs w:val="24"/>
                <w:lang w:eastAsia="zh-CN"/>
              </w:rPr>
              <w:t>。</w:t>
            </w:r>
          </w:p>
          <w:p>
            <w:pPr>
              <w:pStyle w:val="20"/>
              <w:keepNext w:val="0"/>
              <w:keepLines w:val="0"/>
              <w:widowControl w:val="0"/>
              <w:numPr>
                <w:ilvl w:val="0"/>
                <w:numId w:val="52"/>
              </w:numPr>
              <w:shd w:val="clear" w:color="auto" w:fill="auto"/>
              <w:tabs>
                <w:tab w:val="left" w:pos="848"/>
              </w:tabs>
              <w:bidi w:val="0"/>
              <w:spacing w:before="0" w:after="0" w:line="307" w:lineRule="exact"/>
              <w:ind w:left="0" w:right="0" w:firstLine="560"/>
              <w:jc w:val="left"/>
              <w:rPr>
                <w:sz w:val="24"/>
                <w:szCs w:val="24"/>
              </w:rPr>
            </w:pPr>
            <w:r>
              <w:rPr>
                <w:color w:val="000000"/>
                <w:spacing w:val="0"/>
                <w:w w:val="100"/>
                <w:position w:val="0"/>
                <w:sz w:val="24"/>
                <w:szCs w:val="24"/>
              </w:rPr>
              <w:t>《互联网新闻信息服务管理规定》（国家互联网信息办公室令第</w:t>
            </w:r>
            <w:r>
              <w:rPr>
                <w:rFonts w:ascii="Times New Roman" w:hAnsi="Times New Roman" w:eastAsia="Times New Roman" w:cs="Times New Roman"/>
                <w:b/>
                <w:bCs/>
                <w:color w:val="000000"/>
                <w:spacing w:val="0"/>
                <w:w w:val="100"/>
                <w:position w:val="0"/>
                <w:sz w:val="22"/>
                <w:szCs w:val="22"/>
              </w:rPr>
              <w:t>1</w:t>
            </w:r>
            <w:r>
              <w:rPr>
                <w:color w:val="000000"/>
                <w:spacing w:val="0"/>
                <w:w w:val="100"/>
                <w:position w:val="0"/>
                <w:sz w:val="24"/>
                <w:szCs w:val="24"/>
              </w:rPr>
              <w:t>号）</w:t>
            </w:r>
          </w:p>
          <w:p>
            <w:pPr>
              <w:pStyle w:val="20"/>
              <w:keepNext w:val="0"/>
              <w:keepLines w:val="0"/>
              <w:widowControl w:val="0"/>
              <w:shd w:val="clear" w:color="auto" w:fill="auto"/>
              <w:bidi w:val="0"/>
              <w:spacing w:before="0" w:after="0" w:line="307" w:lineRule="exact"/>
              <w:ind w:left="0" w:right="0" w:firstLine="560"/>
              <w:jc w:val="both"/>
              <w:rPr>
                <w:rFonts w:hint="eastAsia" w:eastAsia="宋体"/>
                <w:sz w:val="24"/>
                <w:szCs w:val="24"/>
                <w:lang w:eastAsia="zh-CN"/>
              </w:rPr>
            </w:pPr>
            <w:r>
              <w:rPr>
                <w:color w:val="000000"/>
                <w:spacing w:val="0"/>
                <w:w w:val="100"/>
                <w:position w:val="0"/>
                <w:sz w:val="24"/>
                <w:szCs w:val="24"/>
              </w:rPr>
              <w:t>第三条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提供互联网新</w:t>
            </w:r>
            <w:r>
              <w:rPr>
                <w:rFonts w:hint="eastAsia"/>
                <w:color w:val="000000"/>
                <w:spacing w:val="0"/>
                <w:w w:val="100"/>
                <w:position w:val="0"/>
                <w:sz w:val="24"/>
                <w:szCs w:val="24"/>
                <w:lang w:eastAsia="zh-CN"/>
              </w:rPr>
              <w:t>闻</w:t>
            </w:r>
            <w:r>
              <w:rPr>
                <w:color w:val="000000"/>
                <w:spacing w:val="0"/>
                <w:w w:val="100"/>
                <w:position w:val="0"/>
                <w:sz w:val="24"/>
                <w:szCs w:val="24"/>
              </w:rPr>
              <w:t>信息服务，应当遵守宪法、法律和行政法规，坚持为人民服务、为社会主义服务的方向，坚持正确</w:t>
            </w:r>
            <w:r>
              <w:rPr>
                <w:rFonts w:hint="eastAsia"/>
                <w:color w:val="000000"/>
                <w:spacing w:val="0"/>
                <w:w w:val="100"/>
                <w:position w:val="0"/>
                <w:sz w:val="24"/>
                <w:szCs w:val="24"/>
                <w:lang w:eastAsia="zh-CN"/>
              </w:rPr>
              <w:t>舆论</w:t>
            </w:r>
            <w:r>
              <w:rPr>
                <w:color w:val="000000"/>
                <w:spacing w:val="0"/>
                <w:w w:val="100"/>
                <w:position w:val="0"/>
                <w:sz w:val="24"/>
                <w:szCs w:val="24"/>
              </w:rPr>
              <w:t>导向，发挥舆论监督作用，促进形成积极健康、向上向善的网络文化，维护国家利益和公共利</w:t>
            </w:r>
            <w:r>
              <w:rPr>
                <w:rFonts w:hint="eastAsia"/>
                <w:color w:val="000000"/>
                <w:spacing w:val="0"/>
                <w:w w:val="100"/>
                <w:position w:val="0"/>
                <w:sz w:val="24"/>
                <w:szCs w:val="24"/>
                <w:lang w:eastAsia="zh-CN"/>
              </w:rPr>
              <w:t>益。</w:t>
            </w:r>
          </w:p>
          <w:p>
            <w:pPr>
              <w:pStyle w:val="20"/>
              <w:keepNext w:val="0"/>
              <w:keepLines w:val="0"/>
              <w:widowControl w:val="0"/>
              <w:shd w:val="clear" w:color="auto" w:fill="auto"/>
              <w:bidi w:val="0"/>
              <w:spacing w:before="0" w:after="0" w:line="307" w:lineRule="exact"/>
              <w:ind w:left="0" w:right="0" w:firstLine="560"/>
              <w:jc w:val="both"/>
              <w:rPr>
                <w:sz w:val="24"/>
                <w:szCs w:val="24"/>
              </w:rPr>
            </w:pPr>
            <w:r>
              <w:rPr>
                <w:color w:val="000000"/>
                <w:spacing w:val="0"/>
                <w:w w:val="100"/>
                <w:position w:val="0"/>
                <w:sz w:val="24"/>
                <w:szCs w:val="24"/>
              </w:rPr>
              <w:t>第四条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国家互联网信息办公室负责全国互联网新闻信息服务的监督管理执 法工作</w:t>
            </w:r>
            <w:r>
              <w:rPr>
                <w:rFonts w:hint="eastAsia"/>
                <w:color w:val="000000"/>
                <w:spacing w:val="0"/>
                <w:w w:val="100"/>
                <w:position w:val="0"/>
                <w:sz w:val="24"/>
                <w:szCs w:val="24"/>
                <w:lang w:eastAsia="zh-CN"/>
              </w:rPr>
              <w:t>。</w:t>
            </w:r>
            <w:r>
              <w:rPr>
                <w:color w:val="000000"/>
                <w:spacing w:val="0"/>
                <w:w w:val="100"/>
                <w:position w:val="0"/>
                <w:sz w:val="24"/>
                <w:szCs w:val="24"/>
              </w:rPr>
              <w:t>地方互联网信恩办公室依据职责</w:t>
            </w:r>
            <w:r>
              <w:rPr>
                <w:rFonts w:hint="eastAsia"/>
                <w:color w:val="000000"/>
                <w:spacing w:val="0"/>
                <w:w w:val="100"/>
                <w:position w:val="0"/>
                <w:sz w:val="24"/>
                <w:szCs w:val="24"/>
                <w:lang w:eastAsia="zh-CN"/>
              </w:rPr>
              <w:t>负</w:t>
            </w:r>
            <w:r>
              <w:rPr>
                <w:color w:val="000000"/>
                <w:spacing w:val="0"/>
                <w:w w:val="100"/>
                <w:position w:val="0"/>
                <w:sz w:val="24"/>
                <w:szCs w:val="24"/>
              </w:rPr>
              <w:t>责本行政区域内互联网新闻信息服务</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0"/>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中央</w:t>
            </w:r>
            <w:r>
              <w:rPr>
                <w:color w:val="37454D"/>
                <w:spacing w:val="0"/>
                <w:w w:val="100"/>
                <w:position w:val="0"/>
                <w:sz w:val="24"/>
                <w:szCs w:val="24"/>
              </w:rPr>
              <w:t>网信办</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573"/>
        <w:gridCol w:w="8621"/>
        <w:gridCol w:w="2275"/>
      </w:tblGrid>
      <w:tr>
        <w:tblPrEx>
          <w:tblCellMar>
            <w:top w:w="0" w:type="dxa"/>
            <w:left w:w="10" w:type="dxa"/>
            <w:bottom w:w="0" w:type="dxa"/>
            <w:right w:w="10" w:type="dxa"/>
          </w:tblCellMar>
        </w:tblPrEx>
        <w:trPr>
          <w:trHeight w:val="2227"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20"/>
              <w:keepNext w:val="0"/>
              <w:keepLines w:val="0"/>
              <w:widowControl w:val="0"/>
              <w:shd w:val="clear" w:color="auto" w:fill="auto"/>
              <w:bidi w:val="0"/>
              <w:spacing w:before="0" w:after="0" w:line="240" w:lineRule="auto"/>
              <w:ind w:left="0" w:right="0" w:firstLine="0"/>
              <w:jc w:val="left"/>
              <w:rPr>
                <w:rFonts w:hint="eastAsia" w:eastAsia="宋体"/>
                <w:sz w:val="24"/>
                <w:szCs w:val="24"/>
                <w:lang w:eastAsia="zh-CN"/>
              </w:rPr>
            </w:pPr>
            <w:r>
              <w:rPr>
                <w:color w:val="000000"/>
                <w:spacing w:val="0"/>
                <w:w w:val="100"/>
                <w:position w:val="0"/>
                <w:sz w:val="24"/>
                <w:szCs w:val="24"/>
              </w:rPr>
              <w:t>的监督管理执法工作</w:t>
            </w:r>
            <w:r>
              <w:rPr>
                <w:rFonts w:hint="eastAsia"/>
                <w:color w:val="000000"/>
                <w:spacing w:val="0"/>
                <w:w w:val="100"/>
                <w:position w:val="0"/>
                <w:sz w:val="24"/>
                <w:szCs w:val="24"/>
                <w:lang w:eastAsia="zh-CN"/>
              </w:rPr>
              <w:t>。</w:t>
            </w:r>
          </w:p>
          <w:p>
            <w:pPr>
              <w:pStyle w:val="20"/>
              <w:keepNext w:val="0"/>
              <w:keepLines w:val="0"/>
              <w:widowControl w:val="0"/>
              <w:numPr>
                <w:ilvl w:val="0"/>
                <w:numId w:val="52"/>
              </w:numPr>
              <w:shd w:val="clear" w:color="auto" w:fill="auto"/>
              <w:bidi w:val="0"/>
              <w:spacing w:before="0" w:after="0" w:line="309" w:lineRule="exact"/>
              <w:ind w:left="0" w:leftChars="0" w:right="0" w:firstLine="560" w:firstLineChars="0"/>
              <w:jc w:val="left"/>
              <w:rPr>
                <w:color w:val="000000"/>
                <w:spacing w:val="0"/>
                <w:w w:val="100"/>
                <w:position w:val="0"/>
                <w:sz w:val="24"/>
                <w:szCs w:val="24"/>
              </w:rPr>
            </w:pPr>
            <w:r>
              <w:rPr>
                <w:color w:val="000000"/>
                <w:spacing w:val="0"/>
                <w:w w:val="100"/>
                <w:position w:val="0"/>
                <w:sz w:val="24"/>
                <w:szCs w:val="24"/>
              </w:rPr>
              <w:t>《关于建立和完善执行联动机制若干问题的意见》（法发〔</w:t>
            </w:r>
            <w:r>
              <w:rPr>
                <w:rFonts w:ascii="Times New Roman" w:hAnsi="Times New Roman" w:eastAsia="Times New Roman" w:cs="Times New Roman"/>
                <w:b/>
                <w:bCs/>
                <w:color w:val="000000"/>
                <w:spacing w:val="0"/>
                <w:w w:val="100"/>
                <w:position w:val="0"/>
                <w:sz w:val="22"/>
                <w:szCs w:val="22"/>
              </w:rPr>
              <w:t>201</w:t>
            </w:r>
            <w:r>
              <w:rPr>
                <w:rFonts w:hint="eastAsia" w:ascii="Times New Roman" w:hAnsi="Times New Roman" w:eastAsia="Times New Roman" w:cs="Times New Roman"/>
                <w:b/>
                <w:bCs/>
                <w:color w:val="000000"/>
                <w:spacing w:val="0"/>
                <w:w w:val="100"/>
                <w:position w:val="0"/>
                <w:sz w:val="22"/>
                <w:szCs w:val="22"/>
                <w:lang w:val="en-US" w:eastAsia="zh-CN"/>
              </w:rPr>
              <w:t>0</w:t>
            </w:r>
            <w:r>
              <w:rPr>
                <w:color w:val="000000"/>
                <w:spacing w:val="0"/>
                <w:w w:val="100"/>
                <w:position w:val="0"/>
                <w:sz w:val="24"/>
                <w:szCs w:val="24"/>
              </w:rPr>
              <w:t>〕</w:t>
            </w:r>
            <w:r>
              <w:rPr>
                <w:rFonts w:ascii="Times New Roman" w:hAnsi="Times New Roman" w:eastAsia="Times New Roman" w:cs="Times New Roman"/>
                <w:b/>
                <w:bCs/>
                <w:color w:val="000000"/>
                <w:spacing w:val="0"/>
                <w:w w:val="100"/>
                <w:position w:val="0"/>
                <w:sz w:val="22"/>
                <w:szCs w:val="22"/>
              </w:rPr>
              <w:t>15</w:t>
            </w:r>
            <w:r>
              <w:rPr>
                <w:color w:val="000000"/>
                <w:spacing w:val="0"/>
                <w:w w:val="100"/>
                <w:position w:val="0"/>
                <w:sz w:val="24"/>
                <w:szCs w:val="24"/>
              </w:rPr>
              <w:t xml:space="preserve">号） </w:t>
            </w:r>
          </w:p>
          <w:p>
            <w:pPr>
              <w:pStyle w:val="20"/>
              <w:keepNext w:val="0"/>
              <w:keepLines w:val="0"/>
              <w:widowControl w:val="0"/>
              <w:numPr>
                <w:ilvl w:val="0"/>
                <w:numId w:val="0"/>
              </w:numPr>
              <w:shd w:val="clear" w:color="auto" w:fill="auto"/>
              <w:bidi w:val="0"/>
              <w:spacing w:before="0" w:after="0" w:line="309" w:lineRule="exact"/>
              <w:ind w:right="0" w:rightChars="0" w:firstLine="480" w:firstLineChars="200"/>
              <w:jc w:val="left"/>
              <w:rPr>
                <w:rFonts w:hint="eastAsia" w:eastAsia="宋体"/>
                <w:sz w:val="24"/>
                <w:szCs w:val="24"/>
                <w:lang w:eastAsia="zh-CN"/>
              </w:rPr>
            </w:pPr>
            <w:r>
              <w:rPr>
                <w:rFonts w:hint="eastAsia"/>
                <w:color w:val="000000"/>
                <w:spacing w:val="0"/>
                <w:w w:val="100"/>
                <w:position w:val="0"/>
                <w:sz w:val="24"/>
                <w:szCs w:val="24"/>
                <w:lang w:eastAsia="zh-CN"/>
              </w:rPr>
              <w:t>第</w:t>
            </w:r>
            <w:r>
              <w:rPr>
                <w:color w:val="000000"/>
                <w:spacing w:val="0"/>
                <w:w w:val="100"/>
                <w:position w:val="0"/>
                <w:sz w:val="24"/>
                <w:szCs w:val="24"/>
              </w:rPr>
              <w:t>三条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新闻宣传部门应当加强对人民法院执行工作的宣传，教育引</w:t>
            </w:r>
            <w:r>
              <w:rPr>
                <w:color w:val="000000"/>
                <w:spacing w:val="0"/>
                <w:w w:val="100"/>
                <w:position w:val="0"/>
                <w:sz w:val="24"/>
                <w:szCs w:val="24"/>
                <w:lang w:val="zh-CN" w:eastAsia="zh-CN" w:bidi="zh-CN"/>
              </w:rPr>
              <w:t>导社会</w:t>
            </w:r>
            <w:r>
              <w:rPr>
                <w:color w:val="000000"/>
                <w:spacing w:val="0"/>
                <w:w w:val="100"/>
                <w:position w:val="0"/>
                <w:sz w:val="24"/>
                <w:szCs w:val="24"/>
              </w:rPr>
              <w:t>各界树立诚信意识，形成自觉履行生效法律文书确定的义务、依法协助人民法院执行的良好风尚；把握正确的舆论导</w:t>
            </w:r>
            <w:r>
              <w:rPr>
                <w:rFonts w:hint="eastAsia"/>
                <w:color w:val="000000"/>
                <w:spacing w:val="0"/>
                <w:w w:val="100"/>
                <w:position w:val="0"/>
                <w:sz w:val="24"/>
                <w:szCs w:val="24"/>
                <w:lang w:eastAsia="zh-CN"/>
              </w:rPr>
              <w:t>向</w:t>
            </w:r>
            <w:r>
              <w:rPr>
                <w:color w:val="000000"/>
                <w:spacing w:val="0"/>
                <w:w w:val="100"/>
                <w:position w:val="0"/>
                <w:sz w:val="24"/>
                <w:szCs w:val="24"/>
              </w:rPr>
              <w:t>，增强市场主体的风险意识</w:t>
            </w:r>
            <w:r>
              <w:rPr>
                <w:rFonts w:hint="eastAsia"/>
                <w:color w:val="000000"/>
                <w:spacing w:val="0"/>
                <w:w w:val="100"/>
                <w:position w:val="0"/>
                <w:sz w:val="24"/>
                <w:szCs w:val="24"/>
                <w:lang w:eastAsia="zh-CN"/>
              </w:rPr>
              <w:t>。</w:t>
            </w:r>
            <w:r>
              <w:rPr>
                <w:color w:val="000000"/>
                <w:spacing w:val="0"/>
                <w:w w:val="100"/>
                <w:position w:val="0"/>
                <w:sz w:val="24"/>
                <w:szCs w:val="24"/>
              </w:rPr>
              <w:t>配合人民法院建立被执行人公示制度，及时将人民法院委托公布的被执行人名单以及其他干扰、阻碍执行的行为予以曝光</w:t>
            </w:r>
            <w:r>
              <w:rPr>
                <w:rFonts w:hint="eastAsia"/>
                <w:color w:val="000000"/>
                <w:spacing w:val="0"/>
                <w:w w:val="100"/>
                <w:position w:val="0"/>
                <w:sz w:val="24"/>
                <w:szCs w:val="24"/>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3679" w:line="1" w:lineRule="exact"/>
      </w:pPr>
    </w:p>
    <w:p>
      <w:pPr>
        <w:widowControl w:val="0"/>
        <w:spacing w:line="1" w:lineRule="exact"/>
      </w:pPr>
    </w:p>
    <w:p>
      <w:pPr>
        <w:widowControl w:val="0"/>
        <w:jc w:val="center"/>
        <w:rPr>
          <w:sz w:val="2"/>
          <w:szCs w:val="2"/>
        </w:rPr>
      </w:pPr>
    </w:p>
    <w:sectPr>
      <w:footerReference r:id="rId9" w:type="default"/>
      <w:footnotePr>
        <w:numFmt w:val="decimal"/>
      </w:footnotePr>
      <w:pgSz w:w="16840" w:h="11900" w:orient="landscape"/>
      <w:pgMar w:top="1371" w:right="1828" w:bottom="1622" w:left="1456" w:header="943"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3729990</wp:posOffset>
              </wp:positionH>
              <wp:positionV relativeFrom="page">
                <wp:posOffset>9850755</wp:posOffset>
              </wp:positionV>
              <wp:extent cx="67310" cy="109855"/>
              <wp:effectExtent l="0" t="0" r="0" b="0"/>
              <wp:wrapNone/>
              <wp:docPr id="17" name="Shape 17"/>
              <wp:cNvGraphicFramePr/>
              <a:graphic xmlns:a="http://schemas.openxmlformats.org/drawingml/2006/main">
                <a:graphicData uri="http://schemas.microsoft.com/office/word/2010/wordprocessingShape">
                  <wps:wsp>
                    <wps:cNvSpPr txBox="1"/>
                    <wps:spPr>
                      <a:xfrm>
                        <a:off x="0" y="0"/>
                        <a:ext cx="67310" cy="109855"/>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293.7pt;margin-top:775.65pt;height:8.65pt;width:5.3pt;mso-position-horizontal-relative:page;mso-position-vertical-relative:page;mso-wrap-style:none;z-index:-440400896;mso-width-relative:page;mso-height-relative:page;" filled="f" stroked="f" coordsize="21600,21600" o:gfxdata="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Kow03YAAAADQEAAA8AAAAAAAAAAQAgAAAAIgAAAGRycy9kb3du&#10;cmV2LnhtbFBLAQIUABQAAAAIAIdO4kAcsBqNjQEAACIDAAAOAAAAAAAAAAEAIAAAACcBAABkcnMv&#10;ZTJvRG9jLnhtbFBLBQYAAAAABgAGAFkBAAAmBQ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5139690</wp:posOffset>
              </wp:positionH>
              <wp:positionV relativeFrom="page">
                <wp:posOffset>6607175</wp:posOffset>
              </wp:positionV>
              <wp:extent cx="128270" cy="109855"/>
              <wp:effectExtent l="0" t="0" r="0" b="0"/>
              <wp:wrapNone/>
              <wp:docPr id="19" name="Shape 19"/>
              <wp:cNvGraphicFramePr/>
              <a:graphic xmlns:a="http://schemas.openxmlformats.org/drawingml/2006/main">
                <a:graphicData uri="http://schemas.microsoft.com/office/word/2010/wordprocessingShape">
                  <wps:wsp>
                    <wps:cNvSpPr txBox="1"/>
                    <wps:spPr>
                      <a:xfrm>
                        <a:off x="0" y="0"/>
                        <a:ext cx="128270" cy="109855"/>
                      </a:xfrm>
                      <a:prstGeom prst="rect">
                        <a:avLst/>
                      </a:prstGeom>
                      <a:noFill/>
                    </wps:spPr>
                    <wps:txbx>
                      <w:txbxContent>
                        <w:p>
                          <w:pPr>
                            <w:pStyle w:val="12"/>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lang w:val="zh-CN" w:eastAsia="zh-CN" w:bidi="zh-CN"/>
                            </w:rPr>
                            <w:t>#</w:t>
                          </w:r>
                          <w:r>
                            <w:rPr>
                              <w:rFonts w:ascii="Times New Roman" w:hAnsi="Times New Roman" w:eastAsia="Times New Roman" w:cs="Times New Roman"/>
                              <w:b/>
                              <w:bCs/>
                              <w:color w:val="000000"/>
                              <w:spacing w:val="0"/>
                              <w:w w:val="100"/>
                              <w:position w:val="0"/>
                              <w:sz w:val="22"/>
                              <w:szCs w:val="22"/>
                              <w:lang w:val="zh-CN" w:eastAsia="zh-CN" w:bidi="zh-CN"/>
                            </w:rPr>
                            <w:fldChar w:fldCharType="end"/>
                          </w:r>
                        </w:p>
                      </w:txbxContent>
                    </wps:txbx>
                    <wps:bodyPr wrap="none" lIns="0" tIns="0" rIns="0" bIns="0">
                      <a:spAutoFit/>
                    </wps:bodyPr>
                  </wps:wsp>
                </a:graphicData>
              </a:graphic>
            </wp:anchor>
          </w:drawing>
        </mc:Choice>
        <mc:Fallback>
          <w:pict>
            <v:shape id="Shape 19" o:spid="_x0000_s1026" o:spt="202" type="#_x0000_t202" style="position:absolute;left:0pt;margin-left:404.7pt;margin-top:520.25pt;height:8.65pt;width:10.1pt;mso-position-horizontal-relative:page;mso-position-vertical-relative:page;mso-wrap-style:none;z-index:-440400896;mso-width-relative:page;mso-height-relative:page;" filled="f" stroked="f" coordsize="21600,21600" o:gfxdata="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NdwTMbYAAAADQEAAA8AAAAAAAAAAQAgAAAAIgAAAGRycy9kb3du&#10;cmV2LnhtbFBLAQIUABQAAAAIAIdO4kBjhrHkjQEAACMDAAAOAAAAAAAAAAEAIAAAACcBAABkcnMv&#10;ZTJvRG9jLnhtbFBLBQYAAAAABgAGAFkBAAAmBQAAAAA=&#10;">
              <v:fill on="f" focussize="0,0"/>
              <v:stroke on="f"/>
              <v:imagedata o:title=""/>
              <o:lock v:ext="edit" aspectratio="f"/>
              <v:textbox inset="0mm,0mm,0mm,0mm" style="mso-fit-shape-to-text:t;">
                <w:txbxContent>
                  <w:p>
                    <w:pPr>
                      <w:pStyle w:val="12"/>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lang w:val="zh-CN" w:eastAsia="zh-CN" w:bidi="zh-CN"/>
                      </w:rPr>
                      <w:t>#</w:t>
                    </w:r>
                    <w:r>
                      <w:rPr>
                        <w:rFonts w:ascii="Times New Roman" w:hAnsi="Times New Roman" w:eastAsia="Times New Roman" w:cs="Times New Roman"/>
                        <w:b/>
                        <w:bCs/>
                        <w:color w:val="000000"/>
                        <w:spacing w:val="0"/>
                        <w:w w:val="100"/>
                        <w:position w:val="0"/>
                        <w:sz w:val="22"/>
                        <w:szCs w:val="22"/>
                        <w:lang w:val="zh-CN" w:eastAsia="zh-CN" w:bidi="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5210175</wp:posOffset>
              </wp:positionH>
              <wp:positionV relativeFrom="page">
                <wp:posOffset>6606540</wp:posOffset>
              </wp:positionV>
              <wp:extent cx="109855" cy="109855"/>
              <wp:effectExtent l="0" t="0" r="0" b="0"/>
              <wp:wrapNone/>
              <wp:docPr id="21" name="Shape 21"/>
              <wp:cNvGraphicFramePr/>
              <a:graphic xmlns:a="http://schemas.openxmlformats.org/drawingml/2006/main">
                <a:graphicData uri="http://schemas.microsoft.com/office/word/2010/wordprocessingShape">
                  <wps:wsp>
                    <wps:cNvSpPr txBox="1"/>
                    <wps:spPr>
                      <a:xfrm>
                        <a:off x="0" y="0"/>
                        <a:ext cx="109855" cy="109855"/>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1" o:spid="_x0000_s1026" o:spt="202" type="#_x0000_t202" style="position:absolute;left:0pt;margin-left:410.25pt;margin-top:520.2pt;height:8.65pt;width:8.65pt;mso-position-horizontal-relative:page;mso-position-vertical-relative:page;mso-wrap-style:none;z-index:-440400896;mso-width-relative:page;mso-height-relative:page;" filled="f" stroked="f" coordsize="21600,21600" o:gfxdata="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FIpKEjYAAAADQEAAA8AAAAAAAAAAQAgAAAAIgAAAGRycy9kb3ducmV2&#10;LnhtbFBLAQIUABQAAAAIAIdO4kC+gqDOigEAACMDAAAOAAAAAAAAAAEAIAAAACcBAABkcnMvZTJv&#10;RG9jLnhtbFBLBQYAAAAABgAGAFkBAAAjBQ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5177155</wp:posOffset>
              </wp:positionH>
              <wp:positionV relativeFrom="page">
                <wp:posOffset>6612255</wp:posOffset>
              </wp:positionV>
              <wp:extent cx="146050" cy="103505"/>
              <wp:effectExtent l="0" t="0" r="0" b="0"/>
              <wp:wrapNone/>
              <wp:docPr id="23" name="Shape 23"/>
              <wp:cNvGraphicFramePr/>
              <a:graphic xmlns:a="http://schemas.openxmlformats.org/drawingml/2006/main">
                <a:graphicData uri="http://schemas.microsoft.com/office/word/2010/wordprocessingShape">
                  <wps:wsp>
                    <wps:cNvSpPr txBox="1"/>
                    <wps:spPr>
                      <a:xfrm>
                        <a:off x="0" y="0"/>
                        <a:ext cx="146050" cy="103505"/>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23" o:spid="_x0000_s1026" o:spt="202" type="#_x0000_t202" style="position:absolute;left:0pt;margin-left:407.65pt;margin-top:520.65pt;height:8.15pt;width:11.5pt;mso-position-horizontal-relative:page;mso-position-vertical-relative:page;mso-wrap-style:none;z-index:-440400896;mso-width-relative:page;mso-height-relative:page;" filled="f" stroked="f" coordsize="21600,21600" o:gfxdata="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mbZE2AAAAA0BAAAPAAAAAAAAAAEAIAAAACIAAABkcnMvZG93&#10;bnJldi54bWxQSwECFAAUAAAACACHTuJA3gkK/Y4BAAAjAwAADgAAAAAAAAABACAAAAAnAQAAZHJz&#10;L2Uyb0RvYy54bWxQSwUGAAAAAAYABgBZAQAAJwU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5158105</wp:posOffset>
              </wp:positionH>
              <wp:positionV relativeFrom="page">
                <wp:posOffset>6590030</wp:posOffset>
              </wp:positionV>
              <wp:extent cx="140335" cy="109855"/>
              <wp:effectExtent l="0" t="0" r="0" b="0"/>
              <wp:wrapNone/>
              <wp:docPr id="30" name="Shape 30"/>
              <wp:cNvGraphicFramePr/>
              <a:graphic xmlns:a="http://schemas.openxmlformats.org/drawingml/2006/main">
                <a:graphicData uri="http://schemas.microsoft.com/office/word/2010/wordprocessingShape">
                  <wps:wsp>
                    <wps:cNvSpPr txBox="1"/>
                    <wps:spPr>
                      <a:xfrm>
                        <a:off x="0" y="0"/>
                        <a:ext cx="140335" cy="109855"/>
                      </a:xfrm>
                      <a:prstGeom prst="rect">
                        <a:avLst/>
                      </a:prstGeom>
                      <a:noFill/>
                    </wps:spPr>
                    <wps:txbx>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30" o:spid="_x0000_s1026" o:spt="202" type="#_x0000_t202" style="position:absolute;left:0pt;margin-left:406.15pt;margin-top:518.9pt;height:8.65pt;width:11.05pt;mso-position-horizontal-relative:page;mso-position-vertical-relative:page;mso-wrap-style:none;z-index:-440400896;mso-width-relative:page;mso-height-relative:page;" filled="f" stroked="f" coordsize="21600,21600" o:gfxdata="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PCEyZ2AAAAA0BAAAPAAAAAAAAAAEAIAAAACIAAABkcnMvZG93&#10;bnJldi54bWxQSwECFAAUAAAACACHTuJA7P5qQY4BAAAjAwAADgAAAAAAAAABACAAAAAnAQAAZHJz&#10;L2Uyb0RvYy54bWxQSwUGAAAAAAYABgBZAQAAJwUAAAAA&#10;">
              <v:fill on="f" focussize="0,0"/>
              <v:stroke on="f"/>
              <v:imagedata o:title=""/>
              <o:lock v:ext="edit" aspectratio="f"/>
              <v:textbox inset="0mm,0mm,0mm,0mm" style="mso-fit-shape-to-text:t;">
                <w:txbxContent>
                  <w:p>
                    <w:pPr>
                      <w:pStyle w:val="22"/>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singleLevel"/>
    <w:tmpl w:val="813A4B87"/>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
    <w:nsid w:val="845B5372"/>
    <w:multiLevelType w:val="singleLevel"/>
    <w:tmpl w:val="845B5372"/>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2">
    <w:nsid w:val="8461FADE"/>
    <w:multiLevelType w:val="singleLevel"/>
    <w:tmpl w:val="8461FAD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3">
    <w:nsid w:val="8CAEB125"/>
    <w:multiLevelType w:val="singleLevel"/>
    <w:tmpl w:val="8CAEB125"/>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4">
    <w:nsid w:val="90CDBE05"/>
    <w:multiLevelType w:val="singleLevel"/>
    <w:tmpl w:val="90CDBE05"/>
    <w:lvl w:ilvl="0" w:tentative="0">
      <w:start w:val="1"/>
      <w:numFmt w:val="decimal"/>
      <w:lvlText w:val="%1."/>
      <w:lvlJc w:val="left"/>
      <w:pPr>
        <w:tabs>
          <w:tab w:val="left" w:pos="312"/>
        </w:tabs>
      </w:pPr>
    </w:lvl>
  </w:abstractNum>
  <w:abstractNum w:abstractNumId="5">
    <w:nsid w:val="91995D4F"/>
    <w:multiLevelType w:val="singleLevel"/>
    <w:tmpl w:val="91995D4F"/>
    <w:lvl w:ilvl="0" w:tentative="0">
      <w:start w:val="3"/>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6">
    <w:nsid w:val="9239341B"/>
    <w:multiLevelType w:val="singleLevel"/>
    <w:tmpl w:val="9239341B"/>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7">
    <w:nsid w:val="9288B902"/>
    <w:multiLevelType w:val="singleLevel"/>
    <w:tmpl w:val="9288B902"/>
    <w:lvl w:ilvl="0" w:tentative="0">
      <w:start w:val="3"/>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8">
    <w:nsid w:val="9C8AC8EF"/>
    <w:multiLevelType w:val="singleLevel"/>
    <w:tmpl w:val="9C8AC8EF"/>
    <w:lvl w:ilvl="0" w:tentative="0">
      <w:start w:val="9"/>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9">
    <w:nsid w:val="B0F1ACD9"/>
    <w:multiLevelType w:val="singleLevel"/>
    <w:tmpl w:val="B0F1ACD9"/>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0">
    <w:nsid w:val="B8CEF35B"/>
    <w:multiLevelType w:val="singleLevel"/>
    <w:tmpl w:val="B8CEF35B"/>
    <w:lvl w:ilvl="0" w:tentative="0">
      <w:start w:val="6"/>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1">
    <w:nsid w:val="BB64CFA9"/>
    <w:multiLevelType w:val="singleLevel"/>
    <w:tmpl w:val="BB64CFA9"/>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2">
    <w:nsid w:val="BE923771"/>
    <w:multiLevelType w:val="singleLevel"/>
    <w:tmpl w:val="BE923771"/>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3">
    <w:nsid w:val="BF205925"/>
    <w:multiLevelType w:val="singleLevel"/>
    <w:tmpl w:val="BF205925"/>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en-US" w:eastAsia="en-US" w:bidi="en-US"/>
      </w:rPr>
    </w:lvl>
  </w:abstractNum>
  <w:abstractNum w:abstractNumId="14">
    <w:nsid w:val="C8879AEF"/>
    <w:multiLevelType w:val="singleLevel"/>
    <w:tmpl w:val="C8879AEF"/>
    <w:lvl w:ilvl="0" w:tentative="0">
      <w:start w:val="3"/>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5">
    <w:nsid w:val="CF092B84"/>
    <w:multiLevelType w:val="singleLevel"/>
    <w:tmpl w:val="CF092B84"/>
    <w:lvl w:ilvl="0" w:tentative="0">
      <w:start w:val="5"/>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16">
    <w:nsid w:val="D7F9FE59"/>
    <w:multiLevelType w:val="singleLevel"/>
    <w:tmpl w:val="D7F9FE59"/>
    <w:lvl w:ilvl="0" w:tentative="0">
      <w:start w:val="6"/>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7">
    <w:nsid w:val="DCBA6B53"/>
    <w:multiLevelType w:val="singleLevel"/>
    <w:tmpl w:val="DCBA6B53"/>
    <w:lvl w:ilvl="0" w:tentative="0">
      <w:start w:val="4"/>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8">
    <w:nsid w:val="E093A4B0"/>
    <w:multiLevelType w:val="singleLevel"/>
    <w:tmpl w:val="E093A4B0"/>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9">
    <w:nsid w:val="F4B5D9F5"/>
    <w:multiLevelType w:val="singleLevel"/>
    <w:tmpl w:val="F4B5D9F5"/>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0">
    <w:nsid w:val="F7735DC9"/>
    <w:multiLevelType w:val="singleLevel"/>
    <w:tmpl w:val="F7735DC9"/>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21">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22">
    <w:nsid w:val="0248C179"/>
    <w:multiLevelType w:val="singleLevel"/>
    <w:tmpl w:val="0248C179"/>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23">
    <w:nsid w:val="03D62ECE"/>
    <w:multiLevelType w:val="singleLevel"/>
    <w:tmpl w:val="03D62ECE"/>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24">
    <w:nsid w:val="079D18FD"/>
    <w:multiLevelType w:val="singleLevel"/>
    <w:tmpl w:val="079D18FD"/>
    <w:lvl w:ilvl="0" w:tentative="0">
      <w:start w:val="1"/>
      <w:numFmt w:val="decimal"/>
      <w:lvlText w:val="%1."/>
      <w:lvlJc w:val="left"/>
      <w:pPr>
        <w:tabs>
          <w:tab w:val="left" w:pos="312"/>
        </w:tabs>
      </w:pPr>
    </w:lvl>
  </w:abstractNum>
  <w:abstractNum w:abstractNumId="25">
    <w:nsid w:val="0E640482"/>
    <w:multiLevelType w:val="singleLevel"/>
    <w:tmpl w:val="0E640482"/>
    <w:lvl w:ilvl="0" w:tentative="0">
      <w:start w:val="17"/>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6">
    <w:nsid w:val="1ACDE60F"/>
    <w:multiLevelType w:val="singleLevel"/>
    <w:tmpl w:val="1ACDE60F"/>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7">
    <w:nsid w:val="243FCF68"/>
    <w:multiLevelType w:val="singleLevel"/>
    <w:tmpl w:val="243FCF68"/>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8">
    <w:nsid w:val="2470EC97"/>
    <w:multiLevelType w:val="singleLevel"/>
    <w:tmpl w:val="2470EC97"/>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9">
    <w:nsid w:val="25B654F3"/>
    <w:multiLevelType w:val="singleLevel"/>
    <w:tmpl w:val="25B654F3"/>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30">
    <w:nsid w:val="2A8F537B"/>
    <w:multiLevelType w:val="singleLevel"/>
    <w:tmpl w:val="2A8F537B"/>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31">
    <w:nsid w:val="30FC5B15"/>
    <w:multiLevelType w:val="singleLevel"/>
    <w:tmpl w:val="30FC5B15"/>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32">
    <w:nsid w:val="322D85CA"/>
    <w:multiLevelType w:val="singleLevel"/>
    <w:tmpl w:val="322D85CA"/>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33">
    <w:nsid w:val="39A0D9AC"/>
    <w:multiLevelType w:val="singleLevel"/>
    <w:tmpl w:val="39A0D9AC"/>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34">
    <w:nsid w:val="46A08BB8"/>
    <w:multiLevelType w:val="singleLevel"/>
    <w:tmpl w:val="46A08BB8"/>
    <w:lvl w:ilvl="0" w:tentative="0">
      <w:start w:val="20"/>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35">
    <w:nsid w:val="4C1BAE26"/>
    <w:multiLevelType w:val="singleLevel"/>
    <w:tmpl w:val="4C1BAE26"/>
    <w:lvl w:ilvl="0" w:tentative="0">
      <w:start w:val="13"/>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36">
    <w:nsid w:val="4C3D7A74"/>
    <w:multiLevelType w:val="singleLevel"/>
    <w:tmpl w:val="4C3D7A74"/>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37">
    <w:nsid w:val="4D4DC07F"/>
    <w:multiLevelType w:val="singleLevel"/>
    <w:tmpl w:val="4D4DC07F"/>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38">
    <w:nsid w:val="4D94DA66"/>
    <w:multiLevelType w:val="singleLevel"/>
    <w:tmpl w:val="4D94DA66"/>
    <w:lvl w:ilvl="0" w:tentative="0">
      <w:start w:val="5"/>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39">
    <w:nsid w:val="58765686"/>
    <w:multiLevelType w:val="singleLevel"/>
    <w:tmpl w:val="58765686"/>
    <w:lvl w:ilvl="0" w:tentative="0">
      <w:start w:val="4"/>
      <w:numFmt w:val="ideographDigit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0">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8"/>
        <w:szCs w:val="28"/>
        <w:u w:val="none"/>
        <w:shd w:val="clear" w:color="auto" w:fill="auto"/>
        <w:lang w:val="zh-TW" w:eastAsia="zh-TW" w:bidi="zh-TW"/>
      </w:rPr>
    </w:lvl>
  </w:abstractNum>
  <w:abstractNum w:abstractNumId="41">
    <w:nsid w:val="5A241D34"/>
    <w:multiLevelType w:val="singleLevel"/>
    <w:tmpl w:val="5A241D34"/>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42">
    <w:nsid w:val="5E29AB5A"/>
    <w:multiLevelType w:val="singleLevel"/>
    <w:tmpl w:val="5E29AB5A"/>
    <w:lvl w:ilvl="0" w:tentative="0">
      <w:start w:val="9"/>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43">
    <w:nsid w:val="5FFFB1A7"/>
    <w:multiLevelType w:val="singleLevel"/>
    <w:tmpl w:val="5FFFB1A7"/>
    <w:lvl w:ilvl="0" w:tentative="0">
      <w:start w:val="2"/>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44">
    <w:nsid w:val="60382F6E"/>
    <w:multiLevelType w:val="singleLevel"/>
    <w:tmpl w:val="60382F6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45">
    <w:nsid w:val="629F7852"/>
    <w:multiLevelType w:val="singleLevel"/>
    <w:tmpl w:val="629F7852"/>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46">
    <w:nsid w:val="72183CF9"/>
    <w:multiLevelType w:val="singleLevel"/>
    <w:tmpl w:val="72183CF9"/>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47">
    <w:nsid w:val="74C28B35"/>
    <w:multiLevelType w:val="singleLevel"/>
    <w:tmpl w:val="74C28B35"/>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48">
    <w:nsid w:val="77ECEA79"/>
    <w:multiLevelType w:val="singleLevel"/>
    <w:tmpl w:val="77ECEA79"/>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49">
    <w:nsid w:val="79AA4FA4"/>
    <w:multiLevelType w:val="singleLevel"/>
    <w:tmpl w:val="79AA4FA4"/>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50">
    <w:nsid w:val="7C246926"/>
    <w:multiLevelType w:val="singleLevel"/>
    <w:tmpl w:val="7C246926"/>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51">
    <w:nsid w:val="7DEC2089"/>
    <w:multiLevelType w:val="singleLevel"/>
    <w:tmpl w:val="7DEC2089"/>
    <w:lvl w:ilvl="0" w:tentative="0">
      <w:start w:val="1"/>
      <w:numFmt w:val="ideographDigit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num w:numId="1">
    <w:abstractNumId w:val="21"/>
  </w:num>
  <w:num w:numId="2">
    <w:abstractNumId w:val="15"/>
  </w:num>
  <w:num w:numId="3">
    <w:abstractNumId w:val="40"/>
  </w:num>
  <w:num w:numId="4">
    <w:abstractNumId w:val="13"/>
  </w:num>
  <w:num w:numId="5">
    <w:abstractNumId w:val="23"/>
  </w:num>
  <w:num w:numId="6">
    <w:abstractNumId w:val="29"/>
  </w:num>
  <w:num w:numId="7">
    <w:abstractNumId w:val="46"/>
  </w:num>
  <w:num w:numId="8">
    <w:abstractNumId w:val="22"/>
  </w:num>
  <w:num w:numId="9">
    <w:abstractNumId w:val="6"/>
  </w:num>
  <w:num w:numId="10">
    <w:abstractNumId w:val="30"/>
  </w:num>
  <w:num w:numId="11">
    <w:abstractNumId w:val="41"/>
  </w:num>
  <w:num w:numId="12">
    <w:abstractNumId w:val="14"/>
  </w:num>
  <w:num w:numId="13">
    <w:abstractNumId w:val="37"/>
  </w:num>
  <w:num w:numId="14">
    <w:abstractNumId w:val="4"/>
  </w:num>
  <w:num w:numId="15">
    <w:abstractNumId w:val="19"/>
  </w:num>
  <w:num w:numId="16">
    <w:abstractNumId w:val="28"/>
  </w:num>
  <w:num w:numId="17">
    <w:abstractNumId w:val="17"/>
  </w:num>
  <w:num w:numId="18">
    <w:abstractNumId w:val="16"/>
  </w:num>
  <w:num w:numId="19">
    <w:abstractNumId w:val="8"/>
  </w:num>
  <w:num w:numId="20">
    <w:abstractNumId w:val="35"/>
  </w:num>
  <w:num w:numId="21">
    <w:abstractNumId w:val="44"/>
  </w:num>
  <w:num w:numId="22">
    <w:abstractNumId w:val="25"/>
  </w:num>
  <w:num w:numId="23">
    <w:abstractNumId w:val="34"/>
  </w:num>
  <w:num w:numId="24">
    <w:abstractNumId w:val="9"/>
  </w:num>
  <w:num w:numId="25">
    <w:abstractNumId w:val="50"/>
  </w:num>
  <w:num w:numId="26">
    <w:abstractNumId w:val="48"/>
  </w:num>
  <w:num w:numId="27">
    <w:abstractNumId w:val="12"/>
  </w:num>
  <w:num w:numId="28">
    <w:abstractNumId w:val="45"/>
  </w:num>
  <w:num w:numId="29">
    <w:abstractNumId w:val="7"/>
  </w:num>
  <w:num w:numId="30">
    <w:abstractNumId w:val="33"/>
  </w:num>
  <w:num w:numId="31">
    <w:abstractNumId w:val="2"/>
  </w:num>
  <w:num w:numId="32">
    <w:abstractNumId w:val="39"/>
  </w:num>
  <w:num w:numId="33">
    <w:abstractNumId w:val="51"/>
  </w:num>
  <w:num w:numId="34">
    <w:abstractNumId w:val="0"/>
  </w:num>
  <w:num w:numId="35">
    <w:abstractNumId w:val="27"/>
  </w:num>
  <w:num w:numId="36">
    <w:abstractNumId w:val="38"/>
  </w:num>
  <w:num w:numId="37">
    <w:abstractNumId w:val="20"/>
  </w:num>
  <w:num w:numId="38">
    <w:abstractNumId w:val="18"/>
  </w:num>
  <w:num w:numId="39">
    <w:abstractNumId w:val="24"/>
  </w:num>
  <w:num w:numId="40">
    <w:abstractNumId w:val="49"/>
  </w:num>
  <w:num w:numId="41">
    <w:abstractNumId w:val="11"/>
  </w:num>
  <w:num w:numId="42">
    <w:abstractNumId w:val="5"/>
  </w:num>
  <w:num w:numId="43">
    <w:abstractNumId w:val="10"/>
  </w:num>
  <w:num w:numId="44">
    <w:abstractNumId w:val="42"/>
  </w:num>
  <w:num w:numId="45">
    <w:abstractNumId w:val="1"/>
  </w:num>
  <w:num w:numId="46">
    <w:abstractNumId w:val="26"/>
  </w:num>
  <w:num w:numId="47">
    <w:abstractNumId w:val="3"/>
  </w:num>
  <w:num w:numId="48">
    <w:abstractNumId w:val="43"/>
  </w:num>
  <w:num w:numId="49">
    <w:abstractNumId w:val="31"/>
  </w:num>
  <w:num w:numId="50">
    <w:abstractNumId w:val="47"/>
  </w:num>
  <w:num w:numId="51">
    <w:abstractNumId w:val="36"/>
  </w:num>
  <w:num w:numId="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104E7184"/>
    <w:rsid w:val="10DD6BFF"/>
    <w:rsid w:val="116D7A8F"/>
    <w:rsid w:val="1A83594C"/>
    <w:rsid w:val="349D40CA"/>
    <w:rsid w:val="40A73304"/>
    <w:rsid w:val="4B1B19E4"/>
    <w:rsid w:val="4B756600"/>
    <w:rsid w:val="50210795"/>
    <w:rsid w:val="50742DD9"/>
    <w:rsid w:val="5E2B3578"/>
    <w:rsid w:val="6228731E"/>
    <w:rsid w:val="6C9213B0"/>
    <w:rsid w:val="6E397804"/>
    <w:rsid w:val="773E7E24"/>
    <w:rsid w:val="7A034F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3_"/>
    <w:basedOn w:val="4"/>
    <w:link w:val="6"/>
    <w:qFormat/>
    <w:uiPriority w:val="0"/>
    <w:rPr>
      <w:rFonts w:ascii="宋体" w:hAnsi="宋体" w:eastAsia="宋体" w:cs="宋体"/>
      <w:b/>
      <w:bCs/>
      <w:color w:val="CC395D"/>
      <w:u w:val="none"/>
      <w:shd w:val="clear" w:color="auto" w:fill="auto"/>
      <w:lang w:val="zh-TW" w:eastAsia="zh-TW" w:bidi="zh-TW"/>
    </w:rPr>
  </w:style>
  <w:style w:type="paragraph" w:customStyle="1" w:styleId="6">
    <w:name w:val="Body text|3"/>
    <w:basedOn w:val="1"/>
    <w:link w:val="5"/>
    <w:qFormat/>
    <w:uiPriority w:val="0"/>
    <w:pPr>
      <w:widowControl w:val="0"/>
      <w:shd w:val="clear" w:color="auto" w:fill="auto"/>
      <w:spacing w:line="330" w:lineRule="exact"/>
      <w:jc w:val="right"/>
    </w:pPr>
    <w:rPr>
      <w:rFonts w:ascii="宋体" w:hAnsi="宋体" w:eastAsia="宋体" w:cs="宋体"/>
      <w:b/>
      <w:bCs/>
      <w:color w:val="CC395D"/>
      <w:u w:val="none"/>
      <w:shd w:val="clear" w:color="auto" w:fill="auto"/>
      <w:lang w:val="zh-TW" w:eastAsia="zh-TW" w:bidi="zh-TW"/>
    </w:rPr>
  </w:style>
  <w:style w:type="character" w:customStyle="1" w:styleId="7">
    <w:name w:val="Body text|1_"/>
    <w:basedOn w:val="4"/>
    <w:link w:val="8"/>
    <w:qFormat/>
    <w:uiPriority w:val="0"/>
    <w:rPr>
      <w:rFonts w:ascii="宋体" w:hAnsi="宋体" w:eastAsia="宋体" w:cs="宋体"/>
      <w:sz w:val="28"/>
      <w:szCs w:val="28"/>
      <w:u w:val="none"/>
      <w:shd w:val="clear" w:color="auto" w:fill="auto"/>
      <w:lang w:val="zh-TW" w:eastAsia="zh-TW" w:bidi="zh-TW"/>
    </w:rPr>
  </w:style>
  <w:style w:type="paragraph" w:customStyle="1" w:styleId="8">
    <w:name w:val="Body text|1"/>
    <w:basedOn w:val="1"/>
    <w:link w:val="7"/>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character" w:customStyle="1" w:styleId="9">
    <w:name w:val="Heading #1|1_"/>
    <w:basedOn w:val="4"/>
    <w:link w:val="10"/>
    <w:qFormat/>
    <w:uiPriority w:val="0"/>
    <w:rPr>
      <w:rFonts w:ascii="宋体" w:hAnsi="宋体" w:eastAsia="宋体" w:cs="宋体"/>
      <w:sz w:val="38"/>
      <w:szCs w:val="38"/>
      <w:u w:val="none"/>
      <w:shd w:val="clear" w:color="auto" w:fill="auto"/>
      <w:lang w:val="zh-TW" w:eastAsia="zh-TW" w:bidi="zh-TW"/>
    </w:rPr>
  </w:style>
  <w:style w:type="paragraph" w:customStyle="1" w:styleId="10">
    <w:name w:val="Heading #1|1"/>
    <w:basedOn w:val="1"/>
    <w:link w:val="9"/>
    <w:qFormat/>
    <w:uiPriority w:val="0"/>
    <w:pPr>
      <w:widowControl w:val="0"/>
      <w:shd w:val="clear" w:color="auto" w:fill="auto"/>
      <w:spacing w:after="580" w:line="648" w:lineRule="exact"/>
      <w:jc w:val="center"/>
      <w:outlineLvl w:val="0"/>
    </w:pPr>
    <w:rPr>
      <w:rFonts w:ascii="宋体" w:hAnsi="宋体" w:eastAsia="宋体" w:cs="宋体"/>
      <w:sz w:val="38"/>
      <w:szCs w:val="38"/>
      <w:u w:val="none"/>
      <w:shd w:val="clear" w:color="auto" w:fill="auto"/>
      <w:lang w:val="zh-TW" w:eastAsia="zh-TW" w:bidi="zh-TW"/>
    </w:rPr>
  </w:style>
  <w:style w:type="character" w:customStyle="1" w:styleId="11">
    <w:name w:val="Header or footer|2_"/>
    <w:basedOn w:val="4"/>
    <w:link w:val="12"/>
    <w:qFormat/>
    <w:uiPriority w:val="0"/>
    <w:rPr>
      <w:sz w:val="20"/>
      <w:szCs w:val="20"/>
      <w:u w:val="none"/>
      <w:shd w:val="clear" w:color="auto" w:fill="auto"/>
      <w:lang w:val="zh-TW" w:eastAsia="zh-TW" w:bidi="zh-TW"/>
    </w:rPr>
  </w:style>
  <w:style w:type="paragraph" w:customStyle="1" w:styleId="12">
    <w:name w:val="Header or footer|2"/>
    <w:basedOn w:val="1"/>
    <w:link w:val="11"/>
    <w:qFormat/>
    <w:uiPriority w:val="0"/>
    <w:pPr>
      <w:widowControl w:val="0"/>
      <w:shd w:val="clear" w:color="auto" w:fill="auto"/>
    </w:pPr>
    <w:rPr>
      <w:sz w:val="20"/>
      <w:szCs w:val="20"/>
      <w:u w:val="none"/>
      <w:shd w:val="clear" w:color="auto" w:fill="auto"/>
      <w:lang w:val="zh-TW" w:eastAsia="zh-TW" w:bidi="zh-TW"/>
    </w:rPr>
  </w:style>
  <w:style w:type="character" w:customStyle="1" w:styleId="13">
    <w:name w:val="Picture caption|1_"/>
    <w:basedOn w:val="4"/>
    <w:link w:val="14"/>
    <w:qFormat/>
    <w:uiPriority w:val="0"/>
    <w:rPr>
      <w:rFonts w:ascii="宋体" w:hAnsi="宋体" w:eastAsia="宋体" w:cs="宋体"/>
      <w:sz w:val="28"/>
      <w:szCs w:val="28"/>
      <w:u w:val="none"/>
      <w:shd w:val="clear" w:color="auto" w:fill="auto"/>
      <w:lang w:val="zh-TW" w:eastAsia="zh-TW" w:bidi="zh-TW"/>
    </w:rPr>
  </w:style>
  <w:style w:type="paragraph" w:customStyle="1" w:styleId="14">
    <w:name w:val="Picture caption|1"/>
    <w:basedOn w:val="1"/>
    <w:link w:val="13"/>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character" w:customStyle="1" w:styleId="15">
    <w:name w:val="Body text|2_"/>
    <w:basedOn w:val="4"/>
    <w:link w:val="16"/>
    <w:qFormat/>
    <w:uiPriority w:val="0"/>
    <w:rPr>
      <w:rFonts w:ascii="宋体" w:hAnsi="宋体" w:eastAsia="宋体" w:cs="宋体"/>
      <w:color w:val="37454D"/>
      <w:u w:val="none"/>
      <w:shd w:val="clear" w:color="auto" w:fill="auto"/>
      <w:lang w:val="zh-TW" w:eastAsia="zh-TW" w:bidi="zh-TW"/>
    </w:rPr>
  </w:style>
  <w:style w:type="paragraph" w:customStyle="1" w:styleId="16">
    <w:name w:val="Body text|2"/>
    <w:basedOn w:val="1"/>
    <w:link w:val="15"/>
    <w:qFormat/>
    <w:uiPriority w:val="0"/>
    <w:pPr>
      <w:widowControl w:val="0"/>
      <w:shd w:val="clear" w:color="auto" w:fill="auto"/>
    </w:pPr>
    <w:rPr>
      <w:rFonts w:ascii="宋体" w:hAnsi="宋体" w:eastAsia="宋体" w:cs="宋体"/>
      <w:color w:val="37454D"/>
      <w:u w:val="none"/>
      <w:shd w:val="clear" w:color="auto" w:fill="auto"/>
      <w:lang w:val="zh-TW" w:eastAsia="zh-TW" w:bidi="zh-TW"/>
    </w:rPr>
  </w:style>
  <w:style w:type="character" w:customStyle="1" w:styleId="17">
    <w:name w:val="Body text|4_"/>
    <w:basedOn w:val="4"/>
    <w:link w:val="18"/>
    <w:qFormat/>
    <w:uiPriority w:val="0"/>
    <w:rPr>
      <w:b/>
      <w:bCs/>
      <w:sz w:val="22"/>
      <w:szCs w:val="22"/>
      <w:u w:val="none"/>
      <w:shd w:val="clear" w:color="auto" w:fill="auto"/>
      <w:lang w:val="zh-TW" w:eastAsia="zh-TW" w:bidi="zh-TW"/>
    </w:rPr>
  </w:style>
  <w:style w:type="paragraph" w:customStyle="1" w:styleId="18">
    <w:name w:val="Body text|4"/>
    <w:basedOn w:val="1"/>
    <w:link w:val="17"/>
    <w:qFormat/>
    <w:uiPriority w:val="0"/>
    <w:pPr>
      <w:widowControl w:val="0"/>
      <w:shd w:val="clear" w:color="auto" w:fill="auto"/>
    </w:pPr>
    <w:rPr>
      <w:b/>
      <w:bCs/>
      <w:sz w:val="22"/>
      <w:szCs w:val="22"/>
      <w:u w:val="none"/>
      <w:shd w:val="clear" w:color="auto" w:fill="auto"/>
      <w:lang w:val="zh-TW" w:eastAsia="zh-TW" w:bidi="zh-TW"/>
    </w:rPr>
  </w:style>
  <w:style w:type="character" w:customStyle="1" w:styleId="19">
    <w:name w:val="Other|1_"/>
    <w:basedOn w:val="4"/>
    <w:link w:val="20"/>
    <w:qFormat/>
    <w:uiPriority w:val="0"/>
    <w:rPr>
      <w:rFonts w:ascii="宋体" w:hAnsi="宋体" w:eastAsia="宋体" w:cs="宋体"/>
      <w:sz w:val="28"/>
      <w:szCs w:val="28"/>
      <w:u w:val="none"/>
      <w:shd w:val="clear" w:color="auto" w:fill="auto"/>
      <w:lang w:val="zh-TW" w:eastAsia="zh-TW" w:bidi="zh-TW"/>
    </w:rPr>
  </w:style>
  <w:style w:type="paragraph" w:customStyle="1" w:styleId="20">
    <w:name w:val="Other|1"/>
    <w:basedOn w:val="1"/>
    <w:link w:val="19"/>
    <w:qFormat/>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character" w:customStyle="1" w:styleId="21">
    <w:name w:val="Header or footer|1_"/>
    <w:basedOn w:val="4"/>
    <w:link w:val="22"/>
    <w:qFormat/>
    <w:uiPriority w:val="0"/>
    <w:rPr>
      <w:b/>
      <w:bCs/>
      <w:sz w:val="22"/>
      <w:szCs w:val="22"/>
      <w:u w:val="none"/>
      <w:shd w:val="clear" w:color="auto" w:fill="auto"/>
      <w:lang w:val="zh-CN" w:eastAsia="zh-CN" w:bidi="zh-CN"/>
    </w:rPr>
  </w:style>
  <w:style w:type="paragraph" w:customStyle="1" w:styleId="22">
    <w:name w:val="Header or footer|1"/>
    <w:basedOn w:val="1"/>
    <w:link w:val="21"/>
    <w:qFormat/>
    <w:uiPriority w:val="0"/>
    <w:pPr>
      <w:widowControl w:val="0"/>
      <w:shd w:val="clear" w:color="auto" w:fill="auto"/>
    </w:pPr>
    <w:rPr>
      <w:b/>
      <w:bCs/>
      <w:sz w:val="22"/>
      <w:szCs w:val="22"/>
      <w:u w:val="none"/>
      <w:shd w:val="clear" w:color="auto" w:fill="auto"/>
      <w:lang w:val="zh-CN" w:eastAsia="zh-CN" w:bidi="zh-CN"/>
    </w:rPr>
  </w:style>
  <w:style w:type="character" w:customStyle="1" w:styleId="23">
    <w:name w:val="Table caption|1_"/>
    <w:basedOn w:val="4"/>
    <w:link w:val="24"/>
    <w:qFormat/>
    <w:uiPriority w:val="0"/>
    <w:rPr>
      <w:rFonts w:ascii="宋体" w:hAnsi="宋体" w:eastAsia="宋体" w:cs="宋体"/>
      <w:sz w:val="26"/>
      <w:szCs w:val="26"/>
      <w:u w:val="none"/>
      <w:shd w:val="clear" w:color="auto" w:fill="auto"/>
      <w:lang w:val="zh-TW" w:eastAsia="zh-TW" w:bidi="zh-TW"/>
    </w:rPr>
  </w:style>
  <w:style w:type="paragraph" w:customStyle="1" w:styleId="24">
    <w:name w:val="Table caption|1"/>
    <w:basedOn w:val="1"/>
    <w:link w:val="23"/>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29</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2020-09-02T06:52:00Z</dcterms:created>
  <dc:creator>Administrator</dc:creator>
  <cp:lastModifiedBy> 丽  小木  </cp:lastModifiedBy>
  <dcterms:modified xsi:type="dcterms:W3CDTF">2020-09-15T01:00:14Z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